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EF16D4" w:rsidRDefault="008C7687" w:rsidP="00682C47">
      <w:pPr>
        <w:ind w:firstLine="708"/>
        <w:jc w:val="center"/>
        <w:rPr>
          <w:b/>
          <w:sz w:val="22"/>
          <w:szCs w:val="22"/>
        </w:rPr>
      </w:pPr>
    </w:p>
    <w:p w14:paraId="1DC978F0" w14:textId="77777777" w:rsidR="008C7687" w:rsidRPr="00EF16D4" w:rsidRDefault="008C7687" w:rsidP="00682C47">
      <w:pPr>
        <w:ind w:firstLine="708"/>
        <w:jc w:val="center"/>
        <w:rPr>
          <w:b/>
          <w:sz w:val="22"/>
          <w:szCs w:val="22"/>
        </w:rPr>
      </w:pPr>
    </w:p>
    <w:p w14:paraId="61F915D6" w14:textId="0E6C2696" w:rsidR="008C7687" w:rsidRPr="00EF16D4" w:rsidRDefault="008C7687" w:rsidP="00682C47">
      <w:pPr>
        <w:ind w:firstLine="708"/>
        <w:jc w:val="center"/>
        <w:rPr>
          <w:b/>
          <w:sz w:val="22"/>
          <w:szCs w:val="22"/>
        </w:rPr>
      </w:pPr>
    </w:p>
    <w:p w14:paraId="2409A38A" w14:textId="026748FD" w:rsidR="008C7687" w:rsidRPr="00EF16D4" w:rsidRDefault="008C7687" w:rsidP="00682C47">
      <w:pPr>
        <w:ind w:firstLine="708"/>
        <w:jc w:val="center"/>
        <w:rPr>
          <w:b/>
          <w:sz w:val="22"/>
          <w:szCs w:val="22"/>
        </w:rPr>
      </w:pPr>
    </w:p>
    <w:p w14:paraId="7577B1F4" w14:textId="77777777" w:rsidR="008C7687" w:rsidRPr="00EF16D4" w:rsidRDefault="008C7687" w:rsidP="00682C47">
      <w:pPr>
        <w:ind w:firstLine="708"/>
        <w:jc w:val="center"/>
        <w:rPr>
          <w:b/>
          <w:sz w:val="22"/>
          <w:szCs w:val="22"/>
        </w:rPr>
      </w:pPr>
    </w:p>
    <w:p w14:paraId="0015AF22" w14:textId="7EA46DEF" w:rsidR="008C7687" w:rsidRPr="00EF16D4" w:rsidRDefault="008D4BB0" w:rsidP="008D4BB0">
      <w:pPr>
        <w:ind w:firstLine="708"/>
        <w:rPr>
          <w:b/>
          <w:sz w:val="22"/>
          <w:szCs w:val="22"/>
        </w:rPr>
      </w:pPr>
      <w:r>
        <w:rPr>
          <w:b/>
          <w:sz w:val="22"/>
          <w:szCs w:val="22"/>
        </w:rPr>
        <w:t xml:space="preserve">                           </w:t>
      </w:r>
      <w:r w:rsidR="00340F7A">
        <w:rPr>
          <w:b/>
          <w:sz w:val="22"/>
          <w:szCs w:val="22"/>
        </w:rPr>
        <w:t xml:space="preserve">   </w:t>
      </w:r>
      <w:r w:rsidRPr="00EF16D4">
        <w:rPr>
          <w:noProof/>
        </w:rPr>
        <w:drawing>
          <wp:inline distT="0" distB="0" distL="0" distR="0" wp14:anchorId="05EA6C65" wp14:editId="3A932D9C">
            <wp:extent cx="2677160" cy="3200278"/>
            <wp:effectExtent l="0" t="0" r="8890" b="635"/>
            <wp:docPr id="2" name="Slika 2" descr="Slika na kojoj se prikazuje simbol, emblem, logotip, grb&#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simbol, emblem, logotip, grb&#10;&#10;Sadržaj generiran uz AI možda nije točan."/>
                    <pic:cNvPicPr/>
                  </pic:nvPicPr>
                  <pic:blipFill>
                    <a:blip r:embed="rId8"/>
                    <a:stretch>
                      <a:fillRect/>
                    </a:stretch>
                  </pic:blipFill>
                  <pic:spPr>
                    <a:xfrm>
                      <a:off x="0" y="0"/>
                      <a:ext cx="2677262" cy="3200400"/>
                    </a:xfrm>
                    <a:prstGeom prst="rect">
                      <a:avLst/>
                    </a:prstGeom>
                  </pic:spPr>
                </pic:pic>
              </a:graphicData>
            </a:graphic>
          </wp:inline>
        </w:drawing>
      </w:r>
    </w:p>
    <w:p w14:paraId="37CB2A87" w14:textId="77777777" w:rsidR="008C7687" w:rsidRPr="00EF16D4" w:rsidRDefault="008C7687" w:rsidP="00682C47">
      <w:pPr>
        <w:ind w:firstLine="708"/>
        <w:jc w:val="center"/>
        <w:rPr>
          <w:b/>
          <w:sz w:val="22"/>
          <w:szCs w:val="22"/>
        </w:rPr>
      </w:pPr>
    </w:p>
    <w:p w14:paraId="4A339841" w14:textId="486065C6" w:rsidR="008C7687" w:rsidRPr="00EF16D4" w:rsidRDefault="008C7687" w:rsidP="00F67BF5">
      <w:pPr>
        <w:rPr>
          <w:b/>
          <w:sz w:val="22"/>
          <w:szCs w:val="22"/>
        </w:rPr>
      </w:pPr>
    </w:p>
    <w:p w14:paraId="352D3FE9" w14:textId="23F9A576" w:rsidR="00F67BF5" w:rsidRPr="00EF16D4" w:rsidRDefault="00F67BF5" w:rsidP="00F67BF5">
      <w:pPr>
        <w:rPr>
          <w:b/>
          <w:sz w:val="22"/>
          <w:szCs w:val="22"/>
        </w:rPr>
      </w:pPr>
    </w:p>
    <w:p w14:paraId="4FABBA86" w14:textId="77777777" w:rsidR="00FF2796" w:rsidRPr="00EF16D4" w:rsidRDefault="00FF2796" w:rsidP="00340F7A">
      <w:pPr>
        <w:rPr>
          <w:b/>
          <w:sz w:val="32"/>
          <w:szCs w:val="32"/>
        </w:rPr>
      </w:pPr>
    </w:p>
    <w:p w14:paraId="740B5193" w14:textId="77777777" w:rsidR="00FF2796" w:rsidRPr="00EF16D4" w:rsidRDefault="00FF2796" w:rsidP="00682C47">
      <w:pPr>
        <w:ind w:firstLine="708"/>
        <w:jc w:val="center"/>
        <w:rPr>
          <w:b/>
          <w:sz w:val="32"/>
          <w:szCs w:val="32"/>
        </w:rPr>
      </w:pPr>
    </w:p>
    <w:p w14:paraId="4692E3F6" w14:textId="77777777" w:rsidR="008C7687" w:rsidRPr="00EF16D4" w:rsidRDefault="008C7687" w:rsidP="00682C47">
      <w:pPr>
        <w:ind w:firstLine="708"/>
        <w:jc w:val="center"/>
        <w:rPr>
          <w:b/>
          <w:sz w:val="32"/>
          <w:szCs w:val="32"/>
        </w:rPr>
      </w:pPr>
    </w:p>
    <w:p w14:paraId="474C6B65" w14:textId="6C247C30" w:rsidR="00D80EC7" w:rsidRPr="00EF16D4" w:rsidRDefault="00E91733" w:rsidP="000F3F08">
      <w:pPr>
        <w:jc w:val="center"/>
        <w:rPr>
          <w:b/>
          <w:sz w:val="32"/>
          <w:szCs w:val="32"/>
        </w:rPr>
      </w:pPr>
      <w:r w:rsidRPr="00EF16D4">
        <w:rPr>
          <w:b/>
          <w:sz w:val="32"/>
          <w:szCs w:val="32"/>
        </w:rPr>
        <w:t>OBRAZLOŽENJE</w:t>
      </w:r>
      <w:r w:rsidR="00287856" w:rsidRPr="00EF16D4">
        <w:rPr>
          <w:b/>
          <w:sz w:val="32"/>
          <w:szCs w:val="32"/>
        </w:rPr>
        <w:t xml:space="preserve"> PRORAČUNA GRADA KOPRIVNICE</w:t>
      </w:r>
      <w:r w:rsidR="000F3F08" w:rsidRPr="00EF16D4">
        <w:rPr>
          <w:b/>
          <w:sz w:val="32"/>
          <w:szCs w:val="32"/>
        </w:rPr>
        <w:t xml:space="preserve"> </w:t>
      </w:r>
      <w:r w:rsidR="00287856" w:rsidRPr="00EF16D4">
        <w:rPr>
          <w:b/>
          <w:sz w:val="32"/>
          <w:szCs w:val="32"/>
        </w:rPr>
        <w:t>ZA 202</w:t>
      </w:r>
      <w:r w:rsidR="00915CEA">
        <w:rPr>
          <w:b/>
          <w:sz w:val="32"/>
          <w:szCs w:val="32"/>
        </w:rPr>
        <w:t>6</w:t>
      </w:r>
      <w:r w:rsidR="00287856" w:rsidRPr="00EF16D4">
        <w:rPr>
          <w:b/>
          <w:sz w:val="32"/>
          <w:szCs w:val="32"/>
        </w:rPr>
        <w:t xml:space="preserve">. GODINU </w:t>
      </w:r>
    </w:p>
    <w:p w14:paraId="380A5E4D" w14:textId="10CF4C56" w:rsidR="00287856" w:rsidRPr="00EF16D4" w:rsidRDefault="00287856" w:rsidP="00D10D2D">
      <w:pPr>
        <w:jc w:val="center"/>
        <w:rPr>
          <w:b/>
          <w:sz w:val="32"/>
          <w:szCs w:val="32"/>
        </w:rPr>
      </w:pPr>
      <w:r w:rsidRPr="00EF16D4">
        <w:rPr>
          <w:b/>
          <w:sz w:val="32"/>
          <w:szCs w:val="32"/>
        </w:rPr>
        <w:t>I PROJEKCIJ</w:t>
      </w:r>
      <w:r w:rsidR="00D10D2D" w:rsidRPr="00EF16D4">
        <w:rPr>
          <w:b/>
          <w:sz w:val="32"/>
          <w:szCs w:val="32"/>
        </w:rPr>
        <w:t>A</w:t>
      </w:r>
      <w:r w:rsidRPr="00EF16D4">
        <w:rPr>
          <w:b/>
          <w:sz w:val="32"/>
          <w:szCs w:val="32"/>
        </w:rPr>
        <w:t xml:space="preserve"> ZA 202</w:t>
      </w:r>
      <w:r w:rsidR="00915CEA">
        <w:rPr>
          <w:b/>
          <w:sz w:val="32"/>
          <w:szCs w:val="32"/>
        </w:rPr>
        <w:t>7</w:t>
      </w:r>
      <w:r w:rsidRPr="00EF16D4">
        <w:rPr>
          <w:b/>
          <w:sz w:val="32"/>
          <w:szCs w:val="32"/>
        </w:rPr>
        <w:t>.</w:t>
      </w:r>
      <w:r w:rsidR="00B369CE" w:rsidRPr="00EF16D4">
        <w:rPr>
          <w:b/>
          <w:sz w:val="32"/>
          <w:szCs w:val="32"/>
        </w:rPr>
        <w:t xml:space="preserve"> </w:t>
      </w:r>
      <w:r w:rsidR="00B22966" w:rsidRPr="00EF16D4">
        <w:rPr>
          <w:b/>
          <w:sz w:val="32"/>
          <w:szCs w:val="32"/>
        </w:rPr>
        <w:t>I</w:t>
      </w:r>
      <w:r w:rsidR="00B369CE" w:rsidRPr="00EF16D4">
        <w:rPr>
          <w:b/>
          <w:sz w:val="32"/>
          <w:szCs w:val="32"/>
        </w:rPr>
        <w:t xml:space="preserve"> 202</w:t>
      </w:r>
      <w:r w:rsidR="00915CEA">
        <w:rPr>
          <w:b/>
          <w:sz w:val="32"/>
          <w:szCs w:val="32"/>
        </w:rPr>
        <w:t>8</w:t>
      </w:r>
      <w:r w:rsidR="00B369CE" w:rsidRPr="00EF16D4">
        <w:rPr>
          <w:b/>
          <w:sz w:val="32"/>
          <w:szCs w:val="32"/>
        </w:rPr>
        <w:t>. GODINU</w:t>
      </w:r>
    </w:p>
    <w:p w14:paraId="5501FC8D" w14:textId="77777777" w:rsidR="009A228C" w:rsidRPr="00EF16D4" w:rsidRDefault="009A228C" w:rsidP="000F3F08">
      <w:pPr>
        <w:spacing w:after="160" w:line="259" w:lineRule="auto"/>
        <w:jc w:val="center"/>
        <w:rPr>
          <w:b/>
          <w:sz w:val="32"/>
          <w:szCs w:val="32"/>
        </w:rPr>
      </w:pPr>
      <w:r w:rsidRPr="00EF16D4">
        <w:rPr>
          <w:b/>
          <w:sz w:val="32"/>
          <w:szCs w:val="32"/>
        </w:rPr>
        <w:br w:type="page"/>
      </w:r>
    </w:p>
    <w:sdt>
      <w:sdtPr>
        <w:rPr>
          <w:rFonts w:ascii="Times New Roman" w:eastAsia="Times New Roman" w:hAnsi="Times New Roman" w:cs="Times New Roman"/>
          <w:color w:val="auto"/>
          <w:sz w:val="24"/>
          <w:szCs w:val="24"/>
        </w:rPr>
        <w:id w:val="1555269752"/>
        <w:docPartObj>
          <w:docPartGallery w:val="Table of Contents"/>
          <w:docPartUnique/>
        </w:docPartObj>
      </w:sdtPr>
      <w:sdtEndPr>
        <w:rPr>
          <w:b/>
          <w:bCs/>
        </w:rPr>
      </w:sdtEndPr>
      <w:sdtContent>
        <w:p w14:paraId="293643EA" w14:textId="3BD9BECE" w:rsidR="00396A13" w:rsidRPr="00EF16D4" w:rsidRDefault="00396A13">
          <w:pPr>
            <w:pStyle w:val="TOCNaslov"/>
            <w:rPr>
              <w:rFonts w:ascii="Times New Roman" w:hAnsi="Times New Roman" w:cs="Times New Roman"/>
              <w:i/>
              <w:iCs/>
              <w:color w:val="auto"/>
              <w:sz w:val="24"/>
              <w:szCs w:val="24"/>
            </w:rPr>
          </w:pPr>
          <w:r w:rsidRPr="00EF16D4">
            <w:rPr>
              <w:rFonts w:ascii="Times New Roman" w:hAnsi="Times New Roman" w:cs="Times New Roman"/>
              <w:i/>
              <w:iCs/>
              <w:color w:val="auto"/>
              <w:sz w:val="24"/>
              <w:szCs w:val="24"/>
            </w:rPr>
            <w:t>Sadržaj</w:t>
          </w:r>
          <w:r w:rsidR="001960E3" w:rsidRPr="00EF16D4">
            <w:rPr>
              <w:rFonts w:ascii="Times New Roman" w:hAnsi="Times New Roman" w:cs="Times New Roman"/>
              <w:i/>
              <w:iCs/>
              <w:color w:val="auto"/>
              <w:sz w:val="24"/>
              <w:szCs w:val="24"/>
            </w:rPr>
            <w:t>:</w:t>
          </w:r>
        </w:p>
        <w:p w14:paraId="2B79BFE0" w14:textId="78C2C272" w:rsidR="001960E3" w:rsidRPr="00EF16D4" w:rsidRDefault="001960E3" w:rsidP="001960E3">
          <w:pPr>
            <w:rPr>
              <w:i/>
              <w:iCs/>
            </w:rPr>
          </w:pPr>
        </w:p>
        <w:p w14:paraId="62AA99F4" w14:textId="77777777" w:rsidR="001960E3" w:rsidRPr="00EF16D4" w:rsidRDefault="001960E3" w:rsidP="001960E3">
          <w:pPr>
            <w:rPr>
              <w:i/>
              <w:iCs/>
            </w:rPr>
          </w:pPr>
        </w:p>
        <w:p w14:paraId="329220EE" w14:textId="45BF76C8" w:rsidR="00A2578E" w:rsidRDefault="00396A13">
          <w:pPr>
            <w:pStyle w:val="Sadraj1"/>
            <w:tabs>
              <w:tab w:val="right" w:leader="dot" w:pos="9062"/>
            </w:tabs>
            <w:rPr>
              <w:rFonts w:cstheme="minorBidi"/>
              <w:noProof/>
              <w:kern w:val="2"/>
              <w:sz w:val="24"/>
              <w:szCs w:val="24"/>
              <w14:ligatures w14:val="standardContextual"/>
            </w:rPr>
          </w:pPr>
          <w:r w:rsidRPr="00EF16D4">
            <w:rPr>
              <w:i/>
              <w:iCs/>
            </w:rPr>
            <w:fldChar w:fldCharType="begin"/>
          </w:r>
          <w:r w:rsidRPr="00EF16D4">
            <w:rPr>
              <w:i/>
              <w:iCs/>
            </w:rPr>
            <w:instrText xml:space="preserve"> TOC \o "1-3" \h \z \u </w:instrText>
          </w:r>
          <w:r w:rsidRPr="00EF16D4">
            <w:rPr>
              <w:i/>
              <w:iCs/>
            </w:rPr>
            <w:fldChar w:fldCharType="separate"/>
          </w:r>
          <w:hyperlink w:anchor="_Toc214008184" w:history="1">
            <w:r w:rsidR="00A2578E" w:rsidRPr="009F57FE">
              <w:rPr>
                <w:rStyle w:val="Hiperveza"/>
                <w:rFonts w:ascii="Times New Roman" w:hAnsi="Times New Roman"/>
                <w:noProof/>
              </w:rPr>
              <w:t>UVOD</w:t>
            </w:r>
            <w:r w:rsidR="00A2578E">
              <w:rPr>
                <w:noProof/>
                <w:webHidden/>
              </w:rPr>
              <w:tab/>
            </w:r>
            <w:r w:rsidR="00A2578E">
              <w:rPr>
                <w:noProof/>
                <w:webHidden/>
              </w:rPr>
              <w:fldChar w:fldCharType="begin"/>
            </w:r>
            <w:r w:rsidR="00A2578E">
              <w:rPr>
                <w:noProof/>
                <w:webHidden/>
              </w:rPr>
              <w:instrText xml:space="preserve"> PAGEREF _Toc214008184 \h </w:instrText>
            </w:r>
            <w:r w:rsidR="00A2578E">
              <w:rPr>
                <w:noProof/>
                <w:webHidden/>
              </w:rPr>
            </w:r>
            <w:r w:rsidR="00A2578E">
              <w:rPr>
                <w:noProof/>
                <w:webHidden/>
              </w:rPr>
              <w:fldChar w:fldCharType="separate"/>
            </w:r>
            <w:r w:rsidR="001651AB">
              <w:rPr>
                <w:noProof/>
                <w:webHidden/>
              </w:rPr>
              <w:t>3</w:t>
            </w:r>
            <w:r w:rsidR="00A2578E">
              <w:rPr>
                <w:noProof/>
                <w:webHidden/>
              </w:rPr>
              <w:fldChar w:fldCharType="end"/>
            </w:r>
          </w:hyperlink>
        </w:p>
        <w:p w14:paraId="2B0627AC" w14:textId="3B537C09" w:rsidR="00A2578E" w:rsidRDefault="00A2578E">
          <w:pPr>
            <w:pStyle w:val="Sadraj3"/>
            <w:tabs>
              <w:tab w:val="right" w:leader="dot" w:pos="9062"/>
            </w:tabs>
            <w:rPr>
              <w:rFonts w:cstheme="minorBidi"/>
              <w:noProof/>
              <w:kern w:val="2"/>
              <w:sz w:val="24"/>
              <w:szCs w:val="24"/>
              <w14:ligatures w14:val="standardContextual"/>
            </w:rPr>
          </w:pPr>
          <w:hyperlink w:anchor="_Toc214008185" w:history="1">
            <w:r w:rsidRPr="009F57FE">
              <w:rPr>
                <w:rStyle w:val="Hiperveza"/>
                <w:rFonts w:ascii="Times New Roman" w:hAnsi="Times New Roman"/>
                <w:noProof/>
              </w:rPr>
              <w:t>Temeljene makroekonomske pretpostavke za izradu prijedloga Proračuna Grada Koprivnice</w:t>
            </w:r>
            <w:r>
              <w:rPr>
                <w:noProof/>
                <w:webHidden/>
              </w:rPr>
              <w:tab/>
            </w:r>
            <w:r>
              <w:rPr>
                <w:noProof/>
                <w:webHidden/>
              </w:rPr>
              <w:fldChar w:fldCharType="begin"/>
            </w:r>
            <w:r>
              <w:rPr>
                <w:noProof/>
                <w:webHidden/>
              </w:rPr>
              <w:instrText xml:space="preserve"> PAGEREF _Toc214008185 \h </w:instrText>
            </w:r>
            <w:r>
              <w:rPr>
                <w:noProof/>
                <w:webHidden/>
              </w:rPr>
            </w:r>
            <w:r>
              <w:rPr>
                <w:noProof/>
                <w:webHidden/>
              </w:rPr>
              <w:fldChar w:fldCharType="separate"/>
            </w:r>
            <w:r w:rsidR="001651AB">
              <w:rPr>
                <w:noProof/>
                <w:webHidden/>
              </w:rPr>
              <w:t>3</w:t>
            </w:r>
            <w:r>
              <w:rPr>
                <w:noProof/>
                <w:webHidden/>
              </w:rPr>
              <w:fldChar w:fldCharType="end"/>
            </w:r>
          </w:hyperlink>
        </w:p>
        <w:p w14:paraId="262CC9D4" w14:textId="42B38B93" w:rsidR="00A2578E" w:rsidRDefault="00A2578E">
          <w:pPr>
            <w:pStyle w:val="Sadraj3"/>
            <w:tabs>
              <w:tab w:val="right" w:leader="dot" w:pos="9062"/>
            </w:tabs>
            <w:rPr>
              <w:rFonts w:cstheme="minorBidi"/>
              <w:noProof/>
              <w:kern w:val="2"/>
              <w:sz w:val="24"/>
              <w:szCs w:val="24"/>
              <w14:ligatures w14:val="standardContextual"/>
            </w:rPr>
          </w:pPr>
          <w:hyperlink w:anchor="_Toc214008186" w:history="1">
            <w:r w:rsidRPr="009F57FE">
              <w:rPr>
                <w:rStyle w:val="Hiperveza"/>
                <w:rFonts w:ascii="Times New Roman" w:hAnsi="Times New Roman"/>
                <w:noProof/>
              </w:rPr>
              <w:t>Metodologija izrade</w:t>
            </w:r>
            <w:r>
              <w:rPr>
                <w:noProof/>
                <w:webHidden/>
              </w:rPr>
              <w:tab/>
            </w:r>
            <w:r>
              <w:rPr>
                <w:noProof/>
                <w:webHidden/>
              </w:rPr>
              <w:fldChar w:fldCharType="begin"/>
            </w:r>
            <w:r>
              <w:rPr>
                <w:noProof/>
                <w:webHidden/>
              </w:rPr>
              <w:instrText xml:space="preserve"> PAGEREF _Toc214008186 \h </w:instrText>
            </w:r>
            <w:r>
              <w:rPr>
                <w:noProof/>
                <w:webHidden/>
              </w:rPr>
            </w:r>
            <w:r>
              <w:rPr>
                <w:noProof/>
                <w:webHidden/>
              </w:rPr>
              <w:fldChar w:fldCharType="separate"/>
            </w:r>
            <w:r w:rsidR="001651AB">
              <w:rPr>
                <w:noProof/>
                <w:webHidden/>
              </w:rPr>
              <w:t>3</w:t>
            </w:r>
            <w:r>
              <w:rPr>
                <w:noProof/>
                <w:webHidden/>
              </w:rPr>
              <w:fldChar w:fldCharType="end"/>
            </w:r>
          </w:hyperlink>
        </w:p>
        <w:p w14:paraId="1F47836A" w14:textId="42D95D90" w:rsidR="00A2578E" w:rsidRDefault="00A2578E">
          <w:pPr>
            <w:pStyle w:val="Sadraj1"/>
            <w:tabs>
              <w:tab w:val="right" w:leader="dot" w:pos="9062"/>
            </w:tabs>
            <w:rPr>
              <w:rFonts w:cstheme="minorBidi"/>
              <w:noProof/>
              <w:kern w:val="2"/>
              <w:sz w:val="24"/>
              <w:szCs w:val="24"/>
              <w14:ligatures w14:val="standardContextual"/>
            </w:rPr>
          </w:pPr>
          <w:hyperlink w:anchor="_Toc214008187" w:history="1">
            <w:r w:rsidRPr="009F57FE">
              <w:rPr>
                <w:rStyle w:val="Hiperveza"/>
                <w:rFonts w:ascii="Times New Roman" w:hAnsi="Times New Roman"/>
                <w:noProof/>
              </w:rPr>
              <w:t>OBRAZLOŽENJE OPĆEG DIJELA</w:t>
            </w:r>
            <w:r>
              <w:rPr>
                <w:noProof/>
                <w:webHidden/>
              </w:rPr>
              <w:tab/>
            </w:r>
            <w:r>
              <w:rPr>
                <w:noProof/>
                <w:webHidden/>
              </w:rPr>
              <w:fldChar w:fldCharType="begin"/>
            </w:r>
            <w:r>
              <w:rPr>
                <w:noProof/>
                <w:webHidden/>
              </w:rPr>
              <w:instrText xml:space="preserve"> PAGEREF _Toc214008187 \h </w:instrText>
            </w:r>
            <w:r>
              <w:rPr>
                <w:noProof/>
                <w:webHidden/>
              </w:rPr>
            </w:r>
            <w:r>
              <w:rPr>
                <w:noProof/>
                <w:webHidden/>
              </w:rPr>
              <w:fldChar w:fldCharType="separate"/>
            </w:r>
            <w:r w:rsidR="001651AB">
              <w:rPr>
                <w:noProof/>
                <w:webHidden/>
              </w:rPr>
              <w:t>4</w:t>
            </w:r>
            <w:r>
              <w:rPr>
                <w:noProof/>
                <w:webHidden/>
              </w:rPr>
              <w:fldChar w:fldCharType="end"/>
            </w:r>
          </w:hyperlink>
        </w:p>
        <w:p w14:paraId="1589323B" w14:textId="6A86B87F" w:rsidR="00A2578E" w:rsidRDefault="00A2578E">
          <w:pPr>
            <w:pStyle w:val="Sadraj2"/>
            <w:rPr>
              <w:rFonts w:cstheme="minorBidi"/>
              <w:noProof/>
              <w:kern w:val="2"/>
              <w:sz w:val="24"/>
              <w:szCs w:val="24"/>
              <w14:ligatures w14:val="standardContextual"/>
            </w:rPr>
          </w:pPr>
          <w:hyperlink w:anchor="_Toc214008188" w:history="1">
            <w:r w:rsidRPr="009F57FE">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_Toc214008188 \h </w:instrText>
            </w:r>
            <w:r>
              <w:rPr>
                <w:noProof/>
                <w:webHidden/>
              </w:rPr>
            </w:r>
            <w:r>
              <w:rPr>
                <w:noProof/>
                <w:webHidden/>
              </w:rPr>
              <w:fldChar w:fldCharType="separate"/>
            </w:r>
            <w:r w:rsidR="001651AB">
              <w:rPr>
                <w:noProof/>
                <w:webHidden/>
              </w:rPr>
              <w:t>4</w:t>
            </w:r>
            <w:r>
              <w:rPr>
                <w:noProof/>
                <w:webHidden/>
              </w:rPr>
              <w:fldChar w:fldCharType="end"/>
            </w:r>
          </w:hyperlink>
        </w:p>
        <w:p w14:paraId="4B58C82A" w14:textId="149D288B" w:rsidR="00A2578E" w:rsidRDefault="00A2578E">
          <w:pPr>
            <w:pStyle w:val="Sadraj3"/>
            <w:tabs>
              <w:tab w:val="right" w:leader="dot" w:pos="9062"/>
            </w:tabs>
            <w:rPr>
              <w:rFonts w:cstheme="minorBidi"/>
              <w:noProof/>
              <w:kern w:val="2"/>
              <w:sz w:val="24"/>
              <w:szCs w:val="24"/>
              <w14:ligatures w14:val="standardContextual"/>
            </w:rPr>
          </w:pPr>
          <w:hyperlink w:anchor="_Toc214008189" w:history="1">
            <w:r w:rsidRPr="009F57FE">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_Toc214008189 \h </w:instrText>
            </w:r>
            <w:r>
              <w:rPr>
                <w:noProof/>
                <w:webHidden/>
              </w:rPr>
            </w:r>
            <w:r>
              <w:rPr>
                <w:noProof/>
                <w:webHidden/>
              </w:rPr>
              <w:fldChar w:fldCharType="separate"/>
            </w:r>
            <w:r w:rsidR="001651AB">
              <w:rPr>
                <w:noProof/>
                <w:webHidden/>
              </w:rPr>
              <w:t>4</w:t>
            </w:r>
            <w:r>
              <w:rPr>
                <w:noProof/>
                <w:webHidden/>
              </w:rPr>
              <w:fldChar w:fldCharType="end"/>
            </w:r>
          </w:hyperlink>
        </w:p>
        <w:p w14:paraId="2803DF15" w14:textId="01B4EE56" w:rsidR="00A2578E" w:rsidRDefault="00A2578E">
          <w:pPr>
            <w:pStyle w:val="Sadraj3"/>
            <w:tabs>
              <w:tab w:val="right" w:leader="dot" w:pos="9062"/>
            </w:tabs>
            <w:rPr>
              <w:rFonts w:cstheme="minorBidi"/>
              <w:noProof/>
              <w:kern w:val="2"/>
              <w:sz w:val="24"/>
              <w:szCs w:val="24"/>
              <w14:ligatures w14:val="standardContextual"/>
            </w:rPr>
          </w:pPr>
          <w:hyperlink w:anchor="_Toc214008190" w:history="1">
            <w:r w:rsidRPr="009F57FE">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_Toc214008190 \h </w:instrText>
            </w:r>
            <w:r>
              <w:rPr>
                <w:noProof/>
                <w:webHidden/>
              </w:rPr>
            </w:r>
            <w:r>
              <w:rPr>
                <w:noProof/>
                <w:webHidden/>
              </w:rPr>
              <w:fldChar w:fldCharType="separate"/>
            </w:r>
            <w:r w:rsidR="001651AB">
              <w:rPr>
                <w:noProof/>
                <w:webHidden/>
              </w:rPr>
              <w:t>11</w:t>
            </w:r>
            <w:r>
              <w:rPr>
                <w:noProof/>
                <w:webHidden/>
              </w:rPr>
              <w:fldChar w:fldCharType="end"/>
            </w:r>
          </w:hyperlink>
        </w:p>
        <w:p w14:paraId="3791EAB7" w14:textId="3B23D00A" w:rsidR="00A2578E" w:rsidRDefault="00A2578E">
          <w:pPr>
            <w:pStyle w:val="Sadraj3"/>
            <w:tabs>
              <w:tab w:val="right" w:leader="dot" w:pos="9062"/>
            </w:tabs>
            <w:rPr>
              <w:rFonts w:cstheme="minorBidi"/>
              <w:noProof/>
              <w:kern w:val="2"/>
              <w:sz w:val="24"/>
              <w:szCs w:val="24"/>
              <w14:ligatures w14:val="standardContextual"/>
            </w:rPr>
          </w:pPr>
          <w:hyperlink w:anchor="_Toc214008191" w:history="1">
            <w:r w:rsidRPr="009F57FE">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_Toc214008191 \h </w:instrText>
            </w:r>
            <w:r>
              <w:rPr>
                <w:noProof/>
                <w:webHidden/>
              </w:rPr>
            </w:r>
            <w:r>
              <w:rPr>
                <w:noProof/>
                <w:webHidden/>
              </w:rPr>
              <w:fldChar w:fldCharType="separate"/>
            </w:r>
            <w:r w:rsidR="001651AB">
              <w:rPr>
                <w:noProof/>
                <w:webHidden/>
              </w:rPr>
              <w:t>12</w:t>
            </w:r>
            <w:r>
              <w:rPr>
                <w:noProof/>
                <w:webHidden/>
              </w:rPr>
              <w:fldChar w:fldCharType="end"/>
            </w:r>
          </w:hyperlink>
        </w:p>
        <w:p w14:paraId="73E65042" w14:textId="1D3A1B29" w:rsidR="00A2578E" w:rsidRDefault="00A2578E">
          <w:pPr>
            <w:pStyle w:val="Sadraj2"/>
            <w:rPr>
              <w:rFonts w:cstheme="minorBidi"/>
              <w:noProof/>
              <w:kern w:val="2"/>
              <w:sz w:val="24"/>
              <w:szCs w:val="24"/>
              <w14:ligatures w14:val="standardContextual"/>
            </w:rPr>
          </w:pPr>
          <w:hyperlink w:anchor="_Toc214008192" w:history="1">
            <w:r w:rsidRPr="009F57FE">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_Toc214008192 \h </w:instrText>
            </w:r>
            <w:r>
              <w:rPr>
                <w:noProof/>
                <w:webHidden/>
              </w:rPr>
            </w:r>
            <w:r>
              <w:rPr>
                <w:noProof/>
                <w:webHidden/>
              </w:rPr>
              <w:fldChar w:fldCharType="separate"/>
            </w:r>
            <w:r w:rsidR="001651AB">
              <w:rPr>
                <w:noProof/>
                <w:webHidden/>
              </w:rPr>
              <w:t>13</w:t>
            </w:r>
            <w:r>
              <w:rPr>
                <w:noProof/>
                <w:webHidden/>
              </w:rPr>
              <w:fldChar w:fldCharType="end"/>
            </w:r>
          </w:hyperlink>
        </w:p>
        <w:p w14:paraId="65A1F5C0" w14:textId="3E6BACD3" w:rsidR="00A2578E" w:rsidRDefault="00A2578E">
          <w:pPr>
            <w:pStyle w:val="Sadraj1"/>
            <w:tabs>
              <w:tab w:val="right" w:leader="dot" w:pos="9062"/>
            </w:tabs>
            <w:rPr>
              <w:rFonts w:cstheme="minorBidi"/>
              <w:noProof/>
              <w:kern w:val="2"/>
              <w:sz w:val="24"/>
              <w:szCs w:val="24"/>
              <w14:ligatures w14:val="standardContextual"/>
            </w:rPr>
          </w:pPr>
          <w:hyperlink w:anchor="_Toc214008193" w:history="1">
            <w:r w:rsidRPr="009F57FE">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_Toc214008193 \h </w:instrText>
            </w:r>
            <w:r>
              <w:rPr>
                <w:noProof/>
                <w:webHidden/>
              </w:rPr>
            </w:r>
            <w:r>
              <w:rPr>
                <w:noProof/>
                <w:webHidden/>
              </w:rPr>
              <w:fldChar w:fldCharType="separate"/>
            </w:r>
            <w:r w:rsidR="001651AB">
              <w:rPr>
                <w:noProof/>
                <w:webHidden/>
              </w:rPr>
              <w:t>14</w:t>
            </w:r>
            <w:r>
              <w:rPr>
                <w:noProof/>
                <w:webHidden/>
              </w:rPr>
              <w:fldChar w:fldCharType="end"/>
            </w:r>
          </w:hyperlink>
        </w:p>
        <w:p w14:paraId="115DB7AC" w14:textId="696F2E01" w:rsidR="00A2578E" w:rsidRDefault="00A2578E">
          <w:pPr>
            <w:pStyle w:val="Sadraj2"/>
            <w:rPr>
              <w:rFonts w:cstheme="minorBidi"/>
              <w:noProof/>
              <w:kern w:val="2"/>
              <w:sz w:val="24"/>
              <w:szCs w:val="24"/>
              <w14:ligatures w14:val="standardContextual"/>
            </w:rPr>
          </w:pPr>
          <w:hyperlink w:anchor="_Toc214008194" w:history="1">
            <w:r w:rsidRPr="009F57FE">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_Toc214008194 \h </w:instrText>
            </w:r>
            <w:r>
              <w:rPr>
                <w:noProof/>
                <w:webHidden/>
              </w:rPr>
            </w:r>
            <w:r>
              <w:rPr>
                <w:noProof/>
                <w:webHidden/>
              </w:rPr>
              <w:fldChar w:fldCharType="separate"/>
            </w:r>
            <w:r w:rsidR="001651AB">
              <w:rPr>
                <w:noProof/>
                <w:webHidden/>
              </w:rPr>
              <w:t>14</w:t>
            </w:r>
            <w:r>
              <w:rPr>
                <w:noProof/>
                <w:webHidden/>
              </w:rPr>
              <w:fldChar w:fldCharType="end"/>
            </w:r>
          </w:hyperlink>
        </w:p>
        <w:p w14:paraId="535BEAB2" w14:textId="0CE650DE" w:rsidR="00A2578E" w:rsidRDefault="00A2578E">
          <w:pPr>
            <w:pStyle w:val="Sadraj2"/>
            <w:rPr>
              <w:rFonts w:cstheme="minorBidi"/>
              <w:noProof/>
              <w:kern w:val="2"/>
              <w:sz w:val="24"/>
              <w:szCs w:val="24"/>
              <w14:ligatures w14:val="standardContextual"/>
            </w:rPr>
          </w:pPr>
          <w:hyperlink w:anchor="_Toc214008195" w:history="1">
            <w:r w:rsidRPr="009F57FE">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_Toc214008195 \h </w:instrText>
            </w:r>
            <w:r>
              <w:rPr>
                <w:noProof/>
                <w:webHidden/>
              </w:rPr>
            </w:r>
            <w:r>
              <w:rPr>
                <w:noProof/>
                <w:webHidden/>
              </w:rPr>
              <w:fldChar w:fldCharType="separate"/>
            </w:r>
            <w:r w:rsidR="001651AB">
              <w:rPr>
                <w:noProof/>
                <w:webHidden/>
              </w:rPr>
              <w:t>25</w:t>
            </w:r>
            <w:r>
              <w:rPr>
                <w:noProof/>
                <w:webHidden/>
              </w:rPr>
              <w:fldChar w:fldCharType="end"/>
            </w:r>
          </w:hyperlink>
        </w:p>
        <w:p w14:paraId="084784C3" w14:textId="2714E9D3" w:rsidR="00A2578E" w:rsidRDefault="00A2578E">
          <w:pPr>
            <w:pStyle w:val="Sadraj2"/>
            <w:rPr>
              <w:rFonts w:cstheme="minorBidi"/>
              <w:noProof/>
              <w:kern w:val="2"/>
              <w:sz w:val="24"/>
              <w:szCs w:val="24"/>
              <w14:ligatures w14:val="standardContextual"/>
            </w:rPr>
          </w:pPr>
          <w:hyperlink w:anchor="_Toc214008196" w:history="1">
            <w:r w:rsidRPr="009F57FE">
              <w:rPr>
                <w:rStyle w:val="Hiperveza"/>
                <w:rFonts w:ascii="Times New Roman" w:hAnsi="Times New Roman"/>
                <w:noProof/>
              </w:rPr>
              <w:t>RAZDJEL 013 – Upravni odjel za poslove gradskog vijeća i  pravne poslove</w:t>
            </w:r>
            <w:r>
              <w:rPr>
                <w:noProof/>
                <w:webHidden/>
              </w:rPr>
              <w:tab/>
            </w:r>
            <w:r>
              <w:rPr>
                <w:noProof/>
                <w:webHidden/>
              </w:rPr>
              <w:fldChar w:fldCharType="begin"/>
            </w:r>
            <w:r>
              <w:rPr>
                <w:noProof/>
                <w:webHidden/>
              </w:rPr>
              <w:instrText xml:space="preserve"> PAGEREF _Toc214008196 \h </w:instrText>
            </w:r>
            <w:r>
              <w:rPr>
                <w:noProof/>
                <w:webHidden/>
              </w:rPr>
            </w:r>
            <w:r>
              <w:rPr>
                <w:noProof/>
                <w:webHidden/>
              </w:rPr>
              <w:fldChar w:fldCharType="separate"/>
            </w:r>
            <w:r w:rsidR="001651AB">
              <w:rPr>
                <w:noProof/>
                <w:webHidden/>
              </w:rPr>
              <w:t>35</w:t>
            </w:r>
            <w:r>
              <w:rPr>
                <w:noProof/>
                <w:webHidden/>
              </w:rPr>
              <w:fldChar w:fldCharType="end"/>
            </w:r>
          </w:hyperlink>
        </w:p>
        <w:p w14:paraId="3ABCD501" w14:textId="09174D01" w:rsidR="00A2578E" w:rsidRDefault="00A2578E">
          <w:pPr>
            <w:pStyle w:val="Sadraj2"/>
            <w:rPr>
              <w:rFonts w:cstheme="minorBidi"/>
              <w:noProof/>
              <w:kern w:val="2"/>
              <w:sz w:val="24"/>
              <w:szCs w:val="24"/>
              <w14:ligatures w14:val="standardContextual"/>
            </w:rPr>
          </w:pPr>
          <w:hyperlink w:anchor="_Toc214008197" w:history="1">
            <w:r w:rsidRPr="009F57FE">
              <w:rPr>
                <w:rStyle w:val="Hiperveza"/>
                <w:rFonts w:ascii="Times New Roman" w:hAnsi="Times New Roman"/>
                <w:noProof/>
              </w:rPr>
              <w:t>RAZDJEL 014 – Upravni odjel za prostorno uređenje i zaštitu okoliša</w:t>
            </w:r>
            <w:r>
              <w:rPr>
                <w:noProof/>
                <w:webHidden/>
              </w:rPr>
              <w:tab/>
            </w:r>
            <w:r>
              <w:rPr>
                <w:noProof/>
                <w:webHidden/>
              </w:rPr>
              <w:fldChar w:fldCharType="begin"/>
            </w:r>
            <w:r>
              <w:rPr>
                <w:noProof/>
                <w:webHidden/>
              </w:rPr>
              <w:instrText xml:space="preserve"> PAGEREF _Toc214008197 \h </w:instrText>
            </w:r>
            <w:r>
              <w:rPr>
                <w:noProof/>
                <w:webHidden/>
              </w:rPr>
            </w:r>
            <w:r>
              <w:rPr>
                <w:noProof/>
                <w:webHidden/>
              </w:rPr>
              <w:fldChar w:fldCharType="separate"/>
            </w:r>
            <w:r w:rsidR="001651AB">
              <w:rPr>
                <w:noProof/>
                <w:webHidden/>
              </w:rPr>
              <w:t>45</w:t>
            </w:r>
            <w:r>
              <w:rPr>
                <w:noProof/>
                <w:webHidden/>
              </w:rPr>
              <w:fldChar w:fldCharType="end"/>
            </w:r>
          </w:hyperlink>
        </w:p>
        <w:p w14:paraId="7944489F" w14:textId="1FB1251C" w:rsidR="00A2578E" w:rsidRDefault="00A2578E">
          <w:pPr>
            <w:pStyle w:val="Sadraj2"/>
            <w:rPr>
              <w:rFonts w:cstheme="minorBidi"/>
              <w:noProof/>
              <w:kern w:val="2"/>
              <w:sz w:val="24"/>
              <w:szCs w:val="24"/>
              <w14:ligatures w14:val="standardContextual"/>
            </w:rPr>
          </w:pPr>
          <w:hyperlink w:anchor="_Toc214008198" w:history="1">
            <w:r w:rsidRPr="009F57FE">
              <w:rPr>
                <w:rStyle w:val="Hiperveza"/>
                <w:rFonts w:ascii="Times New Roman" w:hAnsi="Times New Roman"/>
                <w:noProof/>
              </w:rPr>
              <w:t>RAZDJEL 015 – Upravni odjel za izgradnju grada i komunalno gospodarstvo</w:t>
            </w:r>
            <w:r>
              <w:rPr>
                <w:noProof/>
                <w:webHidden/>
              </w:rPr>
              <w:tab/>
            </w:r>
            <w:r>
              <w:rPr>
                <w:noProof/>
                <w:webHidden/>
              </w:rPr>
              <w:fldChar w:fldCharType="begin"/>
            </w:r>
            <w:r>
              <w:rPr>
                <w:noProof/>
                <w:webHidden/>
              </w:rPr>
              <w:instrText xml:space="preserve"> PAGEREF _Toc214008198 \h </w:instrText>
            </w:r>
            <w:r>
              <w:rPr>
                <w:noProof/>
                <w:webHidden/>
              </w:rPr>
            </w:r>
            <w:r>
              <w:rPr>
                <w:noProof/>
                <w:webHidden/>
              </w:rPr>
              <w:fldChar w:fldCharType="separate"/>
            </w:r>
            <w:r w:rsidR="001651AB">
              <w:rPr>
                <w:noProof/>
                <w:webHidden/>
              </w:rPr>
              <w:t>49</w:t>
            </w:r>
            <w:r>
              <w:rPr>
                <w:noProof/>
                <w:webHidden/>
              </w:rPr>
              <w:fldChar w:fldCharType="end"/>
            </w:r>
          </w:hyperlink>
        </w:p>
        <w:p w14:paraId="4BA303FB" w14:textId="39E156A1" w:rsidR="00A2578E" w:rsidRDefault="00A2578E">
          <w:pPr>
            <w:pStyle w:val="Sadraj2"/>
            <w:rPr>
              <w:rFonts w:cstheme="minorBidi"/>
              <w:noProof/>
              <w:kern w:val="2"/>
              <w:sz w:val="24"/>
              <w:szCs w:val="24"/>
              <w14:ligatures w14:val="standardContextual"/>
            </w:rPr>
          </w:pPr>
          <w:hyperlink w:anchor="_Toc214008199" w:history="1">
            <w:r w:rsidRPr="009F57FE">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_Toc214008199 \h </w:instrText>
            </w:r>
            <w:r>
              <w:rPr>
                <w:noProof/>
                <w:webHidden/>
              </w:rPr>
            </w:r>
            <w:r>
              <w:rPr>
                <w:noProof/>
                <w:webHidden/>
              </w:rPr>
              <w:fldChar w:fldCharType="separate"/>
            </w:r>
            <w:r w:rsidR="001651AB">
              <w:rPr>
                <w:noProof/>
                <w:webHidden/>
              </w:rPr>
              <w:t>65</w:t>
            </w:r>
            <w:r>
              <w:rPr>
                <w:noProof/>
                <w:webHidden/>
              </w:rPr>
              <w:fldChar w:fldCharType="end"/>
            </w:r>
          </w:hyperlink>
        </w:p>
        <w:p w14:paraId="21D83B1B" w14:textId="47DC96B7" w:rsidR="00396A13" w:rsidRPr="00EF16D4" w:rsidRDefault="00396A13">
          <w:r w:rsidRPr="00EF16D4">
            <w:rPr>
              <w:b/>
              <w:bCs/>
              <w:i/>
              <w:iCs/>
            </w:rPr>
            <w:fldChar w:fldCharType="end"/>
          </w:r>
        </w:p>
      </w:sdtContent>
    </w:sdt>
    <w:p w14:paraId="45EA7277" w14:textId="323B5E4B" w:rsidR="007E0CF3" w:rsidRPr="00EF16D4" w:rsidRDefault="007E0CF3">
      <w:pPr>
        <w:spacing w:after="160" w:line="259" w:lineRule="auto"/>
        <w:rPr>
          <w:b/>
          <w:sz w:val="22"/>
          <w:szCs w:val="22"/>
        </w:rPr>
      </w:pPr>
    </w:p>
    <w:p w14:paraId="0A786FB8" w14:textId="77777777" w:rsidR="007E0CF3" w:rsidRPr="00EF16D4" w:rsidRDefault="007E0CF3">
      <w:pPr>
        <w:spacing w:after="160" w:line="259" w:lineRule="auto"/>
        <w:rPr>
          <w:b/>
          <w:sz w:val="22"/>
          <w:szCs w:val="22"/>
        </w:rPr>
      </w:pPr>
    </w:p>
    <w:p w14:paraId="64C945AB" w14:textId="77777777" w:rsidR="007E0CF3" w:rsidRPr="00EF16D4" w:rsidRDefault="007E0CF3">
      <w:pPr>
        <w:spacing w:after="160" w:line="259" w:lineRule="auto"/>
        <w:rPr>
          <w:b/>
          <w:sz w:val="22"/>
          <w:szCs w:val="22"/>
        </w:rPr>
      </w:pPr>
    </w:p>
    <w:p w14:paraId="7CC96B57" w14:textId="77777777" w:rsidR="00A7226A" w:rsidRPr="00EF16D4" w:rsidRDefault="00A7226A" w:rsidP="00A7226A">
      <w:pPr>
        <w:spacing w:after="160" w:line="259" w:lineRule="auto"/>
        <w:jc w:val="center"/>
        <w:rPr>
          <w:b/>
          <w:sz w:val="22"/>
          <w:szCs w:val="22"/>
        </w:rPr>
      </w:pPr>
    </w:p>
    <w:p w14:paraId="31DDBD9E" w14:textId="0816B899" w:rsidR="004C389C" w:rsidRPr="00EF16D4" w:rsidRDefault="004C389C">
      <w:pPr>
        <w:spacing w:after="160" w:line="259" w:lineRule="auto"/>
        <w:rPr>
          <w:b/>
          <w:sz w:val="22"/>
          <w:szCs w:val="22"/>
        </w:rPr>
      </w:pPr>
      <w:r w:rsidRPr="00EF16D4">
        <w:rPr>
          <w:sz w:val="22"/>
          <w:szCs w:val="22"/>
        </w:rPr>
        <w:br w:type="page"/>
      </w:r>
    </w:p>
    <w:p w14:paraId="36F8231C" w14:textId="0B05BDD9" w:rsidR="00C45ADE" w:rsidRDefault="00C45ADE" w:rsidP="00C45ADE">
      <w:pPr>
        <w:pStyle w:val="Naslov1"/>
        <w:rPr>
          <w:rFonts w:ascii="Times New Roman" w:hAnsi="Times New Roman"/>
          <w:sz w:val="22"/>
          <w:szCs w:val="22"/>
        </w:rPr>
      </w:pPr>
      <w:bookmarkStart w:id="0" w:name="_Toc214008184"/>
      <w:r>
        <w:rPr>
          <w:rFonts w:ascii="Times New Roman" w:hAnsi="Times New Roman"/>
          <w:sz w:val="22"/>
          <w:szCs w:val="22"/>
        </w:rPr>
        <w:lastRenderedPageBreak/>
        <w:t>UVOD</w:t>
      </w:r>
      <w:bookmarkEnd w:id="0"/>
    </w:p>
    <w:p w14:paraId="1039D0E1" w14:textId="77777777" w:rsidR="00D87CD0" w:rsidRPr="00D87CD0" w:rsidRDefault="00D87CD0" w:rsidP="00D87CD0"/>
    <w:p w14:paraId="6A7EF11F" w14:textId="53A27735" w:rsidR="00C45ADE" w:rsidRPr="00A2578E" w:rsidRDefault="00C45ADE" w:rsidP="00CC3E6B">
      <w:pPr>
        <w:pStyle w:val="Naslov3"/>
        <w:rPr>
          <w:rFonts w:ascii="Times New Roman" w:hAnsi="Times New Roman" w:cs="Times New Roman"/>
          <w:color w:val="auto"/>
          <w:sz w:val="22"/>
          <w:szCs w:val="22"/>
        </w:rPr>
      </w:pPr>
      <w:bookmarkStart w:id="1" w:name="_Toc214008185"/>
      <w:r w:rsidRPr="00A2578E">
        <w:rPr>
          <w:rFonts w:ascii="Times New Roman" w:hAnsi="Times New Roman" w:cs="Times New Roman"/>
          <w:color w:val="auto"/>
          <w:sz w:val="22"/>
          <w:szCs w:val="22"/>
        </w:rPr>
        <w:t xml:space="preserve">Temeljene makroekonomske pretpostavke </w:t>
      </w:r>
      <w:r w:rsidR="00915CEA" w:rsidRPr="00A2578E">
        <w:rPr>
          <w:rFonts w:ascii="Times New Roman" w:hAnsi="Times New Roman" w:cs="Times New Roman"/>
          <w:color w:val="auto"/>
          <w:sz w:val="22"/>
          <w:szCs w:val="22"/>
        </w:rPr>
        <w:t>za izrad</w:t>
      </w:r>
      <w:r w:rsidR="006807D0" w:rsidRPr="00A2578E">
        <w:rPr>
          <w:rFonts w:ascii="Times New Roman" w:hAnsi="Times New Roman" w:cs="Times New Roman"/>
          <w:color w:val="auto"/>
          <w:sz w:val="22"/>
          <w:szCs w:val="22"/>
        </w:rPr>
        <w:t>u</w:t>
      </w:r>
      <w:r w:rsidR="00915CEA" w:rsidRPr="00A2578E">
        <w:rPr>
          <w:rFonts w:ascii="Times New Roman" w:hAnsi="Times New Roman" w:cs="Times New Roman"/>
          <w:color w:val="auto"/>
          <w:sz w:val="22"/>
          <w:szCs w:val="22"/>
        </w:rPr>
        <w:t xml:space="preserve"> prijedloga Proračuna Grada Koprivnice</w:t>
      </w:r>
      <w:bookmarkEnd w:id="1"/>
      <w:r w:rsidR="00915CEA" w:rsidRPr="00A2578E">
        <w:rPr>
          <w:rFonts w:ascii="Times New Roman" w:hAnsi="Times New Roman" w:cs="Times New Roman"/>
          <w:color w:val="auto"/>
          <w:sz w:val="22"/>
          <w:szCs w:val="22"/>
        </w:rPr>
        <w:t xml:space="preserve"> </w:t>
      </w:r>
    </w:p>
    <w:p w14:paraId="6F7FEA1D" w14:textId="77777777" w:rsidR="00915CEA" w:rsidRPr="00915CEA" w:rsidRDefault="00915CEA" w:rsidP="00915CEA"/>
    <w:p w14:paraId="22F528BA"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Hrvatska narodna banka objavila je dana 18.06.2025. godine publikaciju Makroekonomska kretanja i prognoze. Navedeni dokument obuhvaća analizu nedavnih makroekonomskih i monetarnih kretanja u Republici Hrvatskoj i prognoze Hrvatske narodne banke o kretanjima osnovnih makroekonomskih pokazatelja za tekuću i sljedeću godinu. </w:t>
      </w:r>
    </w:p>
    <w:p w14:paraId="322821B7"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Realni BDP mogao bi nastaviti rasti po relativno visokim stopama, iako nešto nižima u odnosu na vrlo visoku razinu dosegnutu 2024. godine. Negativni učinci geopolitičkih napetosti i povećanja američkih carina na proizvode iz EU-a ne bi se trebali znatnije odraziti na hrvatsko gospodarstvo ako se carine zadrže na trenutačnoj niskoj razini.</w:t>
      </w:r>
    </w:p>
    <w:p w14:paraId="48A24185"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 xml:space="preserve">Realni bi BDP do kraja  2025. godine  mogao porasti za 3,3%, nakon što je prethodne godine zabilježen rast od 3,9%. Rast osobne potrošnje mogao bi se nešto usporiti u okružju postupnog usporavanja rasta zaposlenosti i plaća. No, ona će i nadalje snažno pridonositi rastu s obzirom na i dalje povišen rast realnoga raspoloživog dohotka u uvjetima usporavanja inflacije. Pritom se očekuje da bi povećana neizvjesnost mogla potaknuti potrošače na opreznije ponašanje, zbog čega bi se mogla povećati i stopa štednje. Očekuje se rast i ostalih komponenata domaće potražnje, no jednako tako sporijim intenzitetom nego u 2024. </w:t>
      </w:r>
    </w:p>
    <w:p w14:paraId="13B87591"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U 2026. godini i dalje se očekuje relativno snažan rast gospodarske aktivnosti na razini od oko 3,0%. Rast u 2026. mogao bi biti potaknut daljnjim jačanjem vanjske potražnje, povoljnijim uvjetima financiranja te i dalje snažnim priljevom sredstava iz fondova EU-a. Rast realnih plaća mogao bi i dalje biti razmjerno snažan podržavajući tako rast osobne potrošnje, no dinamika rasta realnoga raspoloživog dohotka mogla bi se dodatno usporiti. Djelomično je očekivano usporavanje i posljedica strukturnih ograničenja hrvatskoga gospodarstva, poglavito u smislu ponude radne snage i rasta proizvodnosti.</w:t>
      </w:r>
    </w:p>
    <w:p w14:paraId="268304E2"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Inflacija bi se mogla dodatno usporiti na 2,6% u 2026. godini. Usporavanje inflacije u 2026. moglo bi biti rezultat usporavanja inflacije svih glavnih komponenata u uvjetima niskih inflatornih pritisaka, dok se očekuje da će učinak trgovinskih napetosti na inflaciju biti uglavnom neutralan.</w:t>
      </w:r>
    </w:p>
    <w:p w14:paraId="12BA0CCD" w14:textId="65ACC170" w:rsidR="00B311A5" w:rsidRDefault="00D719F4" w:rsidP="00EA50A3">
      <w:pPr>
        <w:autoSpaceDE w:val="0"/>
        <w:autoSpaceDN w:val="0"/>
        <w:adjustRightInd w:val="0"/>
        <w:ind w:firstLine="708"/>
        <w:jc w:val="both"/>
        <w:rPr>
          <w:rFonts w:eastAsiaTheme="minorHAnsi"/>
          <w:color w:val="000000"/>
          <w:sz w:val="22"/>
          <w:szCs w:val="22"/>
          <w:lang w:eastAsia="en-US"/>
        </w:rPr>
      </w:pPr>
      <w:r w:rsidRPr="00D719F4">
        <w:rPr>
          <w:rFonts w:eastAsiaTheme="minorHAnsi"/>
          <w:color w:val="000000"/>
          <w:sz w:val="22"/>
          <w:szCs w:val="22"/>
          <w:lang w:eastAsia="en-US"/>
        </w:rPr>
        <w:t>Što se tiče plaća, njihov rast na početku godine rezultat je i znatnog povećanja minimalne plaće. U javnom sektoru ubrzan je tromjesečni rast plaća (s 0,7% na 1,8%), zbog povećanja osnovice plaća državnih i javnih službenika od 3% za plaće isplaćene u ožujku. Rast plaća u ostatku gospodarstva bio je snažan i široko rasprostranjen, uz blago usporavanje (2,7% u prvom tromjesečju 2025. u odnosu na 3,3% u posljednjem tromjesečju 2024.). U travnju 2025. ubrzao je rast prosječne nominalne bruto plaće. Iako nisu svi izvori precizni za 2026., očekuje se daljnji rast plaća, ali nešto umjerenijim tempom zbog smanjenja fiskalnih poticaja i stabilizacije tržišta.</w:t>
      </w:r>
      <w:r w:rsidR="00C45ADE" w:rsidRPr="00472D0E">
        <w:rPr>
          <w:rStyle w:val="Referencafusnote"/>
          <w:rFonts w:eastAsiaTheme="minorHAnsi"/>
          <w:color w:val="000000"/>
          <w:sz w:val="22"/>
          <w:szCs w:val="22"/>
          <w:lang w:eastAsia="en-US"/>
        </w:rPr>
        <w:footnoteReference w:id="1"/>
      </w:r>
      <w:r w:rsidR="00EA50A3">
        <w:rPr>
          <w:rFonts w:eastAsiaTheme="minorHAnsi"/>
          <w:color w:val="000000"/>
          <w:sz w:val="22"/>
          <w:szCs w:val="22"/>
          <w:lang w:eastAsia="en-US"/>
        </w:rPr>
        <w:t xml:space="preserve"> Prilog tomu je činjenica da je n</w:t>
      </w:r>
      <w:r w:rsidR="00F43D4F" w:rsidRPr="00F43D4F">
        <w:rPr>
          <w:rFonts w:eastAsiaTheme="minorHAnsi"/>
          <w:color w:val="000000"/>
          <w:sz w:val="22"/>
          <w:szCs w:val="22"/>
          <w:lang w:eastAsia="en-US"/>
        </w:rPr>
        <w:t xml:space="preserve">a 123. sjednici Vlade RH, održanoj 24. listopada 2025., prihvaćen Prijedlog uredbe o visini minimalne plaće za 2026. godinu. Bruto minimalna plaća u 2026. godini iznosit će 1.050 </w:t>
      </w:r>
      <w:r w:rsidR="00F43D4F">
        <w:rPr>
          <w:rFonts w:eastAsiaTheme="minorHAnsi"/>
          <w:color w:val="000000"/>
          <w:sz w:val="22"/>
          <w:szCs w:val="22"/>
          <w:lang w:eastAsia="en-US"/>
        </w:rPr>
        <w:t xml:space="preserve">EUR što </w:t>
      </w:r>
      <w:r w:rsidR="00221ECF">
        <w:rPr>
          <w:rFonts w:eastAsiaTheme="minorHAnsi"/>
          <w:color w:val="000000"/>
          <w:sz w:val="22"/>
          <w:szCs w:val="22"/>
          <w:lang w:eastAsia="en-US"/>
        </w:rPr>
        <w:t>je za 80 EUR više u odnosu na postojeću</w:t>
      </w:r>
      <w:r w:rsidR="00CF001D">
        <w:rPr>
          <w:rFonts w:eastAsiaTheme="minorHAnsi"/>
          <w:color w:val="000000"/>
          <w:sz w:val="22"/>
          <w:szCs w:val="22"/>
          <w:lang w:eastAsia="en-US"/>
        </w:rPr>
        <w:t xml:space="preserve"> razinu</w:t>
      </w:r>
      <w:r w:rsidR="00221ECF">
        <w:rPr>
          <w:rFonts w:eastAsiaTheme="minorHAnsi"/>
          <w:color w:val="000000"/>
          <w:sz w:val="22"/>
          <w:szCs w:val="22"/>
          <w:lang w:eastAsia="en-US"/>
        </w:rPr>
        <w:t xml:space="preserve">. </w:t>
      </w:r>
    </w:p>
    <w:p w14:paraId="11F6EE70" w14:textId="77777777" w:rsidR="00CC3E6B" w:rsidRPr="00F43D4F" w:rsidRDefault="00CC3E6B" w:rsidP="00EA50A3">
      <w:pPr>
        <w:autoSpaceDE w:val="0"/>
        <w:autoSpaceDN w:val="0"/>
        <w:adjustRightInd w:val="0"/>
        <w:ind w:firstLine="708"/>
        <w:jc w:val="both"/>
        <w:rPr>
          <w:rFonts w:eastAsiaTheme="minorHAnsi"/>
          <w:color w:val="000000"/>
          <w:sz w:val="22"/>
          <w:szCs w:val="22"/>
          <w:lang w:eastAsia="en-US"/>
        </w:rPr>
      </w:pPr>
    </w:p>
    <w:p w14:paraId="19615AAE" w14:textId="0CA0B267" w:rsidR="00C45ADE" w:rsidRPr="00D87CD0" w:rsidRDefault="00C45ADE" w:rsidP="00CC3E6B">
      <w:pPr>
        <w:pStyle w:val="Naslov3"/>
        <w:rPr>
          <w:rFonts w:ascii="Times New Roman" w:hAnsi="Times New Roman" w:cs="Times New Roman"/>
          <w:color w:val="auto"/>
          <w:sz w:val="22"/>
          <w:szCs w:val="22"/>
        </w:rPr>
      </w:pPr>
      <w:bookmarkStart w:id="2" w:name="_Toc214008186"/>
      <w:r w:rsidRPr="00D87CD0">
        <w:rPr>
          <w:rFonts w:ascii="Times New Roman" w:hAnsi="Times New Roman" w:cs="Times New Roman"/>
          <w:color w:val="auto"/>
          <w:sz w:val="22"/>
          <w:szCs w:val="22"/>
        </w:rPr>
        <w:t>Metodologija izrade</w:t>
      </w:r>
      <w:bookmarkEnd w:id="2"/>
    </w:p>
    <w:p w14:paraId="46E08C18" w14:textId="77777777" w:rsidR="00C45ADE" w:rsidRPr="00F2592D" w:rsidRDefault="00C45ADE" w:rsidP="00C45ADE"/>
    <w:p w14:paraId="2F6B481E" w14:textId="74184F79" w:rsidR="00C45ADE" w:rsidRDefault="00C45ADE" w:rsidP="00C45ADE">
      <w:pPr>
        <w:jc w:val="both"/>
        <w:rPr>
          <w:sz w:val="22"/>
          <w:szCs w:val="22"/>
        </w:rPr>
      </w:pPr>
      <w:r w:rsidRPr="00EF16D4">
        <w:rPr>
          <w:sz w:val="22"/>
          <w:szCs w:val="22"/>
        </w:rPr>
        <w:tab/>
        <w:t>Metodologija</w:t>
      </w:r>
      <w:r>
        <w:rPr>
          <w:sz w:val="22"/>
          <w:szCs w:val="22"/>
        </w:rPr>
        <w:t xml:space="preserve"> </w:t>
      </w:r>
      <w:r w:rsidRPr="00EF16D4">
        <w:rPr>
          <w:sz w:val="22"/>
          <w:szCs w:val="22"/>
        </w:rPr>
        <w:t>izrad</w:t>
      </w:r>
      <w:r>
        <w:rPr>
          <w:sz w:val="22"/>
          <w:szCs w:val="22"/>
        </w:rPr>
        <w:t>e</w:t>
      </w:r>
      <w:r w:rsidRPr="00EF16D4">
        <w:rPr>
          <w:sz w:val="22"/>
          <w:szCs w:val="22"/>
        </w:rPr>
        <w:t xml:space="preserve"> proračuna jedinice lokalne samouprave propisana je Zakonom o proračunu („Narodne novine“, br. 144/21, dalje u tekstu: Zakon)</w:t>
      </w:r>
      <w:r>
        <w:rPr>
          <w:sz w:val="22"/>
          <w:szCs w:val="22"/>
        </w:rPr>
        <w:t xml:space="preserve">, </w:t>
      </w:r>
      <w:r w:rsidRPr="00EF16D4">
        <w:rPr>
          <w:sz w:val="22"/>
          <w:szCs w:val="22"/>
        </w:rPr>
        <w:t>podzakonskim aktima kojima se regulira provedba navedenog Zakona, ponajprije</w:t>
      </w:r>
      <w:r w:rsidRPr="005F360D">
        <w:t xml:space="preserve"> </w:t>
      </w:r>
      <w:r w:rsidRPr="005F360D">
        <w:rPr>
          <w:sz w:val="22"/>
          <w:szCs w:val="22"/>
        </w:rPr>
        <w:t>Pravilnik</w:t>
      </w:r>
      <w:r>
        <w:rPr>
          <w:sz w:val="22"/>
          <w:szCs w:val="22"/>
        </w:rPr>
        <w:t xml:space="preserve">om </w:t>
      </w:r>
      <w:r w:rsidRPr="005F360D">
        <w:rPr>
          <w:sz w:val="22"/>
          <w:szCs w:val="22"/>
        </w:rPr>
        <w:t>o planiranju u sustavu proračuna („Narodne novine“, br. 1/24)</w:t>
      </w:r>
      <w:r>
        <w:rPr>
          <w:sz w:val="22"/>
          <w:szCs w:val="22"/>
        </w:rPr>
        <w:t xml:space="preserve">,  </w:t>
      </w:r>
      <w:r w:rsidRPr="00EF16D4">
        <w:rPr>
          <w:sz w:val="22"/>
          <w:szCs w:val="22"/>
        </w:rPr>
        <w:t xml:space="preserve">Pravilnikom o proračunskim klasifikacijama („Narodne novine“, br. </w:t>
      </w:r>
      <w:r>
        <w:rPr>
          <w:sz w:val="22"/>
          <w:szCs w:val="22"/>
        </w:rPr>
        <w:t>4/24 i 122/25</w:t>
      </w:r>
      <w:r w:rsidRPr="00EF16D4">
        <w:rPr>
          <w:sz w:val="22"/>
          <w:szCs w:val="22"/>
        </w:rPr>
        <w:t>)</w:t>
      </w:r>
      <w:r w:rsidR="00294FBA">
        <w:rPr>
          <w:sz w:val="22"/>
          <w:szCs w:val="22"/>
        </w:rPr>
        <w:t xml:space="preserve">, </w:t>
      </w:r>
      <w:r w:rsidRPr="00EF16D4">
        <w:rPr>
          <w:sz w:val="22"/>
          <w:szCs w:val="22"/>
        </w:rPr>
        <w:t xml:space="preserve">Pravilnikom o proračunskom računovodstvu i računskom planu („Narodne novine“, br. </w:t>
      </w:r>
      <w:r>
        <w:rPr>
          <w:sz w:val="22"/>
          <w:szCs w:val="22"/>
        </w:rPr>
        <w:t>158/23 i 154/24</w:t>
      </w:r>
      <w:r w:rsidRPr="00EF16D4">
        <w:rPr>
          <w:sz w:val="22"/>
          <w:szCs w:val="22"/>
        </w:rPr>
        <w:t>)</w:t>
      </w:r>
      <w:r>
        <w:rPr>
          <w:sz w:val="22"/>
          <w:szCs w:val="22"/>
        </w:rPr>
        <w:t xml:space="preserve"> te  </w:t>
      </w:r>
      <w:r w:rsidRPr="00AC2905">
        <w:rPr>
          <w:sz w:val="22"/>
          <w:szCs w:val="22"/>
        </w:rPr>
        <w:t>Pravilnik</w:t>
      </w:r>
      <w:r>
        <w:rPr>
          <w:sz w:val="22"/>
          <w:szCs w:val="22"/>
        </w:rPr>
        <w:t>om</w:t>
      </w:r>
      <w:r w:rsidRPr="00AC2905">
        <w:rPr>
          <w:sz w:val="22"/>
          <w:szCs w:val="22"/>
        </w:rPr>
        <w:t xml:space="preserve"> o korištenju sredstava Europske unije („Narodne novine“, br. 44/24)</w:t>
      </w:r>
      <w:r>
        <w:rPr>
          <w:sz w:val="22"/>
          <w:szCs w:val="22"/>
        </w:rPr>
        <w:t xml:space="preserve">. </w:t>
      </w:r>
    </w:p>
    <w:p w14:paraId="38C18CD5" w14:textId="77777777" w:rsidR="00D70118" w:rsidRDefault="00C45ADE" w:rsidP="00E022DE">
      <w:pPr>
        <w:jc w:val="both"/>
        <w:rPr>
          <w:sz w:val="22"/>
          <w:szCs w:val="22"/>
        </w:rPr>
      </w:pPr>
      <w:r>
        <w:rPr>
          <w:sz w:val="22"/>
          <w:szCs w:val="22"/>
        </w:rPr>
        <w:tab/>
      </w:r>
      <w:r w:rsidR="00D70118" w:rsidRPr="00D70118">
        <w:rPr>
          <w:sz w:val="22"/>
          <w:szCs w:val="22"/>
        </w:rPr>
        <w:t>Značajan utjecaj na strukturu prijedloga proračuna imala je nova klasifikacija izvora financiranja definirana Pravilnikom o proračunskim klasifikacijama („Narodne novine“, br. 4/24 i 122/25), kojom su na 5. razini razrađene dodatne analitičke kategorije izvora financiranja skupina 56 – Programi Unije, 57 – Ostali programi EU i 58 – Mehanizam za oporavak i otpornost – bespovratna sredstva.</w:t>
      </w:r>
      <w:r w:rsidR="00D70118" w:rsidRPr="00D70118">
        <w:rPr>
          <w:rFonts w:ascii="Tahoma" w:hAnsi="Tahoma" w:cs="Tahoma"/>
          <w:sz w:val="22"/>
          <w:szCs w:val="22"/>
        </w:rPr>
        <w:t>﻿</w:t>
      </w:r>
    </w:p>
    <w:p w14:paraId="407E12A4" w14:textId="421E82C7" w:rsidR="00C45ADE" w:rsidRPr="00EF16D4" w:rsidRDefault="00C45ADE" w:rsidP="00E022DE">
      <w:pPr>
        <w:jc w:val="both"/>
        <w:rPr>
          <w:sz w:val="22"/>
          <w:szCs w:val="22"/>
        </w:rPr>
      </w:pPr>
      <w:r>
        <w:rPr>
          <w:sz w:val="22"/>
          <w:szCs w:val="22"/>
        </w:rPr>
        <w:lastRenderedPageBreak/>
        <w:tab/>
      </w:r>
      <w:r w:rsidRPr="00EF16D4">
        <w:rPr>
          <w:sz w:val="22"/>
          <w:szCs w:val="22"/>
        </w:rPr>
        <w:t>Upravni odjeli Grada Koprivnice i  proračunski korisnici izradili su prijedlog Proračuna Grada Koprivnice za 202</w:t>
      </w:r>
      <w:r w:rsidR="00E022DE">
        <w:rPr>
          <w:sz w:val="22"/>
          <w:szCs w:val="22"/>
        </w:rPr>
        <w:t>6</w:t>
      </w:r>
      <w:r w:rsidRPr="00EF16D4">
        <w:rPr>
          <w:sz w:val="22"/>
          <w:szCs w:val="22"/>
        </w:rPr>
        <w:t xml:space="preserve">. godinu i </w:t>
      </w:r>
      <w:r w:rsidR="00472DB7">
        <w:rPr>
          <w:sz w:val="22"/>
          <w:szCs w:val="22"/>
        </w:rPr>
        <w:t>P</w:t>
      </w:r>
      <w:r w:rsidRPr="00EF16D4">
        <w:rPr>
          <w:sz w:val="22"/>
          <w:szCs w:val="22"/>
        </w:rPr>
        <w:t>rojekcije za 202</w:t>
      </w:r>
      <w:r w:rsidR="00E022DE">
        <w:rPr>
          <w:sz w:val="22"/>
          <w:szCs w:val="22"/>
        </w:rPr>
        <w:t>7</w:t>
      </w:r>
      <w:r w:rsidRPr="00EF16D4">
        <w:rPr>
          <w:sz w:val="22"/>
          <w:szCs w:val="22"/>
        </w:rPr>
        <w:t>. i 202</w:t>
      </w:r>
      <w:r w:rsidR="00E022DE">
        <w:rPr>
          <w:sz w:val="22"/>
          <w:szCs w:val="22"/>
        </w:rPr>
        <w:t>8</w:t>
      </w:r>
      <w:r w:rsidRPr="00EF16D4">
        <w:rPr>
          <w:sz w:val="22"/>
          <w:szCs w:val="22"/>
        </w:rPr>
        <w:t xml:space="preserve">. godinu temeljem  procjene gospodarskih  kretanja u narednom trogodišnjem razdoblju. </w:t>
      </w:r>
    </w:p>
    <w:p w14:paraId="3F9DF1F3" w14:textId="5D6A7634" w:rsidR="00C45ADE" w:rsidRPr="00EF16D4" w:rsidRDefault="00C45ADE" w:rsidP="00C45ADE">
      <w:pPr>
        <w:jc w:val="both"/>
        <w:rPr>
          <w:sz w:val="22"/>
          <w:szCs w:val="22"/>
        </w:rPr>
      </w:pPr>
      <w:r w:rsidRPr="00EF16D4">
        <w:rPr>
          <w:sz w:val="22"/>
          <w:szCs w:val="22"/>
        </w:rPr>
        <w:tab/>
        <w:t xml:space="preserve">  Prijedlog Proračuna za 202</w:t>
      </w:r>
      <w:r w:rsidR="00E022DE">
        <w:rPr>
          <w:sz w:val="22"/>
          <w:szCs w:val="22"/>
        </w:rPr>
        <w:t>6</w:t>
      </w:r>
      <w:r w:rsidRPr="00EF16D4">
        <w:rPr>
          <w:sz w:val="22"/>
          <w:szCs w:val="22"/>
        </w:rPr>
        <w:t xml:space="preserve">. godinu utvrđen je u visini od </w:t>
      </w:r>
      <w:r w:rsidR="007335D8">
        <w:rPr>
          <w:sz w:val="22"/>
          <w:szCs w:val="22"/>
        </w:rPr>
        <w:t>91.</w:t>
      </w:r>
      <w:r w:rsidR="00D7161C">
        <w:rPr>
          <w:sz w:val="22"/>
          <w:szCs w:val="22"/>
        </w:rPr>
        <w:t>471.722</w:t>
      </w:r>
      <w:r w:rsidRPr="00EF16D4">
        <w:rPr>
          <w:sz w:val="22"/>
          <w:szCs w:val="22"/>
        </w:rPr>
        <w:t xml:space="preserve"> EUR, projekcija za 202</w:t>
      </w:r>
      <w:r w:rsidR="007335D8">
        <w:rPr>
          <w:sz w:val="22"/>
          <w:szCs w:val="22"/>
        </w:rPr>
        <w:t>7</w:t>
      </w:r>
      <w:r w:rsidRPr="00EF16D4">
        <w:rPr>
          <w:sz w:val="22"/>
          <w:szCs w:val="22"/>
        </w:rPr>
        <w:t xml:space="preserve">. godinu utvrđena je u </w:t>
      </w:r>
      <w:r w:rsidR="007335D8">
        <w:rPr>
          <w:sz w:val="22"/>
          <w:szCs w:val="22"/>
        </w:rPr>
        <w:t>iznosu</w:t>
      </w:r>
      <w:r w:rsidRPr="00EF16D4">
        <w:rPr>
          <w:sz w:val="22"/>
          <w:szCs w:val="22"/>
        </w:rPr>
        <w:t xml:space="preserve"> o</w:t>
      </w:r>
      <w:r w:rsidR="007335D8">
        <w:rPr>
          <w:sz w:val="22"/>
          <w:szCs w:val="22"/>
        </w:rPr>
        <w:t xml:space="preserve">d </w:t>
      </w:r>
      <w:r w:rsidR="00D7161C">
        <w:rPr>
          <w:sz w:val="22"/>
          <w:szCs w:val="22"/>
        </w:rPr>
        <w:t>69.684.567</w:t>
      </w:r>
      <w:r w:rsidRPr="00EF16D4">
        <w:rPr>
          <w:sz w:val="22"/>
          <w:szCs w:val="22"/>
        </w:rPr>
        <w:t xml:space="preserve"> EUR, a za posljednju godinu projekcije proračun je planiran u iznosu od </w:t>
      </w:r>
      <w:r w:rsidR="00D7161C">
        <w:rPr>
          <w:sz w:val="22"/>
          <w:szCs w:val="22"/>
        </w:rPr>
        <w:t>59.230.810</w:t>
      </w:r>
      <w:r w:rsidRPr="00EF16D4">
        <w:rPr>
          <w:sz w:val="22"/>
          <w:szCs w:val="22"/>
        </w:rPr>
        <w:t xml:space="preserve"> EUR.</w:t>
      </w:r>
    </w:p>
    <w:p w14:paraId="04786257" w14:textId="77777777" w:rsidR="00C45ADE" w:rsidRPr="00C45ADE" w:rsidRDefault="00C45ADE" w:rsidP="00C45ADE"/>
    <w:p w14:paraId="555D3D2E" w14:textId="13D5E930" w:rsidR="003A2369" w:rsidRPr="00B17458" w:rsidRDefault="004C389C" w:rsidP="00B17458">
      <w:pPr>
        <w:pStyle w:val="Naslov1"/>
        <w:rPr>
          <w:rFonts w:ascii="Times New Roman" w:hAnsi="Times New Roman"/>
          <w:sz w:val="22"/>
          <w:szCs w:val="22"/>
        </w:rPr>
      </w:pPr>
      <w:bookmarkStart w:id="3" w:name="_Toc214008187"/>
      <w:r w:rsidRPr="00EF16D4">
        <w:rPr>
          <w:rFonts w:ascii="Times New Roman" w:hAnsi="Times New Roman"/>
          <w:sz w:val="22"/>
          <w:szCs w:val="22"/>
        </w:rPr>
        <w:t>OBRAZLOŽENJE OPĆEG DIJELA</w:t>
      </w:r>
      <w:bookmarkEnd w:id="3"/>
    </w:p>
    <w:p w14:paraId="79714C4D" w14:textId="6BDF9B76" w:rsidR="001D21B0" w:rsidRPr="00EF16D4" w:rsidRDefault="001D21B0" w:rsidP="00B43220">
      <w:pPr>
        <w:pStyle w:val="Naslov2"/>
        <w:rPr>
          <w:rFonts w:ascii="Times New Roman" w:hAnsi="Times New Roman" w:cs="Times New Roman"/>
          <w:sz w:val="22"/>
          <w:szCs w:val="22"/>
        </w:rPr>
      </w:pPr>
      <w:bookmarkStart w:id="4" w:name="_Toc214008188"/>
      <w:r w:rsidRPr="00EF16D4">
        <w:rPr>
          <w:rFonts w:ascii="Times New Roman" w:hAnsi="Times New Roman" w:cs="Times New Roman"/>
          <w:sz w:val="22"/>
          <w:szCs w:val="22"/>
        </w:rPr>
        <w:t>Obrazloženje prihoda i rashoda, primit</w:t>
      </w:r>
      <w:r w:rsidR="006B6E83" w:rsidRPr="00EF16D4">
        <w:rPr>
          <w:rFonts w:ascii="Times New Roman" w:hAnsi="Times New Roman" w:cs="Times New Roman"/>
          <w:sz w:val="22"/>
          <w:szCs w:val="22"/>
        </w:rPr>
        <w:t>aka i izdataka</w:t>
      </w:r>
      <w:bookmarkEnd w:id="4"/>
    </w:p>
    <w:p w14:paraId="27DDC6B6" w14:textId="77777777" w:rsidR="00E27F93" w:rsidRPr="00EF16D4" w:rsidRDefault="00E27F93" w:rsidP="00E27F93">
      <w:pPr>
        <w:jc w:val="both"/>
        <w:rPr>
          <w:sz w:val="22"/>
          <w:szCs w:val="22"/>
        </w:rPr>
      </w:pPr>
    </w:p>
    <w:p w14:paraId="231E71CB" w14:textId="7E060378" w:rsidR="00E27F93" w:rsidRPr="00EF16D4" w:rsidRDefault="00AA55F5" w:rsidP="00844C27">
      <w:pPr>
        <w:pStyle w:val="Naslov3"/>
        <w:rPr>
          <w:rFonts w:ascii="Times New Roman" w:hAnsi="Times New Roman" w:cs="Times New Roman"/>
          <w:b/>
          <w:bCs/>
          <w:color w:val="auto"/>
          <w:sz w:val="22"/>
          <w:szCs w:val="22"/>
        </w:rPr>
      </w:pPr>
      <w:bookmarkStart w:id="5" w:name="_Toc214008189"/>
      <w:r w:rsidRPr="00EF16D4">
        <w:rPr>
          <w:rFonts w:ascii="Times New Roman" w:hAnsi="Times New Roman" w:cs="Times New Roman"/>
          <w:color w:val="auto"/>
          <w:sz w:val="22"/>
          <w:szCs w:val="22"/>
        </w:rPr>
        <w:t>Prihodi i primici, rashodi i izdaci prema ekonomskoj klasifikaciji</w:t>
      </w:r>
      <w:bookmarkEnd w:id="5"/>
    </w:p>
    <w:p w14:paraId="3B5E4909" w14:textId="77777777" w:rsidR="00B30CE3" w:rsidRPr="00EF16D4" w:rsidRDefault="00B30CE3" w:rsidP="00B30CE3">
      <w:pPr>
        <w:autoSpaceDE w:val="0"/>
        <w:autoSpaceDN w:val="0"/>
        <w:adjustRightInd w:val="0"/>
        <w:rPr>
          <w:rFonts w:eastAsiaTheme="minorHAnsi"/>
          <w:sz w:val="22"/>
          <w:szCs w:val="22"/>
          <w:lang w:eastAsia="en-US"/>
        </w:rPr>
      </w:pPr>
      <w:bookmarkStart w:id="6" w:name="_Toc114074281"/>
    </w:p>
    <w:p w14:paraId="07FD7DC2" w14:textId="681824AD" w:rsidR="00E90FD0" w:rsidRPr="00EF16D4" w:rsidRDefault="00E90FD0" w:rsidP="00B30CE3">
      <w:pPr>
        <w:autoSpaceDE w:val="0"/>
        <w:autoSpaceDN w:val="0"/>
        <w:adjustRightInd w:val="0"/>
        <w:rPr>
          <w:rFonts w:eastAsiaTheme="minorHAnsi"/>
          <w:b/>
          <w:bCs/>
          <w:sz w:val="22"/>
          <w:szCs w:val="22"/>
          <w:lang w:eastAsia="en-US"/>
        </w:rPr>
      </w:pPr>
      <w:r w:rsidRPr="00EF16D4">
        <w:rPr>
          <w:rFonts w:eastAsiaTheme="minorHAnsi"/>
          <w:b/>
          <w:bCs/>
          <w:sz w:val="22"/>
          <w:szCs w:val="22"/>
          <w:lang w:eastAsia="en-US"/>
        </w:rPr>
        <w:t>Prihodi i primici</w:t>
      </w:r>
    </w:p>
    <w:p w14:paraId="40F2291C" w14:textId="7207D58B" w:rsidR="00E301C8" w:rsidRPr="00EF16D4" w:rsidRDefault="00E301C8" w:rsidP="00F72B1F">
      <w:pPr>
        <w:autoSpaceDE w:val="0"/>
        <w:autoSpaceDN w:val="0"/>
        <w:adjustRightInd w:val="0"/>
        <w:jc w:val="both"/>
        <w:rPr>
          <w:rFonts w:eastAsiaTheme="minorHAnsi"/>
          <w:sz w:val="22"/>
          <w:szCs w:val="22"/>
          <w:lang w:eastAsia="en-US"/>
        </w:rPr>
      </w:pPr>
      <w:r w:rsidRPr="00EF16D4">
        <w:rPr>
          <w:rFonts w:eastAsiaTheme="minorHAnsi"/>
          <w:sz w:val="22"/>
          <w:szCs w:val="22"/>
          <w:lang w:eastAsia="en-US"/>
        </w:rPr>
        <w:t>Konsolidirani prihodi i primici Grada i 1</w:t>
      </w:r>
      <w:r w:rsidR="00C215F0">
        <w:rPr>
          <w:rFonts w:eastAsiaTheme="minorHAnsi"/>
          <w:sz w:val="22"/>
          <w:szCs w:val="22"/>
          <w:lang w:eastAsia="en-US"/>
        </w:rPr>
        <w:t>3</w:t>
      </w:r>
      <w:r w:rsidRPr="00EF16D4">
        <w:rPr>
          <w:rFonts w:eastAsiaTheme="minorHAnsi"/>
          <w:sz w:val="22"/>
          <w:szCs w:val="22"/>
          <w:lang w:eastAsia="en-US"/>
        </w:rPr>
        <w:t xml:space="preserve"> proračunskih korisnika planiraju se u iznosu od  </w:t>
      </w:r>
      <w:r w:rsidR="00BC1369">
        <w:rPr>
          <w:rFonts w:eastAsiaTheme="minorHAnsi"/>
          <w:sz w:val="22"/>
          <w:szCs w:val="22"/>
          <w:lang w:eastAsia="en-US"/>
        </w:rPr>
        <w:t>92.430.284</w:t>
      </w:r>
      <w:r w:rsidRPr="00EF16D4">
        <w:rPr>
          <w:rFonts w:eastAsiaTheme="minorHAnsi"/>
          <w:sz w:val="22"/>
          <w:szCs w:val="22"/>
          <w:lang w:eastAsia="en-US"/>
        </w:rPr>
        <w:t xml:space="preserve"> EUR.</w:t>
      </w:r>
    </w:p>
    <w:p w14:paraId="3E335C26" w14:textId="54ED5496" w:rsidR="00E301C8" w:rsidRPr="00EF16D4" w:rsidRDefault="00E301C8" w:rsidP="00B30CE3">
      <w:pPr>
        <w:autoSpaceDE w:val="0"/>
        <w:autoSpaceDN w:val="0"/>
        <w:adjustRightInd w:val="0"/>
        <w:rPr>
          <w:rFonts w:eastAsiaTheme="minorHAnsi"/>
          <w:b/>
          <w:bCs/>
          <w:sz w:val="22"/>
          <w:szCs w:val="22"/>
          <w:lang w:eastAsia="en-US"/>
        </w:rPr>
      </w:pPr>
    </w:p>
    <w:p w14:paraId="09E38446" w14:textId="5A7C4933" w:rsidR="004638D1" w:rsidRPr="00EF16D4" w:rsidRDefault="00E301C8" w:rsidP="00E301C8">
      <w:pPr>
        <w:pStyle w:val="Opisslike"/>
        <w:keepNext/>
        <w:jc w:val="both"/>
        <w:rPr>
          <w:rFonts w:eastAsiaTheme="minorHAnsi"/>
          <w:i w:val="0"/>
          <w:iCs w:val="0"/>
          <w:color w:val="auto"/>
          <w:sz w:val="22"/>
          <w:szCs w:val="22"/>
          <w:lang w:eastAsia="en-US"/>
        </w:rPr>
      </w:pPr>
      <w:r w:rsidRPr="00EF16D4">
        <w:rPr>
          <w:b/>
          <w:bCs/>
          <w:i w:val="0"/>
          <w:iCs w:val="0"/>
          <w:color w:val="auto"/>
          <w:sz w:val="22"/>
          <w:szCs w:val="22"/>
        </w:rPr>
        <w:t>PRIHODI POSLOVANJA (Razred 6)</w:t>
      </w:r>
      <w:r w:rsidRPr="00EF16D4">
        <w:rPr>
          <w:rFonts w:eastAsiaTheme="minorHAnsi"/>
          <w:i w:val="0"/>
          <w:iCs w:val="0"/>
          <w:color w:val="auto"/>
          <w:sz w:val="22"/>
          <w:szCs w:val="22"/>
          <w:lang w:eastAsia="en-US"/>
        </w:rPr>
        <w:t xml:space="preserve"> </w:t>
      </w:r>
      <w:r w:rsidR="00B30CE3" w:rsidRPr="00EF16D4">
        <w:rPr>
          <w:rFonts w:eastAsiaTheme="minorHAnsi"/>
          <w:i w:val="0"/>
          <w:iCs w:val="0"/>
          <w:color w:val="auto"/>
          <w:sz w:val="22"/>
          <w:szCs w:val="22"/>
          <w:lang w:eastAsia="en-US"/>
        </w:rPr>
        <w:t>za 202</w:t>
      </w:r>
      <w:r w:rsidR="003B1EE9">
        <w:rPr>
          <w:rFonts w:eastAsiaTheme="minorHAnsi"/>
          <w:i w:val="0"/>
          <w:iCs w:val="0"/>
          <w:color w:val="auto"/>
          <w:sz w:val="22"/>
          <w:szCs w:val="22"/>
          <w:lang w:eastAsia="en-US"/>
        </w:rPr>
        <w:t>6</w:t>
      </w:r>
      <w:r w:rsidR="00B30CE3" w:rsidRPr="00EF16D4">
        <w:rPr>
          <w:rFonts w:eastAsiaTheme="minorHAnsi"/>
          <w:i w:val="0"/>
          <w:iCs w:val="0"/>
          <w:color w:val="auto"/>
          <w:sz w:val="22"/>
          <w:szCs w:val="22"/>
          <w:lang w:eastAsia="en-US"/>
        </w:rPr>
        <w:t xml:space="preserve">. godinu planiraju se u iznosu od </w:t>
      </w:r>
      <w:r w:rsidR="003B1EE9">
        <w:rPr>
          <w:rFonts w:eastAsiaTheme="minorHAnsi"/>
          <w:i w:val="0"/>
          <w:iCs w:val="0"/>
          <w:color w:val="auto"/>
          <w:sz w:val="22"/>
          <w:szCs w:val="22"/>
          <w:lang w:eastAsia="en-US"/>
        </w:rPr>
        <w:t>76.407.385</w:t>
      </w:r>
      <w:r w:rsidR="008657C0" w:rsidRPr="00EF16D4">
        <w:rPr>
          <w:rFonts w:eastAsiaTheme="minorHAnsi"/>
          <w:i w:val="0"/>
          <w:iCs w:val="0"/>
          <w:color w:val="auto"/>
          <w:sz w:val="22"/>
          <w:szCs w:val="22"/>
          <w:lang w:eastAsia="en-US"/>
        </w:rPr>
        <w:t xml:space="preserve"> </w:t>
      </w:r>
      <w:r w:rsidR="00066256" w:rsidRPr="00EF16D4">
        <w:rPr>
          <w:rFonts w:eastAsiaTheme="minorHAnsi"/>
          <w:i w:val="0"/>
          <w:iCs w:val="0"/>
          <w:color w:val="auto"/>
          <w:sz w:val="22"/>
          <w:szCs w:val="22"/>
          <w:lang w:eastAsia="en-US"/>
        </w:rPr>
        <w:t>EUR</w:t>
      </w:r>
      <w:r w:rsidR="00B30CE3" w:rsidRPr="00EF16D4">
        <w:rPr>
          <w:rFonts w:eastAsiaTheme="minorHAnsi"/>
          <w:i w:val="0"/>
          <w:iCs w:val="0"/>
          <w:color w:val="auto"/>
          <w:sz w:val="22"/>
          <w:szCs w:val="22"/>
          <w:lang w:eastAsia="en-US"/>
        </w:rPr>
        <w:t xml:space="preserve">. U strukturi prihoda </w:t>
      </w:r>
      <w:r w:rsidR="00810E32" w:rsidRPr="00EF16D4">
        <w:rPr>
          <w:rFonts w:eastAsiaTheme="minorHAnsi"/>
          <w:i w:val="0"/>
          <w:iCs w:val="0"/>
          <w:color w:val="auto"/>
          <w:sz w:val="22"/>
          <w:szCs w:val="22"/>
          <w:lang w:eastAsia="en-US"/>
        </w:rPr>
        <w:t xml:space="preserve">te vrste </w:t>
      </w:r>
      <w:r w:rsidR="00B30CE3" w:rsidRPr="00EF16D4">
        <w:rPr>
          <w:rFonts w:eastAsiaTheme="minorHAnsi"/>
          <w:i w:val="0"/>
          <w:iCs w:val="0"/>
          <w:color w:val="auto"/>
          <w:sz w:val="22"/>
          <w:szCs w:val="22"/>
          <w:lang w:eastAsia="en-US"/>
        </w:rPr>
        <w:t>najveć</w:t>
      </w:r>
      <w:r w:rsidR="00810E32" w:rsidRPr="00EF16D4">
        <w:rPr>
          <w:rFonts w:eastAsiaTheme="minorHAnsi"/>
          <w:i w:val="0"/>
          <w:iCs w:val="0"/>
          <w:color w:val="auto"/>
          <w:sz w:val="22"/>
          <w:szCs w:val="22"/>
          <w:lang w:eastAsia="en-US"/>
        </w:rPr>
        <w:t>i</w:t>
      </w:r>
      <w:r w:rsidR="00B30CE3" w:rsidRPr="00EF16D4">
        <w:rPr>
          <w:rFonts w:eastAsiaTheme="minorHAnsi"/>
          <w:i w:val="0"/>
          <w:iCs w:val="0"/>
          <w:color w:val="auto"/>
          <w:sz w:val="22"/>
          <w:szCs w:val="22"/>
          <w:lang w:eastAsia="en-US"/>
        </w:rPr>
        <w:t xml:space="preserve"> udio imaju </w:t>
      </w:r>
      <w:r w:rsidR="00F72B1F" w:rsidRPr="00EF16D4">
        <w:rPr>
          <w:rFonts w:eastAsiaTheme="minorHAnsi"/>
          <w:i w:val="0"/>
          <w:iCs w:val="0"/>
          <w:color w:val="auto"/>
          <w:sz w:val="22"/>
          <w:szCs w:val="22"/>
          <w:lang w:eastAsia="en-US"/>
        </w:rPr>
        <w:t>p</w:t>
      </w:r>
      <w:r w:rsidR="002257D5" w:rsidRPr="00EF16D4">
        <w:rPr>
          <w:rFonts w:eastAsiaTheme="minorHAnsi"/>
          <w:i w:val="0"/>
          <w:iCs w:val="0"/>
          <w:color w:val="auto"/>
          <w:sz w:val="22"/>
          <w:szCs w:val="22"/>
          <w:lang w:eastAsia="en-US"/>
        </w:rPr>
        <w:t>omoći iz inozemstva i od subjekata unutar općeg proračuna</w:t>
      </w:r>
      <w:r w:rsidR="00B30CE3" w:rsidRPr="00EF16D4">
        <w:rPr>
          <w:rFonts w:eastAsiaTheme="minorHAnsi"/>
          <w:i w:val="0"/>
          <w:iCs w:val="0"/>
          <w:color w:val="auto"/>
          <w:sz w:val="22"/>
          <w:szCs w:val="22"/>
          <w:lang w:eastAsia="en-US"/>
        </w:rPr>
        <w:t xml:space="preserve"> s udjelom od </w:t>
      </w:r>
      <w:r w:rsidR="00AD3DFD" w:rsidRPr="00EF16D4">
        <w:rPr>
          <w:rFonts w:eastAsiaTheme="minorHAnsi"/>
          <w:i w:val="0"/>
          <w:iCs w:val="0"/>
          <w:color w:val="auto"/>
          <w:sz w:val="22"/>
          <w:szCs w:val="22"/>
          <w:lang w:eastAsia="en-US"/>
        </w:rPr>
        <w:t>5</w:t>
      </w:r>
      <w:r w:rsidR="002A5B33">
        <w:rPr>
          <w:rFonts w:eastAsiaTheme="minorHAnsi"/>
          <w:i w:val="0"/>
          <w:iCs w:val="0"/>
          <w:color w:val="auto"/>
          <w:sz w:val="22"/>
          <w:szCs w:val="22"/>
          <w:lang w:eastAsia="en-US"/>
        </w:rPr>
        <w:t>4</w:t>
      </w:r>
      <w:r w:rsidR="00AD3DFD" w:rsidRPr="00EF16D4">
        <w:rPr>
          <w:rFonts w:eastAsiaTheme="minorHAnsi"/>
          <w:i w:val="0"/>
          <w:iCs w:val="0"/>
          <w:color w:val="auto"/>
          <w:sz w:val="22"/>
          <w:szCs w:val="22"/>
          <w:lang w:eastAsia="en-US"/>
        </w:rPr>
        <w:t>,</w:t>
      </w:r>
      <w:r w:rsidR="005E455A">
        <w:rPr>
          <w:rFonts w:eastAsiaTheme="minorHAnsi"/>
          <w:i w:val="0"/>
          <w:iCs w:val="0"/>
          <w:color w:val="auto"/>
          <w:sz w:val="22"/>
          <w:szCs w:val="22"/>
          <w:lang w:eastAsia="en-US"/>
        </w:rPr>
        <w:t>6</w:t>
      </w:r>
      <w:r w:rsidR="00B30CE3" w:rsidRPr="00EF16D4">
        <w:rPr>
          <w:rFonts w:eastAsiaTheme="minorHAnsi"/>
          <w:i w:val="0"/>
          <w:iCs w:val="0"/>
          <w:color w:val="auto"/>
          <w:sz w:val="22"/>
          <w:szCs w:val="22"/>
          <w:lang w:eastAsia="en-US"/>
        </w:rPr>
        <w:t xml:space="preserve"> %. </w:t>
      </w:r>
      <w:r w:rsidR="00AD3DFD" w:rsidRPr="00EF16D4">
        <w:rPr>
          <w:rFonts w:eastAsiaTheme="minorHAnsi"/>
          <w:i w:val="0"/>
          <w:iCs w:val="0"/>
          <w:color w:val="auto"/>
          <w:sz w:val="22"/>
          <w:szCs w:val="22"/>
          <w:lang w:eastAsia="en-US"/>
        </w:rPr>
        <w:t>Udio poreznih prihoda iznosi 3</w:t>
      </w:r>
      <w:r w:rsidR="00124709">
        <w:rPr>
          <w:rFonts w:eastAsiaTheme="minorHAnsi"/>
          <w:i w:val="0"/>
          <w:iCs w:val="0"/>
          <w:color w:val="auto"/>
          <w:sz w:val="22"/>
          <w:szCs w:val="22"/>
          <w:lang w:eastAsia="en-US"/>
        </w:rPr>
        <w:t>1,9</w:t>
      </w:r>
      <w:r w:rsidR="00AD3DFD" w:rsidRPr="00EF16D4">
        <w:rPr>
          <w:rFonts w:eastAsiaTheme="minorHAnsi"/>
          <w:i w:val="0"/>
          <w:iCs w:val="0"/>
          <w:color w:val="auto"/>
          <w:sz w:val="22"/>
          <w:szCs w:val="22"/>
          <w:lang w:eastAsia="en-US"/>
        </w:rPr>
        <w:t xml:space="preserve"> %, </w:t>
      </w:r>
      <w:r w:rsidR="00311543" w:rsidRPr="00EF16D4">
        <w:rPr>
          <w:rFonts w:eastAsiaTheme="minorHAnsi"/>
          <w:i w:val="0"/>
          <w:iCs w:val="0"/>
          <w:color w:val="auto"/>
          <w:sz w:val="22"/>
          <w:szCs w:val="22"/>
          <w:lang w:eastAsia="en-US"/>
        </w:rPr>
        <w:t>p</w:t>
      </w:r>
      <w:r w:rsidR="00B30CE3" w:rsidRPr="00EF16D4">
        <w:rPr>
          <w:rFonts w:eastAsiaTheme="minorHAnsi"/>
          <w:i w:val="0"/>
          <w:iCs w:val="0"/>
          <w:color w:val="auto"/>
          <w:sz w:val="22"/>
          <w:szCs w:val="22"/>
          <w:lang w:eastAsia="en-US"/>
        </w:rPr>
        <w:t>rihod</w:t>
      </w:r>
      <w:r w:rsidR="00311543" w:rsidRPr="00EF16D4">
        <w:rPr>
          <w:rFonts w:eastAsiaTheme="minorHAnsi"/>
          <w:i w:val="0"/>
          <w:iCs w:val="0"/>
          <w:color w:val="auto"/>
          <w:sz w:val="22"/>
          <w:szCs w:val="22"/>
          <w:lang w:eastAsia="en-US"/>
        </w:rPr>
        <w:t>a</w:t>
      </w:r>
      <w:r w:rsidR="00B30CE3" w:rsidRPr="00EF16D4">
        <w:rPr>
          <w:rFonts w:eastAsiaTheme="minorHAnsi"/>
          <w:i w:val="0"/>
          <w:iCs w:val="0"/>
          <w:color w:val="auto"/>
          <w:sz w:val="22"/>
          <w:szCs w:val="22"/>
          <w:lang w:eastAsia="en-US"/>
        </w:rPr>
        <w:t xml:space="preserve"> od upravnih i administrativnih pristojbi i pristoji po posebnim propisima i naknadama </w:t>
      </w:r>
      <w:r w:rsidR="00124709">
        <w:rPr>
          <w:rFonts w:eastAsiaTheme="minorHAnsi"/>
          <w:i w:val="0"/>
          <w:iCs w:val="0"/>
          <w:color w:val="auto"/>
          <w:sz w:val="22"/>
          <w:szCs w:val="22"/>
          <w:lang w:eastAsia="en-US"/>
        </w:rPr>
        <w:t>9,4</w:t>
      </w:r>
      <w:r w:rsidR="00B30CE3" w:rsidRPr="00EF16D4">
        <w:rPr>
          <w:rFonts w:eastAsiaTheme="minorHAnsi"/>
          <w:i w:val="0"/>
          <w:iCs w:val="0"/>
          <w:color w:val="auto"/>
          <w:sz w:val="22"/>
          <w:szCs w:val="22"/>
          <w:lang w:eastAsia="en-US"/>
        </w:rPr>
        <w:t xml:space="preserve"> %</w:t>
      </w:r>
      <w:r w:rsidR="00CB528F" w:rsidRPr="00EF16D4">
        <w:rPr>
          <w:rFonts w:eastAsiaTheme="minorHAnsi"/>
          <w:i w:val="0"/>
          <w:iCs w:val="0"/>
          <w:color w:val="auto"/>
          <w:sz w:val="22"/>
          <w:szCs w:val="22"/>
          <w:lang w:eastAsia="en-US"/>
        </w:rPr>
        <w:t xml:space="preserve"> dok o</w:t>
      </w:r>
      <w:r w:rsidR="00B30CE3" w:rsidRPr="00EF16D4">
        <w:rPr>
          <w:rFonts w:eastAsiaTheme="minorHAnsi"/>
          <w:i w:val="0"/>
          <w:iCs w:val="0"/>
          <w:color w:val="auto"/>
          <w:sz w:val="22"/>
          <w:szCs w:val="22"/>
          <w:lang w:eastAsia="en-US"/>
        </w:rPr>
        <w:t xml:space="preserve">stali prihodi, kazne i upravne mjere te prihodi od imovine kumulativno čine manji dio konsolidiranog proračuna od </w:t>
      </w:r>
      <w:r w:rsidR="00124709">
        <w:rPr>
          <w:rFonts w:eastAsiaTheme="minorHAnsi"/>
          <w:i w:val="0"/>
          <w:iCs w:val="0"/>
          <w:color w:val="auto"/>
          <w:sz w:val="22"/>
          <w:szCs w:val="22"/>
          <w:lang w:eastAsia="en-US"/>
        </w:rPr>
        <w:t>3,6</w:t>
      </w:r>
      <w:r w:rsidR="00960B73" w:rsidRPr="00EF16D4">
        <w:rPr>
          <w:rFonts w:eastAsiaTheme="minorHAnsi"/>
          <w:i w:val="0"/>
          <w:iCs w:val="0"/>
          <w:color w:val="auto"/>
          <w:sz w:val="22"/>
          <w:szCs w:val="22"/>
          <w:lang w:eastAsia="en-US"/>
        </w:rPr>
        <w:t xml:space="preserve"> </w:t>
      </w:r>
      <w:r w:rsidR="00CB528F" w:rsidRPr="00EF16D4">
        <w:rPr>
          <w:rFonts w:eastAsiaTheme="minorHAnsi"/>
          <w:i w:val="0"/>
          <w:iCs w:val="0"/>
          <w:color w:val="auto"/>
          <w:sz w:val="22"/>
          <w:szCs w:val="22"/>
          <w:lang w:eastAsia="en-US"/>
        </w:rPr>
        <w:t>%.</w:t>
      </w:r>
      <w:r w:rsidR="00410595" w:rsidRPr="00EF16D4">
        <w:rPr>
          <w:rFonts w:eastAsiaTheme="minorHAnsi"/>
          <w:i w:val="0"/>
          <w:iCs w:val="0"/>
          <w:color w:val="auto"/>
          <w:sz w:val="22"/>
          <w:szCs w:val="22"/>
          <w:lang w:eastAsia="en-US"/>
        </w:rPr>
        <w:t xml:space="preserve"> </w:t>
      </w:r>
      <w:r w:rsidR="00D01804" w:rsidRPr="00EF16D4">
        <w:rPr>
          <w:rFonts w:eastAsiaTheme="minorHAnsi"/>
          <w:i w:val="0"/>
          <w:iCs w:val="0"/>
          <w:color w:val="auto"/>
          <w:sz w:val="22"/>
          <w:szCs w:val="22"/>
          <w:lang w:eastAsia="en-US"/>
        </w:rPr>
        <w:t xml:space="preserve"> Sličan trend zadržava se i kroz godine projekcija </w:t>
      </w:r>
      <w:r w:rsidR="00316395" w:rsidRPr="00EF16D4">
        <w:rPr>
          <w:rFonts w:eastAsiaTheme="minorHAnsi"/>
          <w:i w:val="0"/>
          <w:iCs w:val="0"/>
          <w:color w:val="auto"/>
          <w:sz w:val="22"/>
          <w:szCs w:val="22"/>
          <w:lang w:eastAsia="en-US"/>
        </w:rPr>
        <w:t xml:space="preserve">obzirom na </w:t>
      </w:r>
      <w:r w:rsidR="008F35A4" w:rsidRPr="00EF16D4">
        <w:rPr>
          <w:rFonts w:eastAsiaTheme="minorHAnsi"/>
          <w:i w:val="0"/>
          <w:iCs w:val="0"/>
          <w:color w:val="auto"/>
          <w:sz w:val="22"/>
          <w:szCs w:val="22"/>
          <w:lang w:eastAsia="en-US"/>
        </w:rPr>
        <w:t>značajn</w:t>
      </w:r>
      <w:r w:rsidR="00316395" w:rsidRPr="00EF16D4">
        <w:rPr>
          <w:rFonts w:eastAsiaTheme="minorHAnsi"/>
          <w:i w:val="0"/>
          <w:iCs w:val="0"/>
          <w:color w:val="auto"/>
          <w:sz w:val="22"/>
          <w:szCs w:val="22"/>
          <w:lang w:eastAsia="en-US"/>
        </w:rPr>
        <w:t>e</w:t>
      </w:r>
      <w:r w:rsidR="008F35A4" w:rsidRPr="00EF16D4">
        <w:rPr>
          <w:rFonts w:eastAsiaTheme="minorHAnsi"/>
          <w:i w:val="0"/>
          <w:iCs w:val="0"/>
          <w:color w:val="auto"/>
          <w:sz w:val="22"/>
          <w:szCs w:val="22"/>
          <w:lang w:eastAsia="en-US"/>
        </w:rPr>
        <w:t xml:space="preserve"> priljev</w:t>
      </w:r>
      <w:r w:rsidR="00316395" w:rsidRPr="00EF16D4">
        <w:rPr>
          <w:rFonts w:eastAsiaTheme="minorHAnsi"/>
          <w:i w:val="0"/>
          <w:iCs w:val="0"/>
          <w:color w:val="auto"/>
          <w:sz w:val="22"/>
          <w:szCs w:val="22"/>
          <w:lang w:eastAsia="en-US"/>
        </w:rPr>
        <w:t>e</w:t>
      </w:r>
      <w:r w:rsidR="008F35A4" w:rsidRPr="00EF16D4">
        <w:rPr>
          <w:rFonts w:eastAsiaTheme="minorHAnsi"/>
          <w:i w:val="0"/>
          <w:iCs w:val="0"/>
          <w:color w:val="auto"/>
          <w:sz w:val="22"/>
          <w:szCs w:val="22"/>
          <w:lang w:eastAsia="en-US"/>
        </w:rPr>
        <w:t xml:space="preserve"> pomoći iz EU tijekom </w:t>
      </w:r>
      <w:r w:rsidR="00F13624" w:rsidRPr="00EF16D4">
        <w:rPr>
          <w:rFonts w:eastAsiaTheme="minorHAnsi"/>
          <w:i w:val="0"/>
          <w:iCs w:val="0"/>
          <w:color w:val="auto"/>
          <w:sz w:val="22"/>
          <w:szCs w:val="22"/>
          <w:lang w:eastAsia="en-US"/>
        </w:rPr>
        <w:t xml:space="preserve">trogodišnjeg razdoblja </w:t>
      </w:r>
      <w:r w:rsidR="008F35A4" w:rsidRPr="00EF16D4">
        <w:rPr>
          <w:rFonts w:eastAsiaTheme="minorHAnsi"/>
          <w:i w:val="0"/>
          <w:iCs w:val="0"/>
          <w:color w:val="auto"/>
          <w:sz w:val="22"/>
          <w:szCs w:val="22"/>
          <w:lang w:eastAsia="en-US"/>
        </w:rPr>
        <w:t>temeljem svih prijava</w:t>
      </w:r>
      <w:r w:rsidR="0082711D" w:rsidRPr="00EF16D4">
        <w:rPr>
          <w:rFonts w:eastAsiaTheme="minorHAnsi"/>
          <w:i w:val="0"/>
          <w:iCs w:val="0"/>
          <w:color w:val="auto"/>
          <w:sz w:val="22"/>
          <w:szCs w:val="22"/>
          <w:lang w:eastAsia="en-US"/>
        </w:rPr>
        <w:t xml:space="preserve"> i projekata u provedbi (</w:t>
      </w:r>
      <w:r w:rsidR="00124709">
        <w:rPr>
          <w:rFonts w:eastAsiaTheme="minorHAnsi"/>
          <w:i w:val="0"/>
          <w:iCs w:val="0"/>
          <w:color w:val="auto"/>
          <w:sz w:val="22"/>
          <w:szCs w:val="22"/>
          <w:lang w:eastAsia="en-US"/>
        </w:rPr>
        <w:t>Mehanizam za oporavak i otpornost – bespovratna sredstva</w:t>
      </w:r>
      <w:r w:rsidR="008C325A">
        <w:rPr>
          <w:rFonts w:eastAsiaTheme="minorHAnsi"/>
          <w:i w:val="0"/>
          <w:iCs w:val="0"/>
          <w:color w:val="auto"/>
          <w:sz w:val="22"/>
          <w:szCs w:val="22"/>
          <w:lang w:eastAsia="en-US"/>
        </w:rPr>
        <w:t xml:space="preserve"> i </w:t>
      </w:r>
      <w:r w:rsidR="0082711D" w:rsidRPr="00EF16D4">
        <w:rPr>
          <w:rFonts w:eastAsiaTheme="minorHAnsi"/>
          <w:i w:val="0"/>
          <w:iCs w:val="0"/>
          <w:color w:val="auto"/>
          <w:sz w:val="22"/>
          <w:szCs w:val="22"/>
          <w:lang w:eastAsia="en-US"/>
        </w:rPr>
        <w:t xml:space="preserve"> ITU</w:t>
      </w:r>
      <w:r w:rsidR="00124709">
        <w:rPr>
          <w:rFonts w:eastAsiaTheme="minorHAnsi"/>
          <w:i w:val="0"/>
          <w:iCs w:val="0"/>
          <w:color w:val="auto"/>
          <w:sz w:val="22"/>
          <w:szCs w:val="22"/>
          <w:lang w:eastAsia="en-US"/>
        </w:rPr>
        <w:t xml:space="preserve"> mehaniz</w:t>
      </w:r>
      <w:r w:rsidR="008C325A">
        <w:rPr>
          <w:rFonts w:eastAsiaTheme="minorHAnsi"/>
          <w:i w:val="0"/>
          <w:iCs w:val="0"/>
          <w:color w:val="auto"/>
          <w:sz w:val="22"/>
          <w:szCs w:val="22"/>
          <w:lang w:eastAsia="en-US"/>
        </w:rPr>
        <w:t>ma</w:t>
      </w:r>
      <w:r w:rsidR="0082711D" w:rsidRPr="00EF16D4">
        <w:rPr>
          <w:rFonts w:eastAsiaTheme="minorHAnsi"/>
          <w:i w:val="0"/>
          <w:iCs w:val="0"/>
          <w:color w:val="auto"/>
          <w:sz w:val="22"/>
          <w:szCs w:val="22"/>
          <w:lang w:eastAsia="en-US"/>
        </w:rPr>
        <w:t>).</w:t>
      </w:r>
    </w:p>
    <w:p w14:paraId="510A7E75" w14:textId="784F632B" w:rsidR="00CA7AB2" w:rsidRDefault="00CA7AB2" w:rsidP="004638D1">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1651AB">
        <w:rPr>
          <w:noProof/>
          <w:color w:val="auto"/>
          <w:sz w:val="20"/>
          <w:szCs w:val="20"/>
        </w:rPr>
        <w:t>1</w:t>
      </w:r>
      <w:r w:rsidRPr="00EF16D4">
        <w:rPr>
          <w:color w:val="auto"/>
          <w:sz w:val="20"/>
          <w:szCs w:val="20"/>
        </w:rPr>
        <w:fldChar w:fldCharType="end"/>
      </w:r>
      <w:r w:rsidRPr="00EF16D4">
        <w:rPr>
          <w:color w:val="auto"/>
          <w:sz w:val="20"/>
          <w:szCs w:val="20"/>
        </w:rPr>
        <w:t xml:space="preserve">. Struktura konsolidiranih prihoda </w:t>
      </w:r>
      <w:r w:rsidR="00B87641" w:rsidRPr="00EF16D4">
        <w:rPr>
          <w:color w:val="auto"/>
          <w:sz w:val="20"/>
          <w:szCs w:val="20"/>
        </w:rPr>
        <w:t>poslovanja</w:t>
      </w:r>
      <w:r w:rsidRPr="00EF16D4">
        <w:rPr>
          <w:color w:val="auto"/>
          <w:sz w:val="20"/>
          <w:szCs w:val="20"/>
        </w:rPr>
        <w:t xml:space="preserve"> Grada Koprivnice </w:t>
      </w:r>
      <w:bookmarkEnd w:id="6"/>
      <w:r w:rsidR="00B87641" w:rsidRPr="00EF16D4">
        <w:rPr>
          <w:color w:val="auto"/>
          <w:sz w:val="20"/>
          <w:szCs w:val="20"/>
        </w:rPr>
        <w:t xml:space="preserve">na razini </w:t>
      </w:r>
      <w:r w:rsidR="00D34DD4" w:rsidRPr="00EF16D4">
        <w:rPr>
          <w:color w:val="auto"/>
          <w:sz w:val="20"/>
          <w:szCs w:val="20"/>
        </w:rPr>
        <w:t>skupine ekonomske klasifikacije</w:t>
      </w:r>
    </w:p>
    <w:tbl>
      <w:tblPr>
        <w:tblW w:w="9102" w:type="dxa"/>
        <w:tblLook w:val="04A0" w:firstRow="1" w:lastRow="0" w:firstColumn="1" w:lastColumn="0" w:noHBand="0" w:noVBand="1"/>
      </w:tblPr>
      <w:tblGrid>
        <w:gridCol w:w="2165"/>
        <w:gridCol w:w="1157"/>
        <w:gridCol w:w="1156"/>
        <w:gridCol w:w="1156"/>
        <w:gridCol w:w="1156"/>
        <w:gridCol w:w="1156"/>
        <w:gridCol w:w="1156"/>
      </w:tblGrid>
      <w:tr w:rsidR="00135F2A" w:rsidRPr="00775663" w14:paraId="2CD4B779" w14:textId="77777777" w:rsidTr="0045310B">
        <w:trPr>
          <w:trHeight w:val="795"/>
        </w:trPr>
        <w:tc>
          <w:tcPr>
            <w:tcW w:w="2122"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5F836BC4" w14:textId="77777777" w:rsidR="00775663" w:rsidRPr="00775663" w:rsidRDefault="00775663">
            <w:pPr>
              <w:rPr>
                <w:b/>
                <w:bCs/>
                <w:color w:val="000000"/>
                <w:sz w:val="18"/>
                <w:szCs w:val="18"/>
              </w:rPr>
            </w:pPr>
            <w:r w:rsidRPr="00775663">
              <w:rPr>
                <w:b/>
                <w:bCs/>
                <w:color w:val="000000"/>
                <w:sz w:val="18"/>
                <w:szCs w:val="18"/>
              </w:rPr>
              <w:t>Prihodi poslovanja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FCA2A8C" w14:textId="77777777" w:rsidR="00775663" w:rsidRPr="00775663" w:rsidRDefault="00775663">
            <w:pPr>
              <w:jc w:val="center"/>
              <w:rPr>
                <w:b/>
                <w:bCs/>
                <w:color w:val="000000"/>
                <w:sz w:val="18"/>
                <w:szCs w:val="18"/>
              </w:rPr>
            </w:pPr>
            <w:r w:rsidRPr="00775663">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9CF2FBA" w14:textId="77777777" w:rsidR="00775663" w:rsidRPr="00775663" w:rsidRDefault="00775663">
            <w:pPr>
              <w:jc w:val="center"/>
              <w:rPr>
                <w:b/>
                <w:bCs/>
                <w:color w:val="000000"/>
                <w:sz w:val="18"/>
                <w:szCs w:val="18"/>
              </w:rPr>
            </w:pPr>
            <w:r w:rsidRPr="00775663">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C66B781" w14:textId="77777777" w:rsidR="00775663" w:rsidRPr="00775663" w:rsidRDefault="00775663">
            <w:pPr>
              <w:jc w:val="center"/>
              <w:rPr>
                <w:b/>
                <w:bCs/>
                <w:color w:val="000000"/>
                <w:sz w:val="18"/>
                <w:szCs w:val="18"/>
              </w:rPr>
            </w:pPr>
            <w:r w:rsidRPr="00775663">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B9AADE6" w14:textId="77777777" w:rsidR="00775663" w:rsidRPr="00775663" w:rsidRDefault="00775663">
            <w:pPr>
              <w:jc w:val="center"/>
              <w:rPr>
                <w:b/>
                <w:bCs/>
                <w:color w:val="000000"/>
                <w:sz w:val="18"/>
                <w:szCs w:val="18"/>
              </w:rPr>
            </w:pPr>
            <w:r w:rsidRPr="00775663">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80E28D3" w14:textId="77777777" w:rsidR="00775663" w:rsidRPr="00775663" w:rsidRDefault="00775663">
            <w:pPr>
              <w:jc w:val="center"/>
              <w:rPr>
                <w:b/>
                <w:bCs/>
                <w:color w:val="000000"/>
                <w:sz w:val="18"/>
                <w:szCs w:val="18"/>
              </w:rPr>
            </w:pPr>
            <w:r w:rsidRPr="00775663">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2240D915" w14:textId="77777777" w:rsidR="00775663" w:rsidRPr="00775663" w:rsidRDefault="00775663">
            <w:pPr>
              <w:jc w:val="center"/>
              <w:rPr>
                <w:b/>
                <w:bCs/>
                <w:color w:val="000000"/>
                <w:sz w:val="18"/>
                <w:szCs w:val="18"/>
              </w:rPr>
            </w:pPr>
            <w:r w:rsidRPr="00775663">
              <w:rPr>
                <w:b/>
                <w:bCs/>
                <w:color w:val="000000"/>
                <w:sz w:val="18"/>
                <w:szCs w:val="18"/>
              </w:rPr>
              <w:t>Udio u ukupnim prihodima</w:t>
            </w:r>
          </w:p>
        </w:tc>
      </w:tr>
      <w:tr w:rsidR="00135F2A" w:rsidRPr="00775663" w14:paraId="553EC605" w14:textId="77777777" w:rsidTr="0045310B">
        <w:trPr>
          <w:trHeight w:val="300"/>
        </w:trPr>
        <w:tc>
          <w:tcPr>
            <w:tcW w:w="2122" w:type="dxa"/>
            <w:tcBorders>
              <w:top w:val="nil"/>
              <w:left w:val="single" w:sz="4" w:space="0" w:color="auto"/>
              <w:bottom w:val="single" w:sz="4" w:space="0" w:color="auto"/>
              <w:right w:val="single" w:sz="4" w:space="0" w:color="auto"/>
            </w:tcBorders>
            <w:vAlign w:val="center"/>
            <w:hideMark/>
          </w:tcPr>
          <w:p w14:paraId="778F6350" w14:textId="77777777" w:rsidR="00775663" w:rsidRPr="00775663" w:rsidRDefault="00775663">
            <w:pPr>
              <w:rPr>
                <w:color w:val="000000"/>
                <w:sz w:val="18"/>
                <w:szCs w:val="18"/>
              </w:rPr>
            </w:pPr>
            <w:r w:rsidRPr="00775663">
              <w:rPr>
                <w:color w:val="000000"/>
                <w:sz w:val="18"/>
                <w:szCs w:val="18"/>
              </w:rPr>
              <w:t>61 Prihodi od poreza</w:t>
            </w:r>
          </w:p>
        </w:tc>
        <w:tc>
          <w:tcPr>
            <w:tcW w:w="1134" w:type="dxa"/>
            <w:tcBorders>
              <w:top w:val="nil"/>
              <w:left w:val="nil"/>
              <w:bottom w:val="single" w:sz="4" w:space="0" w:color="auto"/>
              <w:right w:val="single" w:sz="4" w:space="0" w:color="auto"/>
            </w:tcBorders>
            <w:noWrap/>
            <w:vAlign w:val="center"/>
            <w:hideMark/>
          </w:tcPr>
          <w:p w14:paraId="52E1E368" w14:textId="77777777" w:rsidR="00775663" w:rsidRPr="00775663" w:rsidRDefault="00775663">
            <w:pPr>
              <w:jc w:val="center"/>
              <w:rPr>
                <w:color w:val="000000"/>
                <w:sz w:val="18"/>
                <w:szCs w:val="18"/>
              </w:rPr>
            </w:pPr>
            <w:r w:rsidRPr="00775663">
              <w:rPr>
                <w:color w:val="000000"/>
                <w:sz w:val="18"/>
                <w:szCs w:val="18"/>
              </w:rPr>
              <w:t>24.368.605</w:t>
            </w:r>
          </w:p>
        </w:tc>
        <w:tc>
          <w:tcPr>
            <w:tcW w:w="1134" w:type="dxa"/>
            <w:tcBorders>
              <w:top w:val="nil"/>
              <w:left w:val="nil"/>
              <w:bottom w:val="single" w:sz="4" w:space="0" w:color="auto"/>
              <w:right w:val="single" w:sz="4" w:space="0" w:color="auto"/>
            </w:tcBorders>
            <w:noWrap/>
            <w:vAlign w:val="center"/>
            <w:hideMark/>
          </w:tcPr>
          <w:p w14:paraId="3EDDE3A0" w14:textId="77777777" w:rsidR="00775663" w:rsidRPr="00775663" w:rsidRDefault="00775663">
            <w:pPr>
              <w:jc w:val="center"/>
              <w:rPr>
                <w:color w:val="000000"/>
                <w:sz w:val="18"/>
                <w:szCs w:val="18"/>
              </w:rPr>
            </w:pPr>
            <w:r w:rsidRPr="00775663">
              <w:rPr>
                <w:color w:val="000000"/>
                <w:sz w:val="18"/>
                <w:szCs w:val="18"/>
              </w:rPr>
              <w:t>31,9%</w:t>
            </w:r>
          </w:p>
        </w:tc>
        <w:tc>
          <w:tcPr>
            <w:tcW w:w="1134" w:type="dxa"/>
            <w:tcBorders>
              <w:top w:val="nil"/>
              <w:left w:val="nil"/>
              <w:bottom w:val="single" w:sz="4" w:space="0" w:color="auto"/>
              <w:right w:val="single" w:sz="4" w:space="0" w:color="auto"/>
            </w:tcBorders>
            <w:noWrap/>
            <w:vAlign w:val="center"/>
            <w:hideMark/>
          </w:tcPr>
          <w:p w14:paraId="6172389B" w14:textId="77777777" w:rsidR="00775663" w:rsidRPr="00775663" w:rsidRDefault="00775663">
            <w:pPr>
              <w:jc w:val="center"/>
              <w:rPr>
                <w:color w:val="000000"/>
                <w:sz w:val="18"/>
                <w:szCs w:val="18"/>
              </w:rPr>
            </w:pPr>
            <w:r w:rsidRPr="00775663">
              <w:rPr>
                <w:color w:val="000000"/>
                <w:sz w:val="18"/>
                <w:szCs w:val="18"/>
              </w:rPr>
              <w:t>25.529.602</w:t>
            </w:r>
          </w:p>
        </w:tc>
        <w:tc>
          <w:tcPr>
            <w:tcW w:w="1134" w:type="dxa"/>
            <w:tcBorders>
              <w:top w:val="nil"/>
              <w:left w:val="nil"/>
              <w:bottom w:val="single" w:sz="4" w:space="0" w:color="auto"/>
              <w:right w:val="single" w:sz="4" w:space="0" w:color="auto"/>
            </w:tcBorders>
            <w:noWrap/>
            <w:vAlign w:val="center"/>
            <w:hideMark/>
          </w:tcPr>
          <w:p w14:paraId="75F27716" w14:textId="77777777" w:rsidR="00775663" w:rsidRPr="00775663" w:rsidRDefault="00775663">
            <w:pPr>
              <w:jc w:val="center"/>
              <w:rPr>
                <w:color w:val="000000"/>
                <w:sz w:val="18"/>
                <w:szCs w:val="18"/>
              </w:rPr>
            </w:pPr>
            <w:r w:rsidRPr="00775663">
              <w:rPr>
                <w:color w:val="000000"/>
                <w:sz w:val="18"/>
                <w:szCs w:val="18"/>
              </w:rPr>
              <w:t>40,9%</w:t>
            </w:r>
          </w:p>
        </w:tc>
        <w:tc>
          <w:tcPr>
            <w:tcW w:w="1134" w:type="dxa"/>
            <w:tcBorders>
              <w:top w:val="nil"/>
              <w:left w:val="nil"/>
              <w:bottom w:val="single" w:sz="4" w:space="0" w:color="auto"/>
              <w:right w:val="single" w:sz="4" w:space="0" w:color="auto"/>
            </w:tcBorders>
            <w:noWrap/>
            <w:vAlign w:val="center"/>
            <w:hideMark/>
          </w:tcPr>
          <w:p w14:paraId="71CF6C98" w14:textId="77777777" w:rsidR="00775663" w:rsidRPr="00775663" w:rsidRDefault="00775663">
            <w:pPr>
              <w:jc w:val="center"/>
              <w:rPr>
                <w:color w:val="000000"/>
                <w:sz w:val="18"/>
                <w:szCs w:val="18"/>
              </w:rPr>
            </w:pPr>
            <w:r w:rsidRPr="00775663">
              <w:rPr>
                <w:color w:val="000000"/>
                <w:sz w:val="18"/>
                <w:szCs w:val="18"/>
              </w:rPr>
              <w:t>26.558.431</w:t>
            </w:r>
          </w:p>
        </w:tc>
        <w:tc>
          <w:tcPr>
            <w:tcW w:w="1134" w:type="dxa"/>
            <w:tcBorders>
              <w:top w:val="nil"/>
              <w:left w:val="nil"/>
              <w:bottom w:val="single" w:sz="4" w:space="0" w:color="auto"/>
              <w:right w:val="single" w:sz="4" w:space="0" w:color="auto"/>
            </w:tcBorders>
            <w:noWrap/>
            <w:vAlign w:val="center"/>
            <w:hideMark/>
          </w:tcPr>
          <w:p w14:paraId="3D85E8BF" w14:textId="77777777" w:rsidR="00775663" w:rsidRPr="00775663" w:rsidRDefault="00775663">
            <w:pPr>
              <w:jc w:val="center"/>
              <w:rPr>
                <w:color w:val="000000"/>
                <w:sz w:val="18"/>
                <w:szCs w:val="18"/>
              </w:rPr>
            </w:pPr>
            <w:r w:rsidRPr="00775663">
              <w:rPr>
                <w:color w:val="000000"/>
                <w:sz w:val="18"/>
                <w:szCs w:val="18"/>
              </w:rPr>
              <w:t>50,5%</w:t>
            </w:r>
          </w:p>
        </w:tc>
      </w:tr>
      <w:tr w:rsidR="00135F2A" w:rsidRPr="00775663" w14:paraId="47EEACF6" w14:textId="77777777" w:rsidTr="0045310B">
        <w:trPr>
          <w:trHeight w:val="765"/>
        </w:trPr>
        <w:tc>
          <w:tcPr>
            <w:tcW w:w="2122" w:type="dxa"/>
            <w:tcBorders>
              <w:top w:val="nil"/>
              <w:left w:val="single" w:sz="4" w:space="0" w:color="auto"/>
              <w:bottom w:val="single" w:sz="4" w:space="0" w:color="auto"/>
              <w:right w:val="single" w:sz="4" w:space="0" w:color="auto"/>
            </w:tcBorders>
            <w:vAlign w:val="center"/>
            <w:hideMark/>
          </w:tcPr>
          <w:p w14:paraId="643F9777" w14:textId="77777777" w:rsidR="00775663" w:rsidRPr="00775663" w:rsidRDefault="00775663">
            <w:pPr>
              <w:rPr>
                <w:color w:val="000000"/>
                <w:sz w:val="18"/>
                <w:szCs w:val="18"/>
              </w:rPr>
            </w:pPr>
            <w:r w:rsidRPr="00775663">
              <w:rPr>
                <w:color w:val="000000"/>
                <w:sz w:val="18"/>
                <w:szCs w:val="18"/>
              </w:rPr>
              <w:t xml:space="preserve">63 Pomoći iz inozemstva i od subjekata unutar općeg proračuna </w:t>
            </w:r>
          </w:p>
        </w:tc>
        <w:tc>
          <w:tcPr>
            <w:tcW w:w="1134" w:type="dxa"/>
            <w:tcBorders>
              <w:top w:val="nil"/>
              <w:left w:val="nil"/>
              <w:bottom w:val="single" w:sz="4" w:space="0" w:color="auto"/>
              <w:right w:val="single" w:sz="4" w:space="0" w:color="auto"/>
            </w:tcBorders>
            <w:noWrap/>
            <w:vAlign w:val="center"/>
            <w:hideMark/>
          </w:tcPr>
          <w:p w14:paraId="76A28E6A" w14:textId="77777777" w:rsidR="00775663" w:rsidRPr="00775663" w:rsidRDefault="00775663">
            <w:pPr>
              <w:jc w:val="center"/>
              <w:rPr>
                <w:color w:val="000000"/>
                <w:sz w:val="18"/>
                <w:szCs w:val="18"/>
              </w:rPr>
            </w:pPr>
            <w:r w:rsidRPr="00775663">
              <w:rPr>
                <w:color w:val="000000"/>
                <w:sz w:val="18"/>
                <w:szCs w:val="18"/>
              </w:rPr>
              <w:t>41.724.055</w:t>
            </w:r>
          </w:p>
        </w:tc>
        <w:tc>
          <w:tcPr>
            <w:tcW w:w="1134" w:type="dxa"/>
            <w:tcBorders>
              <w:top w:val="nil"/>
              <w:left w:val="nil"/>
              <w:bottom w:val="single" w:sz="4" w:space="0" w:color="auto"/>
              <w:right w:val="single" w:sz="4" w:space="0" w:color="auto"/>
            </w:tcBorders>
            <w:noWrap/>
            <w:vAlign w:val="center"/>
            <w:hideMark/>
          </w:tcPr>
          <w:p w14:paraId="553E5EB6" w14:textId="77777777" w:rsidR="00775663" w:rsidRPr="00775663" w:rsidRDefault="00775663">
            <w:pPr>
              <w:jc w:val="center"/>
              <w:rPr>
                <w:color w:val="000000"/>
                <w:sz w:val="18"/>
                <w:szCs w:val="18"/>
              </w:rPr>
            </w:pPr>
            <w:r w:rsidRPr="00775663">
              <w:rPr>
                <w:color w:val="000000"/>
                <w:sz w:val="18"/>
                <w:szCs w:val="18"/>
              </w:rPr>
              <w:t>54,6%</w:t>
            </w:r>
          </w:p>
        </w:tc>
        <w:tc>
          <w:tcPr>
            <w:tcW w:w="1134" w:type="dxa"/>
            <w:tcBorders>
              <w:top w:val="nil"/>
              <w:left w:val="nil"/>
              <w:bottom w:val="single" w:sz="4" w:space="0" w:color="auto"/>
              <w:right w:val="single" w:sz="4" w:space="0" w:color="auto"/>
            </w:tcBorders>
            <w:noWrap/>
            <w:vAlign w:val="center"/>
            <w:hideMark/>
          </w:tcPr>
          <w:p w14:paraId="54C43CAA" w14:textId="77777777" w:rsidR="00775663" w:rsidRPr="00775663" w:rsidRDefault="00775663">
            <w:pPr>
              <w:jc w:val="center"/>
              <w:rPr>
                <w:color w:val="000000"/>
                <w:sz w:val="18"/>
                <w:szCs w:val="18"/>
              </w:rPr>
            </w:pPr>
            <w:r w:rsidRPr="00775663">
              <w:rPr>
                <w:color w:val="000000"/>
                <w:sz w:val="18"/>
                <w:szCs w:val="18"/>
              </w:rPr>
              <w:t>26.552.708</w:t>
            </w:r>
          </w:p>
        </w:tc>
        <w:tc>
          <w:tcPr>
            <w:tcW w:w="1134" w:type="dxa"/>
            <w:tcBorders>
              <w:top w:val="nil"/>
              <w:left w:val="nil"/>
              <w:bottom w:val="single" w:sz="4" w:space="0" w:color="auto"/>
              <w:right w:val="single" w:sz="4" w:space="0" w:color="auto"/>
            </w:tcBorders>
            <w:noWrap/>
            <w:vAlign w:val="center"/>
            <w:hideMark/>
          </w:tcPr>
          <w:p w14:paraId="075829B7" w14:textId="77777777" w:rsidR="00775663" w:rsidRPr="00775663" w:rsidRDefault="00775663">
            <w:pPr>
              <w:jc w:val="center"/>
              <w:rPr>
                <w:color w:val="000000"/>
                <w:sz w:val="18"/>
                <w:szCs w:val="18"/>
              </w:rPr>
            </w:pPr>
            <w:r w:rsidRPr="00775663">
              <w:rPr>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5C4510CB" w14:textId="77777777" w:rsidR="00775663" w:rsidRPr="00775663" w:rsidRDefault="00775663">
            <w:pPr>
              <w:jc w:val="center"/>
              <w:rPr>
                <w:color w:val="000000"/>
                <w:sz w:val="18"/>
                <w:szCs w:val="18"/>
              </w:rPr>
            </w:pPr>
            <w:r w:rsidRPr="00775663">
              <w:rPr>
                <w:color w:val="000000"/>
                <w:sz w:val="18"/>
                <w:szCs w:val="18"/>
              </w:rPr>
              <w:t>16.011.122</w:t>
            </w:r>
          </w:p>
        </w:tc>
        <w:tc>
          <w:tcPr>
            <w:tcW w:w="1134" w:type="dxa"/>
            <w:tcBorders>
              <w:top w:val="nil"/>
              <w:left w:val="nil"/>
              <w:bottom w:val="single" w:sz="4" w:space="0" w:color="auto"/>
              <w:right w:val="single" w:sz="4" w:space="0" w:color="auto"/>
            </w:tcBorders>
            <w:noWrap/>
            <w:vAlign w:val="center"/>
            <w:hideMark/>
          </w:tcPr>
          <w:p w14:paraId="60A2283E" w14:textId="77777777" w:rsidR="00775663" w:rsidRPr="00775663" w:rsidRDefault="00775663">
            <w:pPr>
              <w:jc w:val="center"/>
              <w:rPr>
                <w:color w:val="000000"/>
                <w:sz w:val="18"/>
                <w:szCs w:val="18"/>
              </w:rPr>
            </w:pPr>
            <w:r w:rsidRPr="00775663">
              <w:rPr>
                <w:color w:val="000000"/>
                <w:sz w:val="18"/>
                <w:szCs w:val="18"/>
              </w:rPr>
              <w:t>30,4%</w:t>
            </w:r>
          </w:p>
        </w:tc>
      </w:tr>
      <w:tr w:rsidR="00135F2A" w:rsidRPr="00775663" w14:paraId="7ECFD14B" w14:textId="77777777" w:rsidTr="0045310B">
        <w:trPr>
          <w:trHeight w:val="300"/>
        </w:trPr>
        <w:tc>
          <w:tcPr>
            <w:tcW w:w="2122" w:type="dxa"/>
            <w:tcBorders>
              <w:top w:val="nil"/>
              <w:left w:val="single" w:sz="4" w:space="0" w:color="auto"/>
              <w:bottom w:val="single" w:sz="4" w:space="0" w:color="auto"/>
              <w:right w:val="single" w:sz="4" w:space="0" w:color="auto"/>
            </w:tcBorders>
            <w:vAlign w:val="center"/>
            <w:hideMark/>
          </w:tcPr>
          <w:p w14:paraId="2A6E3C6D" w14:textId="77777777" w:rsidR="00775663" w:rsidRPr="00775663" w:rsidRDefault="00775663">
            <w:pPr>
              <w:rPr>
                <w:color w:val="000000"/>
                <w:sz w:val="18"/>
                <w:szCs w:val="18"/>
              </w:rPr>
            </w:pPr>
            <w:r w:rsidRPr="00775663">
              <w:rPr>
                <w:color w:val="000000"/>
                <w:sz w:val="18"/>
                <w:szCs w:val="18"/>
              </w:rPr>
              <w:t>64 Prihodi od imovine</w:t>
            </w:r>
          </w:p>
        </w:tc>
        <w:tc>
          <w:tcPr>
            <w:tcW w:w="1134" w:type="dxa"/>
            <w:tcBorders>
              <w:top w:val="nil"/>
              <w:left w:val="nil"/>
              <w:bottom w:val="single" w:sz="4" w:space="0" w:color="auto"/>
              <w:right w:val="single" w:sz="4" w:space="0" w:color="auto"/>
            </w:tcBorders>
            <w:noWrap/>
            <w:vAlign w:val="center"/>
            <w:hideMark/>
          </w:tcPr>
          <w:p w14:paraId="6210DA04" w14:textId="77777777" w:rsidR="00775663" w:rsidRPr="00775663" w:rsidRDefault="00775663">
            <w:pPr>
              <w:jc w:val="center"/>
              <w:rPr>
                <w:color w:val="000000"/>
                <w:sz w:val="18"/>
                <w:szCs w:val="18"/>
              </w:rPr>
            </w:pPr>
            <w:r w:rsidRPr="00775663">
              <w:rPr>
                <w:color w:val="000000"/>
                <w:sz w:val="18"/>
                <w:szCs w:val="18"/>
              </w:rPr>
              <w:t>440.945</w:t>
            </w:r>
          </w:p>
        </w:tc>
        <w:tc>
          <w:tcPr>
            <w:tcW w:w="1134" w:type="dxa"/>
            <w:tcBorders>
              <w:top w:val="nil"/>
              <w:left w:val="nil"/>
              <w:bottom w:val="single" w:sz="4" w:space="0" w:color="auto"/>
              <w:right w:val="single" w:sz="4" w:space="0" w:color="auto"/>
            </w:tcBorders>
            <w:noWrap/>
            <w:vAlign w:val="center"/>
            <w:hideMark/>
          </w:tcPr>
          <w:p w14:paraId="3B88C30A" w14:textId="77777777" w:rsidR="00775663" w:rsidRPr="00775663" w:rsidRDefault="00775663">
            <w:pPr>
              <w:jc w:val="center"/>
              <w:rPr>
                <w:color w:val="000000"/>
                <w:sz w:val="18"/>
                <w:szCs w:val="18"/>
              </w:rPr>
            </w:pPr>
            <w:r w:rsidRPr="00775663">
              <w:rPr>
                <w:color w:val="000000"/>
                <w:sz w:val="18"/>
                <w:szCs w:val="18"/>
              </w:rPr>
              <w:t>0,6%</w:t>
            </w:r>
          </w:p>
        </w:tc>
        <w:tc>
          <w:tcPr>
            <w:tcW w:w="1134" w:type="dxa"/>
            <w:tcBorders>
              <w:top w:val="nil"/>
              <w:left w:val="nil"/>
              <w:bottom w:val="single" w:sz="4" w:space="0" w:color="auto"/>
              <w:right w:val="single" w:sz="4" w:space="0" w:color="auto"/>
            </w:tcBorders>
            <w:noWrap/>
            <w:vAlign w:val="center"/>
            <w:hideMark/>
          </w:tcPr>
          <w:p w14:paraId="08AF2C94" w14:textId="77777777" w:rsidR="00775663" w:rsidRPr="00775663" w:rsidRDefault="00775663">
            <w:pPr>
              <w:jc w:val="center"/>
              <w:rPr>
                <w:color w:val="000000"/>
                <w:sz w:val="18"/>
                <w:szCs w:val="18"/>
              </w:rPr>
            </w:pPr>
            <w:r w:rsidRPr="00775663">
              <w:rPr>
                <w:color w:val="000000"/>
                <w:sz w:val="18"/>
                <w:szCs w:val="18"/>
              </w:rPr>
              <w:t>469.950</w:t>
            </w:r>
          </w:p>
        </w:tc>
        <w:tc>
          <w:tcPr>
            <w:tcW w:w="1134" w:type="dxa"/>
            <w:tcBorders>
              <w:top w:val="nil"/>
              <w:left w:val="nil"/>
              <w:bottom w:val="single" w:sz="4" w:space="0" w:color="auto"/>
              <w:right w:val="single" w:sz="4" w:space="0" w:color="auto"/>
            </w:tcBorders>
            <w:noWrap/>
            <w:vAlign w:val="center"/>
            <w:hideMark/>
          </w:tcPr>
          <w:p w14:paraId="434DEA5B" w14:textId="77777777" w:rsidR="00775663" w:rsidRPr="00775663" w:rsidRDefault="00775663">
            <w:pPr>
              <w:jc w:val="center"/>
              <w:rPr>
                <w:color w:val="000000"/>
                <w:sz w:val="18"/>
                <w:szCs w:val="18"/>
              </w:rPr>
            </w:pPr>
            <w:r w:rsidRPr="00775663">
              <w:rPr>
                <w:color w:val="000000"/>
                <w:sz w:val="18"/>
                <w:szCs w:val="18"/>
              </w:rPr>
              <w:t>0,8%</w:t>
            </w:r>
          </w:p>
        </w:tc>
        <w:tc>
          <w:tcPr>
            <w:tcW w:w="1134" w:type="dxa"/>
            <w:tcBorders>
              <w:top w:val="nil"/>
              <w:left w:val="nil"/>
              <w:bottom w:val="single" w:sz="4" w:space="0" w:color="auto"/>
              <w:right w:val="single" w:sz="4" w:space="0" w:color="auto"/>
            </w:tcBorders>
            <w:noWrap/>
            <w:vAlign w:val="center"/>
            <w:hideMark/>
          </w:tcPr>
          <w:p w14:paraId="1F246E91" w14:textId="77777777" w:rsidR="00775663" w:rsidRPr="00775663" w:rsidRDefault="00775663">
            <w:pPr>
              <w:jc w:val="center"/>
              <w:rPr>
                <w:color w:val="000000"/>
                <w:sz w:val="18"/>
                <w:szCs w:val="18"/>
              </w:rPr>
            </w:pPr>
            <w:r w:rsidRPr="00775663">
              <w:rPr>
                <w:color w:val="000000"/>
                <w:sz w:val="18"/>
                <w:szCs w:val="18"/>
              </w:rPr>
              <w:t>442.950</w:t>
            </w:r>
          </w:p>
        </w:tc>
        <w:tc>
          <w:tcPr>
            <w:tcW w:w="1134" w:type="dxa"/>
            <w:tcBorders>
              <w:top w:val="nil"/>
              <w:left w:val="nil"/>
              <w:bottom w:val="single" w:sz="4" w:space="0" w:color="auto"/>
              <w:right w:val="single" w:sz="4" w:space="0" w:color="auto"/>
            </w:tcBorders>
            <w:noWrap/>
            <w:vAlign w:val="center"/>
            <w:hideMark/>
          </w:tcPr>
          <w:p w14:paraId="53B26B6B" w14:textId="77777777" w:rsidR="00775663" w:rsidRPr="00775663" w:rsidRDefault="00775663">
            <w:pPr>
              <w:jc w:val="center"/>
              <w:rPr>
                <w:color w:val="000000"/>
                <w:sz w:val="18"/>
                <w:szCs w:val="18"/>
              </w:rPr>
            </w:pPr>
            <w:r w:rsidRPr="00775663">
              <w:rPr>
                <w:color w:val="000000"/>
                <w:sz w:val="18"/>
                <w:szCs w:val="18"/>
              </w:rPr>
              <w:t>0,8%</w:t>
            </w:r>
          </w:p>
        </w:tc>
      </w:tr>
      <w:tr w:rsidR="00135F2A" w:rsidRPr="00775663" w14:paraId="2E9D5D29" w14:textId="77777777" w:rsidTr="0045310B">
        <w:trPr>
          <w:trHeight w:val="1020"/>
        </w:trPr>
        <w:tc>
          <w:tcPr>
            <w:tcW w:w="2122" w:type="dxa"/>
            <w:tcBorders>
              <w:top w:val="nil"/>
              <w:left w:val="single" w:sz="4" w:space="0" w:color="auto"/>
              <w:bottom w:val="single" w:sz="4" w:space="0" w:color="auto"/>
              <w:right w:val="single" w:sz="4" w:space="0" w:color="auto"/>
            </w:tcBorders>
            <w:vAlign w:val="center"/>
            <w:hideMark/>
          </w:tcPr>
          <w:p w14:paraId="059D19E5" w14:textId="77777777" w:rsidR="00775663" w:rsidRPr="00775663" w:rsidRDefault="00775663">
            <w:pPr>
              <w:rPr>
                <w:color w:val="000000"/>
                <w:sz w:val="18"/>
                <w:szCs w:val="18"/>
              </w:rPr>
            </w:pPr>
            <w:r w:rsidRPr="00775663">
              <w:rPr>
                <w:color w:val="000000"/>
                <w:sz w:val="18"/>
                <w:szCs w:val="18"/>
              </w:rPr>
              <w:t>65 Prihodi od upravnih i administrativnih pristojbi, pristojbi po posebnim propisima i naknada</w:t>
            </w:r>
          </w:p>
        </w:tc>
        <w:tc>
          <w:tcPr>
            <w:tcW w:w="1134" w:type="dxa"/>
            <w:tcBorders>
              <w:top w:val="nil"/>
              <w:left w:val="nil"/>
              <w:bottom w:val="single" w:sz="4" w:space="0" w:color="auto"/>
              <w:right w:val="single" w:sz="4" w:space="0" w:color="auto"/>
            </w:tcBorders>
            <w:noWrap/>
            <w:vAlign w:val="center"/>
            <w:hideMark/>
          </w:tcPr>
          <w:p w14:paraId="76F70C2D" w14:textId="77777777" w:rsidR="00775663" w:rsidRPr="00775663" w:rsidRDefault="00775663">
            <w:pPr>
              <w:jc w:val="center"/>
              <w:rPr>
                <w:color w:val="000000"/>
                <w:sz w:val="18"/>
                <w:szCs w:val="18"/>
              </w:rPr>
            </w:pPr>
            <w:r w:rsidRPr="00775663">
              <w:rPr>
                <w:color w:val="000000"/>
                <w:sz w:val="18"/>
                <w:szCs w:val="18"/>
              </w:rPr>
              <w:t>7.155.555</w:t>
            </w:r>
          </w:p>
        </w:tc>
        <w:tc>
          <w:tcPr>
            <w:tcW w:w="1134" w:type="dxa"/>
            <w:tcBorders>
              <w:top w:val="nil"/>
              <w:left w:val="nil"/>
              <w:bottom w:val="single" w:sz="4" w:space="0" w:color="auto"/>
              <w:right w:val="single" w:sz="4" w:space="0" w:color="auto"/>
            </w:tcBorders>
            <w:noWrap/>
            <w:vAlign w:val="center"/>
            <w:hideMark/>
          </w:tcPr>
          <w:p w14:paraId="7E9B1E11" w14:textId="77777777" w:rsidR="00775663" w:rsidRPr="00775663" w:rsidRDefault="00775663">
            <w:pPr>
              <w:jc w:val="center"/>
              <w:rPr>
                <w:color w:val="000000"/>
                <w:sz w:val="18"/>
                <w:szCs w:val="18"/>
              </w:rPr>
            </w:pPr>
            <w:r w:rsidRPr="00775663">
              <w:rPr>
                <w:color w:val="000000"/>
                <w:sz w:val="18"/>
                <w:szCs w:val="18"/>
              </w:rPr>
              <w:t>9,4%</w:t>
            </w:r>
          </w:p>
        </w:tc>
        <w:tc>
          <w:tcPr>
            <w:tcW w:w="1134" w:type="dxa"/>
            <w:tcBorders>
              <w:top w:val="nil"/>
              <w:left w:val="nil"/>
              <w:bottom w:val="single" w:sz="4" w:space="0" w:color="auto"/>
              <w:right w:val="single" w:sz="4" w:space="0" w:color="auto"/>
            </w:tcBorders>
            <w:noWrap/>
            <w:vAlign w:val="center"/>
            <w:hideMark/>
          </w:tcPr>
          <w:p w14:paraId="1FDD7EF8" w14:textId="77777777" w:rsidR="00775663" w:rsidRPr="00775663" w:rsidRDefault="00775663">
            <w:pPr>
              <w:jc w:val="center"/>
              <w:rPr>
                <w:color w:val="000000"/>
                <w:sz w:val="18"/>
                <w:szCs w:val="18"/>
              </w:rPr>
            </w:pPr>
            <w:r w:rsidRPr="00775663">
              <w:rPr>
                <w:color w:val="000000"/>
                <w:sz w:val="18"/>
                <w:szCs w:val="18"/>
              </w:rPr>
              <w:t>7.285.205</w:t>
            </w:r>
          </w:p>
        </w:tc>
        <w:tc>
          <w:tcPr>
            <w:tcW w:w="1134" w:type="dxa"/>
            <w:tcBorders>
              <w:top w:val="nil"/>
              <w:left w:val="nil"/>
              <w:bottom w:val="single" w:sz="4" w:space="0" w:color="auto"/>
              <w:right w:val="single" w:sz="4" w:space="0" w:color="auto"/>
            </w:tcBorders>
            <w:noWrap/>
            <w:vAlign w:val="center"/>
            <w:hideMark/>
          </w:tcPr>
          <w:p w14:paraId="0F5CAF43" w14:textId="77777777" w:rsidR="00775663" w:rsidRPr="00775663" w:rsidRDefault="00775663">
            <w:pPr>
              <w:jc w:val="center"/>
              <w:rPr>
                <w:color w:val="000000"/>
                <w:sz w:val="18"/>
                <w:szCs w:val="18"/>
              </w:rPr>
            </w:pPr>
            <w:r w:rsidRPr="00775663">
              <w:rPr>
                <w:color w:val="000000"/>
                <w:sz w:val="18"/>
                <w:szCs w:val="18"/>
              </w:rPr>
              <w:t>11,7%</w:t>
            </w:r>
          </w:p>
        </w:tc>
        <w:tc>
          <w:tcPr>
            <w:tcW w:w="1134" w:type="dxa"/>
            <w:tcBorders>
              <w:top w:val="nil"/>
              <w:left w:val="nil"/>
              <w:bottom w:val="single" w:sz="4" w:space="0" w:color="auto"/>
              <w:right w:val="single" w:sz="4" w:space="0" w:color="auto"/>
            </w:tcBorders>
            <w:noWrap/>
            <w:vAlign w:val="center"/>
            <w:hideMark/>
          </w:tcPr>
          <w:p w14:paraId="71BC5589" w14:textId="77777777" w:rsidR="00775663" w:rsidRPr="00775663" w:rsidRDefault="00775663">
            <w:pPr>
              <w:jc w:val="center"/>
              <w:rPr>
                <w:color w:val="000000"/>
                <w:sz w:val="18"/>
                <w:szCs w:val="18"/>
              </w:rPr>
            </w:pPr>
            <w:r w:rsidRPr="00775663">
              <w:rPr>
                <w:color w:val="000000"/>
                <w:sz w:val="18"/>
                <w:szCs w:val="18"/>
              </w:rPr>
              <w:t>7.285.205</w:t>
            </w:r>
          </w:p>
        </w:tc>
        <w:tc>
          <w:tcPr>
            <w:tcW w:w="1134" w:type="dxa"/>
            <w:tcBorders>
              <w:top w:val="nil"/>
              <w:left w:val="nil"/>
              <w:bottom w:val="single" w:sz="4" w:space="0" w:color="auto"/>
              <w:right w:val="single" w:sz="4" w:space="0" w:color="auto"/>
            </w:tcBorders>
            <w:noWrap/>
            <w:vAlign w:val="center"/>
            <w:hideMark/>
          </w:tcPr>
          <w:p w14:paraId="612A4B73" w14:textId="77777777" w:rsidR="00775663" w:rsidRPr="00775663" w:rsidRDefault="00775663">
            <w:pPr>
              <w:jc w:val="center"/>
              <w:rPr>
                <w:color w:val="000000"/>
                <w:sz w:val="18"/>
                <w:szCs w:val="18"/>
              </w:rPr>
            </w:pPr>
            <w:r w:rsidRPr="00775663">
              <w:rPr>
                <w:color w:val="000000"/>
                <w:sz w:val="18"/>
                <w:szCs w:val="18"/>
              </w:rPr>
              <w:t>13,8%</w:t>
            </w:r>
          </w:p>
        </w:tc>
      </w:tr>
      <w:tr w:rsidR="00135F2A" w:rsidRPr="00775663" w14:paraId="64B1809D" w14:textId="77777777" w:rsidTr="0045310B">
        <w:trPr>
          <w:trHeight w:val="1275"/>
        </w:trPr>
        <w:tc>
          <w:tcPr>
            <w:tcW w:w="2122" w:type="dxa"/>
            <w:tcBorders>
              <w:top w:val="nil"/>
              <w:left w:val="single" w:sz="4" w:space="0" w:color="auto"/>
              <w:bottom w:val="single" w:sz="4" w:space="0" w:color="auto"/>
              <w:right w:val="single" w:sz="4" w:space="0" w:color="auto"/>
            </w:tcBorders>
            <w:vAlign w:val="center"/>
            <w:hideMark/>
          </w:tcPr>
          <w:p w14:paraId="660BB453" w14:textId="77777777" w:rsidR="00775663" w:rsidRPr="00775663" w:rsidRDefault="00775663">
            <w:pPr>
              <w:rPr>
                <w:color w:val="000000"/>
                <w:sz w:val="18"/>
                <w:szCs w:val="18"/>
              </w:rPr>
            </w:pPr>
            <w:r w:rsidRPr="00775663">
              <w:rPr>
                <w:color w:val="000000"/>
                <w:sz w:val="18"/>
                <w:szCs w:val="18"/>
              </w:rPr>
              <w:t>66 Prihodi od prodaje proizvoda i robe te pruženih usluga, prihodi od donacija te povrati po protestiranim jamstvima</w:t>
            </w:r>
          </w:p>
        </w:tc>
        <w:tc>
          <w:tcPr>
            <w:tcW w:w="1134" w:type="dxa"/>
            <w:tcBorders>
              <w:top w:val="nil"/>
              <w:left w:val="nil"/>
              <w:bottom w:val="single" w:sz="4" w:space="0" w:color="auto"/>
              <w:right w:val="single" w:sz="4" w:space="0" w:color="auto"/>
            </w:tcBorders>
            <w:noWrap/>
            <w:vAlign w:val="center"/>
            <w:hideMark/>
          </w:tcPr>
          <w:p w14:paraId="6A11CA76" w14:textId="77777777" w:rsidR="00775663" w:rsidRPr="00775663" w:rsidRDefault="00775663">
            <w:pPr>
              <w:jc w:val="center"/>
              <w:rPr>
                <w:color w:val="000000"/>
                <w:sz w:val="18"/>
                <w:szCs w:val="18"/>
              </w:rPr>
            </w:pPr>
            <w:r w:rsidRPr="00775663">
              <w:rPr>
                <w:color w:val="000000"/>
                <w:sz w:val="18"/>
                <w:szCs w:val="18"/>
              </w:rPr>
              <w:t>2.391.725</w:t>
            </w:r>
          </w:p>
        </w:tc>
        <w:tc>
          <w:tcPr>
            <w:tcW w:w="1134" w:type="dxa"/>
            <w:tcBorders>
              <w:top w:val="nil"/>
              <w:left w:val="nil"/>
              <w:bottom w:val="single" w:sz="4" w:space="0" w:color="auto"/>
              <w:right w:val="single" w:sz="4" w:space="0" w:color="auto"/>
            </w:tcBorders>
            <w:noWrap/>
            <w:vAlign w:val="center"/>
            <w:hideMark/>
          </w:tcPr>
          <w:p w14:paraId="479109CD" w14:textId="77777777" w:rsidR="00775663" w:rsidRPr="00775663" w:rsidRDefault="00775663">
            <w:pPr>
              <w:jc w:val="center"/>
              <w:rPr>
                <w:color w:val="000000"/>
                <w:sz w:val="18"/>
                <w:szCs w:val="18"/>
              </w:rPr>
            </w:pPr>
            <w:r w:rsidRPr="00775663">
              <w:rPr>
                <w:color w:val="000000"/>
                <w:sz w:val="18"/>
                <w:szCs w:val="18"/>
              </w:rPr>
              <w:t>3,1%</w:t>
            </w:r>
          </w:p>
        </w:tc>
        <w:tc>
          <w:tcPr>
            <w:tcW w:w="1134" w:type="dxa"/>
            <w:tcBorders>
              <w:top w:val="nil"/>
              <w:left w:val="nil"/>
              <w:bottom w:val="single" w:sz="4" w:space="0" w:color="auto"/>
              <w:right w:val="single" w:sz="4" w:space="0" w:color="auto"/>
            </w:tcBorders>
            <w:noWrap/>
            <w:vAlign w:val="center"/>
            <w:hideMark/>
          </w:tcPr>
          <w:p w14:paraId="2231DDC2" w14:textId="77777777" w:rsidR="00775663" w:rsidRPr="00775663" w:rsidRDefault="00775663">
            <w:pPr>
              <w:jc w:val="center"/>
              <w:rPr>
                <w:color w:val="000000"/>
                <w:sz w:val="18"/>
                <w:szCs w:val="18"/>
              </w:rPr>
            </w:pPr>
            <w:r w:rsidRPr="00775663">
              <w:rPr>
                <w:color w:val="000000"/>
                <w:sz w:val="18"/>
                <w:szCs w:val="18"/>
              </w:rPr>
              <w:t>2.313.555</w:t>
            </w:r>
          </w:p>
        </w:tc>
        <w:tc>
          <w:tcPr>
            <w:tcW w:w="1134" w:type="dxa"/>
            <w:tcBorders>
              <w:top w:val="nil"/>
              <w:left w:val="nil"/>
              <w:bottom w:val="single" w:sz="4" w:space="0" w:color="auto"/>
              <w:right w:val="single" w:sz="4" w:space="0" w:color="auto"/>
            </w:tcBorders>
            <w:noWrap/>
            <w:vAlign w:val="center"/>
            <w:hideMark/>
          </w:tcPr>
          <w:p w14:paraId="6E151E9C" w14:textId="77777777" w:rsidR="00775663" w:rsidRPr="00775663" w:rsidRDefault="00775663">
            <w:pPr>
              <w:jc w:val="center"/>
              <w:rPr>
                <w:color w:val="000000"/>
                <w:sz w:val="18"/>
                <w:szCs w:val="18"/>
              </w:rPr>
            </w:pPr>
            <w:r w:rsidRPr="00775663">
              <w:rPr>
                <w:color w:val="000000"/>
                <w:sz w:val="18"/>
                <w:szCs w:val="18"/>
              </w:rPr>
              <w:t>3,7%</w:t>
            </w:r>
          </w:p>
        </w:tc>
        <w:tc>
          <w:tcPr>
            <w:tcW w:w="1134" w:type="dxa"/>
            <w:tcBorders>
              <w:top w:val="nil"/>
              <w:left w:val="nil"/>
              <w:bottom w:val="single" w:sz="4" w:space="0" w:color="auto"/>
              <w:right w:val="single" w:sz="4" w:space="0" w:color="auto"/>
            </w:tcBorders>
            <w:noWrap/>
            <w:vAlign w:val="center"/>
            <w:hideMark/>
          </w:tcPr>
          <w:p w14:paraId="3B443D49" w14:textId="77777777" w:rsidR="00775663" w:rsidRPr="00775663" w:rsidRDefault="00775663">
            <w:pPr>
              <w:jc w:val="center"/>
              <w:rPr>
                <w:color w:val="000000"/>
                <w:sz w:val="18"/>
                <w:szCs w:val="18"/>
              </w:rPr>
            </w:pPr>
            <w:r w:rsidRPr="00775663">
              <w:rPr>
                <w:color w:val="000000"/>
                <w:sz w:val="18"/>
                <w:szCs w:val="18"/>
              </w:rPr>
              <w:t>1.990.555</w:t>
            </w:r>
          </w:p>
        </w:tc>
        <w:tc>
          <w:tcPr>
            <w:tcW w:w="1134" w:type="dxa"/>
            <w:tcBorders>
              <w:top w:val="nil"/>
              <w:left w:val="nil"/>
              <w:bottom w:val="single" w:sz="4" w:space="0" w:color="auto"/>
              <w:right w:val="single" w:sz="4" w:space="0" w:color="auto"/>
            </w:tcBorders>
            <w:noWrap/>
            <w:vAlign w:val="center"/>
            <w:hideMark/>
          </w:tcPr>
          <w:p w14:paraId="43EFE1AD" w14:textId="77777777" w:rsidR="00775663" w:rsidRPr="00775663" w:rsidRDefault="00775663">
            <w:pPr>
              <w:jc w:val="center"/>
              <w:rPr>
                <w:color w:val="000000"/>
                <w:sz w:val="18"/>
                <w:szCs w:val="18"/>
              </w:rPr>
            </w:pPr>
            <w:r w:rsidRPr="00775663">
              <w:rPr>
                <w:color w:val="000000"/>
                <w:sz w:val="18"/>
                <w:szCs w:val="18"/>
              </w:rPr>
              <w:t>3,8%</w:t>
            </w:r>
          </w:p>
        </w:tc>
      </w:tr>
      <w:tr w:rsidR="00135F2A" w:rsidRPr="00775663" w14:paraId="1D47F38E" w14:textId="77777777" w:rsidTr="0045310B">
        <w:trPr>
          <w:trHeight w:val="510"/>
        </w:trPr>
        <w:tc>
          <w:tcPr>
            <w:tcW w:w="2122" w:type="dxa"/>
            <w:tcBorders>
              <w:top w:val="nil"/>
              <w:left w:val="single" w:sz="4" w:space="0" w:color="auto"/>
              <w:bottom w:val="single" w:sz="4" w:space="0" w:color="auto"/>
              <w:right w:val="single" w:sz="4" w:space="0" w:color="auto"/>
            </w:tcBorders>
            <w:vAlign w:val="center"/>
            <w:hideMark/>
          </w:tcPr>
          <w:p w14:paraId="089FEDEA" w14:textId="77777777" w:rsidR="00775663" w:rsidRPr="00775663" w:rsidRDefault="00775663">
            <w:pPr>
              <w:rPr>
                <w:color w:val="000000"/>
                <w:sz w:val="18"/>
                <w:szCs w:val="18"/>
              </w:rPr>
            </w:pPr>
            <w:r w:rsidRPr="00775663">
              <w:rPr>
                <w:color w:val="000000"/>
                <w:sz w:val="18"/>
                <w:szCs w:val="18"/>
              </w:rPr>
              <w:t>68 Kazne, upravne mjere i ostali prihodi</w:t>
            </w:r>
          </w:p>
        </w:tc>
        <w:tc>
          <w:tcPr>
            <w:tcW w:w="1134" w:type="dxa"/>
            <w:tcBorders>
              <w:top w:val="nil"/>
              <w:left w:val="nil"/>
              <w:bottom w:val="single" w:sz="4" w:space="0" w:color="auto"/>
              <w:right w:val="single" w:sz="4" w:space="0" w:color="auto"/>
            </w:tcBorders>
            <w:noWrap/>
            <w:vAlign w:val="center"/>
            <w:hideMark/>
          </w:tcPr>
          <w:p w14:paraId="7A76EC8A" w14:textId="77777777" w:rsidR="00775663" w:rsidRPr="00775663" w:rsidRDefault="00775663">
            <w:pPr>
              <w:jc w:val="center"/>
              <w:rPr>
                <w:color w:val="000000"/>
                <w:sz w:val="18"/>
                <w:szCs w:val="18"/>
              </w:rPr>
            </w:pPr>
            <w:r w:rsidRPr="00775663">
              <w:rPr>
                <w:color w:val="000000"/>
                <w:sz w:val="18"/>
                <w:szCs w:val="18"/>
              </w:rPr>
              <w:t>326.500</w:t>
            </w:r>
          </w:p>
        </w:tc>
        <w:tc>
          <w:tcPr>
            <w:tcW w:w="1134" w:type="dxa"/>
            <w:tcBorders>
              <w:top w:val="nil"/>
              <w:left w:val="nil"/>
              <w:bottom w:val="single" w:sz="4" w:space="0" w:color="auto"/>
              <w:right w:val="single" w:sz="4" w:space="0" w:color="auto"/>
            </w:tcBorders>
            <w:noWrap/>
            <w:vAlign w:val="center"/>
            <w:hideMark/>
          </w:tcPr>
          <w:p w14:paraId="3F5D75B9" w14:textId="77777777" w:rsidR="00775663" w:rsidRPr="00775663" w:rsidRDefault="00775663">
            <w:pPr>
              <w:jc w:val="center"/>
              <w:rPr>
                <w:color w:val="000000"/>
                <w:sz w:val="18"/>
                <w:szCs w:val="18"/>
              </w:rPr>
            </w:pPr>
            <w:r w:rsidRPr="00775663">
              <w:rPr>
                <w:color w:val="000000"/>
                <w:sz w:val="18"/>
                <w:szCs w:val="18"/>
              </w:rPr>
              <w:t>0,4%</w:t>
            </w:r>
          </w:p>
        </w:tc>
        <w:tc>
          <w:tcPr>
            <w:tcW w:w="1134" w:type="dxa"/>
            <w:tcBorders>
              <w:top w:val="nil"/>
              <w:left w:val="nil"/>
              <w:bottom w:val="single" w:sz="4" w:space="0" w:color="auto"/>
              <w:right w:val="single" w:sz="4" w:space="0" w:color="auto"/>
            </w:tcBorders>
            <w:noWrap/>
            <w:vAlign w:val="center"/>
            <w:hideMark/>
          </w:tcPr>
          <w:p w14:paraId="7F7A2354" w14:textId="77777777" w:rsidR="00775663" w:rsidRPr="00775663" w:rsidRDefault="00775663">
            <w:pPr>
              <w:jc w:val="center"/>
              <w:rPr>
                <w:color w:val="000000"/>
                <w:sz w:val="18"/>
                <w:szCs w:val="18"/>
              </w:rPr>
            </w:pPr>
            <w:r w:rsidRPr="00775663">
              <w:rPr>
                <w:color w:val="000000"/>
                <w:sz w:val="18"/>
                <w:szCs w:val="18"/>
              </w:rPr>
              <w:t>326.500</w:t>
            </w:r>
          </w:p>
        </w:tc>
        <w:tc>
          <w:tcPr>
            <w:tcW w:w="1134" w:type="dxa"/>
            <w:tcBorders>
              <w:top w:val="nil"/>
              <w:left w:val="nil"/>
              <w:bottom w:val="single" w:sz="4" w:space="0" w:color="auto"/>
              <w:right w:val="single" w:sz="4" w:space="0" w:color="auto"/>
            </w:tcBorders>
            <w:noWrap/>
            <w:vAlign w:val="center"/>
            <w:hideMark/>
          </w:tcPr>
          <w:p w14:paraId="0BAA47A7" w14:textId="77777777" w:rsidR="00775663" w:rsidRPr="00775663" w:rsidRDefault="00775663">
            <w:pPr>
              <w:jc w:val="center"/>
              <w:rPr>
                <w:color w:val="000000"/>
                <w:sz w:val="18"/>
                <w:szCs w:val="18"/>
              </w:rPr>
            </w:pPr>
            <w:r w:rsidRPr="00775663">
              <w:rPr>
                <w:color w:val="000000"/>
                <w:sz w:val="18"/>
                <w:szCs w:val="18"/>
              </w:rPr>
              <w:t>0,5%</w:t>
            </w:r>
          </w:p>
        </w:tc>
        <w:tc>
          <w:tcPr>
            <w:tcW w:w="1134" w:type="dxa"/>
            <w:tcBorders>
              <w:top w:val="nil"/>
              <w:left w:val="nil"/>
              <w:bottom w:val="single" w:sz="4" w:space="0" w:color="auto"/>
              <w:right w:val="single" w:sz="4" w:space="0" w:color="auto"/>
            </w:tcBorders>
            <w:noWrap/>
            <w:vAlign w:val="center"/>
            <w:hideMark/>
          </w:tcPr>
          <w:p w14:paraId="1E8B8825" w14:textId="77777777" w:rsidR="00775663" w:rsidRPr="00775663" w:rsidRDefault="00775663">
            <w:pPr>
              <w:jc w:val="center"/>
              <w:rPr>
                <w:color w:val="000000"/>
                <w:sz w:val="18"/>
                <w:szCs w:val="18"/>
              </w:rPr>
            </w:pPr>
            <w:r w:rsidRPr="00775663">
              <w:rPr>
                <w:color w:val="000000"/>
                <w:sz w:val="18"/>
                <w:szCs w:val="18"/>
              </w:rPr>
              <w:t>326.500</w:t>
            </w:r>
          </w:p>
        </w:tc>
        <w:tc>
          <w:tcPr>
            <w:tcW w:w="1134" w:type="dxa"/>
            <w:tcBorders>
              <w:top w:val="nil"/>
              <w:left w:val="nil"/>
              <w:bottom w:val="single" w:sz="4" w:space="0" w:color="auto"/>
              <w:right w:val="single" w:sz="4" w:space="0" w:color="auto"/>
            </w:tcBorders>
            <w:noWrap/>
            <w:vAlign w:val="center"/>
            <w:hideMark/>
          </w:tcPr>
          <w:p w14:paraId="69F2A8F0" w14:textId="77777777" w:rsidR="00775663" w:rsidRPr="00775663" w:rsidRDefault="00775663">
            <w:pPr>
              <w:jc w:val="center"/>
              <w:rPr>
                <w:color w:val="000000"/>
                <w:sz w:val="18"/>
                <w:szCs w:val="18"/>
              </w:rPr>
            </w:pPr>
            <w:r w:rsidRPr="00775663">
              <w:rPr>
                <w:color w:val="000000"/>
                <w:sz w:val="18"/>
                <w:szCs w:val="18"/>
              </w:rPr>
              <w:t>0,6%</w:t>
            </w:r>
          </w:p>
        </w:tc>
      </w:tr>
      <w:tr w:rsidR="00135F2A" w:rsidRPr="00775663" w14:paraId="43440889" w14:textId="77777777" w:rsidTr="0045310B">
        <w:trPr>
          <w:trHeight w:val="300"/>
        </w:trPr>
        <w:tc>
          <w:tcPr>
            <w:tcW w:w="2122" w:type="dxa"/>
            <w:tcBorders>
              <w:top w:val="nil"/>
              <w:left w:val="single" w:sz="4" w:space="0" w:color="auto"/>
              <w:bottom w:val="single" w:sz="4" w:space="0" w:color="auto"/>
              <w:right w:val="single" w:sz="4" w:space="0" w:color="auto"/>
            </w:tcBorders>
            <w:shd w:val="clear" w:color="000000" w:fill="DCE6F1"/>
            <w:noWrap/>
            <w:vAlign w:val="center"/>
            <w:hideMark/>
          </w:tcPr>
          <w:p w14:paraId="6C57456E" w14:textId="77777777" w:rsidR="00775663" w:rsidRPr="00775663" w:rsidRDefault="00775663">
            <w:pPr>
              <w:rPr>
                <w:b/>
                <w:bCs/>
                <w:color w:val="000000"/>
                <w:sz w:val="18"/>
                <w:szCs w:val="18"/>
              </w:rPr>
            </w:pPr>
            <w:r w:rsidRPr="00775663">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6B0F8BAA" w14:textId="77777777" w:rsidR="00775663" w:rsidRPr="00775663" w:rsidRDefault="00775663">
            <w:pPr>
              <w:jc w:val="center"/>
              <w:rPr>
                <w:b/>
                <w:bCs/>
                <w:color w:val="000000"/>
                <w:sz w:val="18"/>
                <w:szCs w:val="18"/>
              </w:rPr>
            </w:pPr>
            <w:r w:rsidRPr="00775663">
              <w:rPr>
                <w:b/>
                <w:bCs/>
                <w:color w:val="000000"/>
                <w:sz w:val="18"/>
                <w:szCs w:val="18"/>
              </w:rPr>
              <w:t>76.407.385</w:t>
            </w:r>
          </w:p>
        </w:tc>
        <w:tc>
          <w:tcPr>
            <w:tcW w:w="1134" w:type="dxa"/>
            <w:tcBorders>
              <w:top w:val="nil"/>
              <w:left w:val="nil"/>
              <w:bottom w:val="single" w:sz="4" w:space="0" w:color="auto"/>
              <w:right w:val="single" w:sz="4" w:space="0" w:color="auto"/>
            </w:tcBorders>
            <w:shd w:val="clear" w:color="000000" w:fill="DCE6F1"/>
            <w:noWrap/>
            <w:vAlign w:val="center"/>
            <w:hideMark/>
          </w:tcPr>
          <w:p w14:paraId="4E6DD897" w14:textId="77777777" w:rsidR="00775663" w:rsidRPr="00775663" w:rsidRDefault="00775663">
            <w:pPr>
              <w:jc w:val="center"/>
              <w:rPr>
                <w:b/>
                <w:bCs/>
                <w:color w:val="000000"/>
                <w:sz w:val="18"/>
                <w:szCs w:val="18"/>
              </w:rPr>
            </w:pPr>
            <w:r w:rsidRPr="00775663">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671AFEFB" w14:textId="77777777" w:rsidR="00775663" w:rsidRPr="00775663" w:rsidRDefault="00775663">
            <w:pPr>
              <w:jc w:val="center"/>
              <w:rPr>
                <w:b/>
                <w:bCs/>
                <w:color w:val="000000"/>
                <w:sz w:val="18"/>
                <w:szCs w:val="18"/>
              </w:rPr>
            </w:pPr>
            <w:r w:rsidRPr="00775663">
              <w:rPr>
                <w:b/>
                <w:bCs/>
                <w:color w:val="000000"/>
                <w:sz w:val="18"/>
                <w:szCs w:val="18"/>
              </w:rPr>
              <w:t>62.477.520</w:t>
            </w:r>
          </w:p>
        </w:tc>
        <w:tc>
          <w:tcPr>
            <w:tcW w:w="1134" w:type="dxa"/>
            <w:tcBorders>
              <w:top w:val="nil"/>
              <w:left w:val="nil"/>
              <w:bottom w:val="single" w:sz="4" w:space="0" w:color="auto"/>
              <w:right w:val="single" w:sz="4" w:space="0" w:color="auto"/>
            </w:tcBorders>
            <w:shd w:val="clear" w:color="000000" w:fill="DCE6F1"/>
            <w:noWrap/>
            <w:vAlign w:val="center"/>
            <w:hideMark/>
          </w:tcPr>
          <w:p w14:paraId="11B4D321" w14:textId="77777777" w:rsidR="00775663" w:rsidRPr="00775663" w:rsidRDefault="00775663">
            <w:pPr>
              <w:jc w:val="center"/>
              <w:rPr>
                <w:b/>
                <w:bCs/>
                <w:color w:val="000000"/>
                <w:sz w:val="18"/>
                <w:szCs w:val="18"/>
              </w:rPr>
            </w:pPr>
            <w:r w:rsidRPr="00775663">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61145AB3" w14:textId="77777777" w:rsidR="00775663" w:rsidRPr="00775663" w:rsidRDefault="00775663">
            <w:pPr>
              <w:jc w:val="center"/>
              <w:rPr>
                <w:b/>
                <w:bCs/>
                <w:color w:val="000000"/>
                <w:sz w:val="18"/>
                <w:szCs w:val="18"/>
              </w:rPr>
            </w:pPr>
            <w:r w:rsidRPr="00775663">
              <w:rPr>
                <w:b/>
                <w:bCs/>
                <w:color w:val="000000"/>
                <w:sz w:val="18"/>
                <w:szCs w:val="18"/>
              </w:rPr>
              <w:t>52.614.763</w:t>
            </w:r>
          </w:p>
        </w:tc>
        <w:tc>
          <w:tcPr>
            <w:tcW w:w="1134" w:type="dxa"/>
            <w:tcBorders>
              <w:top w:val="nil"/>
              <w:left w:val="nil"/>
              <w:bottom w:val="single" w:sz="4" w:space="0" w:color="auto"/>
              <w:right w:val="single" w:sz="4" w:space="0" w:color="auto"/>
            </w:tcBorders>
            <w:shd w:val="clear" w:color="000000" w:fill="DCE6F1"/>
            <w:noWrap/>
            <w:vAlign w:val="center"/>
            <w:hideMark/>
          </w:tcPr>
          <w:p w14:paraId="64E86A54" w14:textId="77777777" w:rsidR="00775663" w:rsidRPr="00775663" w:rsidRDefault="00775663">
            <w:pPr>
              <w:jc w:val="center"/>
              <w:rPr>
                <w:b/>
                <w:bCs/>
                <w:color w:val="000000"/>
                <w:sz w:val="18"/>
                <w:szCs w:val="18"/>
              </w:rPr>
            </w:pPr>
            <w:r w:rsidRPr="00775663">
              <w:rPr>
                <w:b/>
                <w:bCs/>
                <w:color w:val="000000"/>
                <w:sz w:val="18"/>
                <w:szCs w:val="18"/>
              </w:rPr>
              <w:t>100%</w:t>
            </w:r>
          </w:p>
        </w:tc>
      </w:tr>
    </w:tbl>
    <w:p w14:paraId="5F7B3180" w14:textId="77777777" w:rsidR="00034FA9" w:rsidRDefault="00034FA9" w:rsidP="00034FA9"/>
    <w:p w14:paraId="45F50AF5" w14:textId="77777777" w:rsidR="00244996" w:rsidRPr="00EF16D4" w:rsidRDefault="00244996" w:rsidP="00ED4A42">
      <w:pPr>
        <w:pStyle w:val="Normal9"/>
        <w:jc w:val="both"/>
        <w:rPr>
          <w:b/>
          <w:color w:val="auto"/>
          <w:sz w:val="22"/>
          <w:szCs w:val="22"/>
          <w:highlight w:val="yellow"/>
        </w:rPr>
      </w:pPr>
    </w:p>
    <w:p w14:paraId="215EB07E" w14:textId="77777777" w:rsidR="0054288F" w:rsidRDefault="0054288F" w:rsidP="000143BB">
      <w:pPr>
        <w:pStyle w:val="Normal12"/>
        <w:jc w:val="both"/>
        <w:rPr>
          <w:b/>
          <w:color w:val="auto"/>
          <w:sz w:val="22"/>
          <w:szCs w:val="22"/>
        </w:rPr>
      </w:pPr>
    </w:p>
    <w:p w14:paraId="15FD7FFD" w14:textId="77777777" w:rsidR="0054288F" w:rsidRDefault="0054288F" w:rsidP="000143BB">
      <w:pPr>
        <w:pStyle w:val="Normal12"/>
        <w:jc w:val="both"/>
        <w:rPr>
          <w:b/>
          <w:color w:val="auto"/>
          <w:sz w:val="22"/>
          <w:szCs w:val="22"/>
        </w:rPr>
      </w:pPr>
    </w:p>
    <w:p w14:paraId="7A19944F" w14:textId="48A5A6D1" w:rsidR="00505693" w:rsidRPr="00EF16D4" w:rsidRDefault="00EB06B2" w:rsidP="000143BB">
      <w:pPr>
        <w:pStyle w:val="Normal12"/>
        <w:jc w:val="both"/>
        <w:rPr>
          <w:b/>
          <w:color w:val="auto"/>
          <w:sz w:val="22"/>
          <w:szCs w:val="22"/>
        </w:rPr>
      </w:pPr>
      <w:r w:rsidRPr="00EF16D4">
        <w:rPr>
          <w:b/>
          <w:color w:val="auto"/>
          <w:sz w:val="22"/>
          <w:szCs w:val="22"/>
        </w:rPr>
        <w:lastRenderedPageBreak/>
        <w:t>Prihodi od poreza (skupina</w:t>
      </w:r>
      <w:r w:rsidRPr="00EF16D4">
        <w:rPr>
          <w:color w:val="auto"/>
          <w:sz w:val="22"/>
          <w:szCs w:val="22"/>
        </w:rPr>
        <w:t xml:space="preserve"> </w:t>
      </w:r>
      <w:r w:rsidRPr="00EF16D4">
        <w:rPr>
          <w:b/>
          <w:color w:val="auto"/>
          <w:sz w:val="22"/>
          <w:szCs w:val="22"/>
        </w:rPr>
        <w:t xml:space="preserve">61) </w:t>
      </w:r>
    </w:p>
    <w:p w14:paraId="53B49C83" w14:textId="660F8507" w:rsidR="00EB06B2" w:rsidRPr="00EF16D4" w:rsidRDefault="00505693" w:rsidP="000143BB">
      <w:pPr>
        <w:pStyle w:val="Normal12"/>
        <w:ind w:firstLine="708"/>
        <w:jc w:val="both"/>
        <w:rPr>
          <w:color w:val="auto"/>
          <w:sz w:val="22"/>
          <w:szCs w:val="22"/>
        </w:rPr>
      </w:pPr>
      <w:r w:rsidRPr="00EF16D4">
        <w:rPr>
          <w:bCs/>
          <w:color w:val="auto"/>
          <w:sz w:val="22"/>
          <w:szCs w:val="22"/>
        </w:rPr>
        <w:t xml:space="preserve">Prihod </w:t>
      </w:r>
      <w:r w:rsidR="009E3440" w:rsidRPr="00EF16D4">
        <w:rPr>
          <w:bCs/>
          <w:color w:val="auto"/>
          <w:sz w:val="22"/>
          <w:szCs w:val="22"/>
        </w:rPr>
        <w:t>od poreza</w:t>
      </w:r>
      <w:r w:rsidRPr="00EF16D4">
        <w:rPr>
          <w:bCs/>
          <w:color w:val="auto"/>
          <w:sz w:val="22"/>
          <w:szCs w:val="22"/>
        </w:rPr>
        <w:t xml:space="preserve"> </w:t>
      </w:r>
      <w:r w:rsidR="00EB06B2" w:rsidRPr="00EF16D4">
        <w:rPr>
          <w:bCs/>
          <w:color w:val="auto"/>
          <w:sz w:val="22"/>
          <w:szCs w:val="22"/>
        </w:rPr>
        <w:t>predstavlja</w:t>
      </w:r>
      <w:r w:rsidR="00EB06B2" w:rsidRPr="00EF16D4">
        <w:rPr>
          <w:color w:val="auto"/>
          <w:sz w:val="22"/>
          <w:szCs w:val="22"/>
        </w:rPr>
        <w:t xml:space="preserve"> značajni konsolidirani prihod Grada Koprivnice</w:t>
      </w:r>
      <w:r w:rsidR="00CE1E51" w:rsidRPr="00EF16D4">
        <w:rPr>
          <w:color w:val="auto"/>
          <w:sz w:val="22"/>
          <w:szCs w:val="22"/>
        </w:rPr>
        <w:t xml:space="preserve"> te se</w:t>
      </w:r>
      <w:r w:rsidR="00EB06B2" w:rsidRPr="00EF16D4">
        <w:rPr>
          <w:color w:val="auto"/>
          <w:sz w:val="22"/>
          <w:szCs w:val="22"/>
        </w:rPr>
        <w:t xml:space="preserve"> </w:t>
      </w:r>
      <w:r w:rsidR="007B0BB1" w:rsidRPr="00EF16D4">
        <w:rPr>
          <w:color w:val="auto"/>
          <w:sz w:val="22"/>
          <w:szCs w:val="22"/>
        </w:rPr>
        <w:t xml:space="preserve">temeljem realizacije i </w:t>
      </w:r>
      <w:r w:rsidR="006F727E" w:rsidRPr="00EF16D4">
        <w:rPr>
          <w:color w:val="auto"/>
          <w:sz w:val="22"/>
          <w:szCs w:val="22"/>
        </w:rPr>
        <w:t xml:space="preserve">postojećeg trenda planira se na razini od </w:t>
      </w:r>
      <w:r w:rsidR="00C65478" w:rsidRPr="00EF16D4">
        <w:rPr>
          <w:color w:val="auto"/>
          <w:sz w:val="22"/>
          <w:szCs w:val="22"/>
        </w:rPr>
        <w:t>2</w:t>
      </w:r>
      <w:r w:rsidR="00775663">
        <w:rPr>
          <w:color w:val="auto"/>
          <w:sz w:val="22"/>
          <w:szCs w:val="22"/>
        </w:rPr>
        <w:t>4</w:t>
      </w:r>
      <w:r w:rsidR="00C65478" w:rsidRPr="00EF16D4">
        <w:rPr>
          <w:color w:val="auto"/>
          <w:sz w:val="22"/>
          <w:szCs w:val="22"/>
        </w:rPr>
        <w:t>.</w:t>
      </w:r>
      <w:r w:rsidR="00775663">
        <w:rPr>
          <w:color w:val="auto"/>
          <w:sz w:val="22"/>
          <w:szCs w:val="22"/>
        </w:rPr>
        <w:t>368</w:t>
      </w:r>
      <w:r w:rsidR="00C65478" w:rsidRPr="00EF16D4">
        <w:rPr>
          <w:color w:val="auto"/>
          <w:sz w:val="22"/>
          <w:szCs w:val="22"/>
        </w:rPr>
        <w:t>.</w:t>
      </w:r>
      <w:r w:rsidR="00775663">
        <w:rPr>
          <w:color w:val="auto"/>
          <w:sz w:val="22"/>
          <w:szCs w:val="22"/>
        </w:rPr>
        <w:t>605</w:t>
      </w:r>
      <w:r w:rsidR="006F727E" w:rsidRPr="00EF16D4">
        <w:rPr>
          <w:color w:val="auto"/>
          <w:sz w:val="22"/>
          <w:szCs w:val="22"/>
        </w:rPr>
        <w:t xml:space="preserve"> </w:t>
      </w:r>
      <w:r w:rsidR="00512054" w:rsidRPr="00EF16D4">
        <w:rPr>
          <w:color w:val="auto"/>
          <w:sz w:val="22"/>
          <w:szCs w:val="22"/>
        </w:rPr>
        <w:t>EUR</w:t>
      </w:r>
      <w:r w:rsidR="006F727E" w:rsidRPr="00EF16D4">
        <w:rPr>
          <w:color w:val="auto"/>
          <w:sz w:val="22"/>
          <w:szCs w:val="22"/>
        </w:rPr>
        <w:t xml:space="preserve"> za 202</w:t>
      </w:r>
      <w:r w:rsidR="00775663">
        <w:rPr>
          <w:color w:val="auto"/>
          <w:sz w:val="22"/>
          <w:szCs w:val="22"/>
        </w:rPr>
        <w:t>6</w:t>
      </w:r>
      <w:r w:rsidR="006F727E" w:rsidRPr="00EF16D4">
        <w:rPr>
          <w:color w:val="auto"/>
          <w:sz w:val="22"/>
          <w:szCs w:val="22"/>
        </w:rPr>
        <w:t>. godinu, za 202</w:t>
      </w:r>
      <w:r w:rsidR="00775663">
        <w:rPr>
          <w:color w:val="auto"/>
          <w:sz w:val="22"/>
          <w:szCs w:val="22"/>
        </w:rPr>
        <w:t>7</w:t>
      </w:r>
      <w:r w:rsidR="006F727E" w:rsidRPr="00EF16D4">
        <w:rPr>
          <w:color w:val="auto"/>
          <w:sz w:val="22"/>
          <w:szCs w:val="22"/>
        </w:rPr>
        <w:t xml:space="preserve">. godinu </w:t>
      </w:r>
      <w:r w:rsidR="00775663">
        <w:rPr>
          <w:color w:val="auto"/>
          <w:sz w:val="22"/>
          <w:szCs w:val="22"/>
        </w:rPr>
        <w:t>25.529.602</w:t>
      </w:r>
      <w:r w:rsidR="006F727E" w:rsidRPr="00EF16D4">
        <w:rPr>
          <w:color w:val="auto"/>
          <w:sz w:val="22"/>
          <w:szCs w:val="22"/>
        </w:rPr>
        <w:t xml:space="preserve"> </w:t>
      </w:r>
      <w:r w:rsidR="00512054" w:rsidRPr="00EF16D4">
        <w:rPr>
          <w:color w:val="auto"/>
          <w:sz w:val="22"/>
          <w:szCs w:val="22"/>
        </w:rPr>
        <w:t>EUR</w:t>
      </w:r>
      <w:r w:rsidR="006F727E" w:rsidRPr="00EF16D4">
        <w:rPr>
          <w:color w:val="auto"/>
          <w:sz w:val="22"/>
          <w:szCs w:val="22"/>
        </w:rPr>
        <w:t xml:space="preserve"> te za posljednju godinu projekcije </w:t>
      </w:r>
      <w:r w:rsidR="00775663">
        <w:rPr>
          <w:color w:val="auto"/>
          <w:sz w:val="22"/>
          <w:szCs w:val="22"/>
        </w:rPr>
        <w:t>26.558.431</w:t>
      </w:r>
      <w:r w:rsidR="00244996" w:rsidRPr="00EF16D4">
        <w:rPr>
          <w:color w:val="auto"/>
          <w:sz w:val="22"/>
          <w:szCs w:val="22"/>
        </w:rPr>
        <w:t xml:space="preserve"> </w:t>
      </w:r>
      <w:r w:rsidR="00512054" w:rsidRPr="00EF16D4">
        <w:rPr>
          <w:color w:val="auto"/>
          <w:sz w:val="22"/>
          <w:szCs w:val="22"/>
        </w:rPr>
        <w:t>EUR</w:t>
      </w:r>
      <w:r w:rsidR="00E360A5" w:rsidRPr="00EF16D4">
        <w:rPr>
          <w:color w:val="auto"/>
          <w:sz w:val="22"/>
          <w:szCs w:val="22"/>
        </w:rPr>
        <w:t>.</w:t>
      </w:r>
    </w:p>
    <w:p w14:paraId="77C04AC0" w14:textId="0F91F7C4" w:rsidR="00E07D87" w:rsidRPr="00EF16D4" w:rsidRDefault="002A24D0" w:rsidP="000143BB">
      <w:pPr>
        <w:pStyle w:val="Normal12"/>
        <w:ind w:firstLine="708"/>
        <w:jc w:val="both"/>
        <w:rPr>
          <w:color w:val="auto"/>
          <w:sz w:val="22"/>
          <w:szCs w:val="22"/>
        </w:rPr>
      </w:pPr>
      <w:r w:rsidRPr="00EF16D4">
        <w:rPr>
          <w:color w:val="auto"/>
          <w:sz w:val="22"/>
          <w:szCs w:val="22"/>
        </w:rPr>
        <w:t>Z</w:t>
      </w:r>
      <w:r w:rsidR="000D0730" w:rsidRPr="00EF16D4">
        <w:rPr>
          <w:color w:val="auto"/>
          <w:sz w:val="22"/>
          <w:szCs w:val="22"/>
        </w:rPr>
        <w:t>načajn</w:t>
      </w:r>
      <w:r w:rsidR="000C7B61" w:rsidRPr="00EF16D4">
        <w:rPr>
          <w:color w:val="auto"/>
          <w:sz w:val="22"/>
          <w:szCs w:val="22"/>
        </w:rPr>
        <w:t>i</w:t>
      </w:r>
      <w:r w:rsidR="000D0730" w:rsidRPr="00EF16D4">
        <w:rPr>
          <w:color w:val="auto"/>
          <w:sz w:val="22"/>
          <w:szCs w:val="22"/>
        </w:rPr>
        <w:t xml:space="preserve"> inflatorn</w:t>
      </w:r>
      <w:r w:rsidR="000C7B61" w:rsidRPr="00EF16D4">
        <w:rPr>
          <w:color w:val="auto"/>
          <w:sz w:val="22"/>
          <w:szCs w:val="22"/>
        </w:rPr>
        <w:t>i</w:t>
      </w:r>
      <w:r w:rsidR="000D0730" w:rsidRPr="00EF16D4">
        <w:rPr>
          <w:color w:val="auto"/>
          <w:sz w:val="22"/>
          <w:szCs w:val="22"/>
        </w:rPr>
        <w:t xml:space="preserve"> pritis</w:t>
      </w:r>
      <w:r w:rsidRPr="00EF16D4">
        <w:rPr>
          <w:color w:val="auto"/>
          <w:sz w:val="22"/>
          <w:szCs w:val="22"/>
        </w:rPr>
        <w:t xml:space="preserve">ci </w:t>
      </w:r>
      <w:r w:rsidR="000C7B61" w:rsidRPr="00EF16D4">
        <w:rPr>
          <w:color w:val="auto"/>
          <w:sz w:val="22"/>
          <w:szCs w:val="22"/>
        </w:rPr>
        <w:t>posljednjih godin</w:t>
      </w:r>
      <w:r w:rsidR="00C25781" w:rsidRPr="00EF16D4">
        <w:rPr>
          <w:color w:val="auto"/>
          <w:sz w:val="22"/>
          <w:szCs w:val="22"/>
        </w:rPr>
        <w:t>a</w:t>
      </w:r>
      <w:r w:rsidR="000C7B61" w:rsidRPr="00EF16D4">
        <w:rPr>
          <w:color w:val="auto"/>
          <w:sz w:val="22"/>
          <w:szCs w:val="22"/>
        </w:rPr>
        <w:t xml:space="preserve"> </w:t>
      </w:r>
      <w:r w:rsidRPr="00EF16D4">
        <w:rPr>
          <w:color w:val="auto"/>
          <w:sz w:val="22"/>
          <w:szCs w:val="22"/>
        </w:rPr>
        <w:t xml:space="preserve">utjecali su na </w:t>
      </w:r>
      <w:r w:rsidR="000C7B61" w:rsidRPr="00EF16D4">
        <w:rPr>
          <w:color w:val="auto"/>
          <w:sz w:val="22"/>
          <w:szCs w:val="22"/>
        </w:rPr>
        <w:t>porast plaća na području Grada što je posljedično dovelo do pozitivnog trenda naplate poreznih prihoda.</w:t>
      </w:r>
      <w:r w:rsidR="00ED2C60" w:rsidRPr="00EF16D4">
        <w:rPr>
          <w:color w:val="auto"/>
          <w:sz w:val="22"/>
          <w:szCs w:val="22"/>
        </w:rPr>
        <w:t xml:space="preserve"> </w:t>
      </w:r>
      <w:r w:rsidR="001266C9">
        <w:rPr>
          <w:color w:val="auto"/>
          <w:sz w:val="22"/>
          <w:szCs w:val="22"/>
        </w:rPr>
        <w:t>Nared</w:t>
      </w:r>
      <w:r w:rsidR="002911A5">
        <w:rPr>
          <w:color w:val="auto"/>
          <w:sz w:val="22"/>
          <w:szCs w:val="22"/>
        </w:rPr>
        <w:t>ne godine očekuje se porast premda nešto usporeniji obzirom na najave makroekonomista</w:t>
      </w:r>
      <w:r w:rsidR="00AE0628">
        <w:rPr>
          <w:color w:val="auto"/>
          <w:sz w:val="22"/>
          <w:szCs w:val="22"/>
        </w:rPr>
        <w:t xml:space="preserve"> vezane uz stabilizaciju inflacije</w:t>
      </w:r>
      <w:r w:rsidR="000F3506">
        <w:rPr>
          <w:color w:val="auto"/>
          <w:sz w:val="22"/>
          <w:szCs w:val="22"/>
        </w:rPr>
        <w:t xml:space="preserve"> </w:t>
      </w:r>
      <w:r w:rsidR="006D609E">
        <w:rPr>
          <w:color w:val="auto"/>
          <w:sz w:val="22"/>
          <w:szCs w:val="22"/>
        </w:rPr>
        <w:t xml:space="preserve">te usvojen Prijedlog </w:t>
      </w:r>
      <w:r w:rsidR="006D609E" w:rsidRPr="00F43D4F">
        <w:rPr>
          <w:rFonts w:eastAsiaTheme="minorHAnsi"/>
          <w:sz w:val="22"/>
          <w:szCs w:val="22"/>
          <w:lang w:eastAsia="en-US"/>
        </w:rPr>
        <w:t>uredbe o visini minimalne plaće za 2026. godinu</w:t>
      </w:r>
      <w:r w:rsidR="006D609E">
        <w:rPr>
          <w:rFonts w:eastAsiaTheme="minorHAnsi"/>
          <w:sz w:val="22"/>
          <w:szCs w:val="22"/>
          <w:lang w:eastAsia="en-US"/>
        </w:rPr>
        <w:t>.</w:t>
      </w:r>
    </w:p>
    <w:p w14:paraId="0B68876D" w14:textId="53F77BCB" w:rsidR="00EB06B2" w:rsidRPr="00EF16D4" w:rsidRDefault="00EB06B2" w:rsidP="001456F9">
      <w:pPr>
        <w:pStyle w:val="Normal12"/>
        <w:ind w:firstLine="708"/>
        <w:jc w:val="both"/>
        <w:rPr>
          <w:color w:val="auto"/>
          <w:sz w:val="22"/>
          <w:szCs w:val="22"/>
        </w:rPr>
      </w:pPr>
      <w:r w:rsidRPr="00EF16D4">
        <w:rPr>
          <w:color w:val="auto"/>
          <w:sz w:val="22"/>
          <w:szCs w:val="22"/>
        </w:rPr>
        <w:t xml:space="preserve">Podskupina 613 - Porez na imovinu </w:t>
      </w:r>
      <w:r w:rsidR="0094482F" w:rsidRPr="00EF16D4">
        <w:rPr>
          <w:color w:val="auto"/>
          <w:sz w:val="22"/>
          <w:szCs w:val="22"/>
        </w:rPr>
        <w:t xml:space="preserve">planira se u ukupnom iznosu od </w:t>
      </w:r>
      <w:r w:rsidR="009F5BEA" w:rsidRPr="00EF16D4">
        <w:rPr>
          <w:color w:val="auto"/>
          <w:sz w:val="22"/>
          <w:szCs w:val="22"/>
        </w:rPr>
        <w:t>9</w:t>
      </w:r>
      <w:r w:rsidR="005230A6">
        <w:rPr>
          <w:color w:val="auto"/>
          <w:sz w:val="22"/>
          <w:szCs w:val="22"/>
        </w:rPr>
        <w:t>7</w:t>
      </w:r>
      <w:r w:rsidR="00375172" w:rsidRPr="00EF16D4">
        <w:rPr>
          <w:color w:val="auto"/>
          <w:sz w:val="22"/>
          <w:szCs w:val="22"/>
        </w:rPr>
        <w:t>0</w:t>
      </w:r>
      <w:r w:rsidR="009F5BEA" w:rsidRPr="00EF16D4">
        <w:rPr>
          <w:color w:val="auto"/>
          <w:sz w:val="22"/>
          <w:szCs w:val="22"/>
        </w:rPr>
        <w:t>.000 EUR</w:t>
      </w:r>
      <w:r w:rsidR="001B4804" w:rsidRPr="00EF16D4">
        <w:rPr>
          <w:color w:val="auto"/>
          <w:sz w:val="22"/>
          <w:szCs w:val="22"/>
        </w:rPr>
        <w:t xml:space="preserve"> </w:t>
      </w:r>
      <w:r w:rsidR="00797C10" w:rsidRPr="00EF16D4">
        <w:rPr>
          <w:color w:val="auto"/>
          <w:sz w:val="22"/>
          <w:szCs w:val="22"/>
        </w:rPr>
        <w:t>za sv</w:t>
      </w:r>
      <w:r w:rsidR="009F5BEA" w:rsidRPr="00EF16D4">
        <w:rPr>
          <w:color w:val="auto"/>
          <w:sz w:val="22"/>
          <w:szCs w:val="22"/>
        </w:rPr>
        <w:t>aku</w:t>
      </w:r>
      <w:r w:rsidR="00797C10" w:rsidRPr="00EF16D4">
        <w:rPr>
          <w:color w:val="auto"/>
          <w:sz w:val="22"/>
          <w:szCs w:val="22"/>
        </w:rPr>
        <w:t xml:space="preserve"> godin</w:t>
      </w:r>
      <w:r w:rsidR="00CE37CE" w:rsidRPr="00EF16D4">
        <w:rPr>
          <w:color w:val="auto"/>
          <w:sz w:val="22"/>
          <w:szCs w:val="22"/>
        </w:rPr>
        <w:t>u</w:t>
      </w:r>
      <w:r w:rsidR="00797C10" w:rsidRPr="00EF16D4">
        <w:rPr>
          <w:color w:val="auto"/>
          <w:sz w:val="22"/>
          <w:szCs w:val="22"/>
        </w:rPr>
        <w:t xml:space="preserve"> plana.</w:t>
      </w:r>
      <w:r w:rsidR="005967FD" w:rsidRPr="00EF16D4">
        <w:rPr>
          <w:color w:val="auto"/>
          <w:sz w:val="22"/>
          <w:szCs w:val="22"/>
        </w:rPr>
        <w:t xml:space="preserve"> </w:t>
      </w:r>
      <w:r w:rsidRPr="00EF16D4">
        <w:rPr>
          <w:color w:val="auto"/>
          <w:sz w:val="22"/>
          <w:szCs w:val="22"/>
        </w:rPr>
        <w:t xml:space="preserve">Porez na zakup javnih površina </w:t>
      </w:r>
      <w:r w:rsidR="00797C10" w:rsidRPr="00EF16D4">
        <w:rPr>
          <w:color w:val="auto"/>
          <w:sz w:val="22"/>
          <w:szCs w:val="22"/>
        </w:rPr>
        <w:t xml:space="preserve">planira se u iznosu od </w:t>
      </w:r>
      <w:r w:rsidR="00CE37CE" w:rsidRPr="00EF16D4">
        <w:rPr>
          <w:color w:val="auto"/>
          <w:sz w:val="22"/>
          <w:szCs w:val="22"/>
        </w:rPr>
        <w:t>1</w:t>
      </w:r>
      <w:r w:rsidR="00375172" w:rsidRPr="00EF16D4">
        <w:rPr>
          <w:color w:val="auto"/>
          <w:sz w:val="22"/>
          <w:szCs w:val="22"/>
        </w:rPr>
        <w:t>50</w:t>
      </w:r>
      <w:r w:rsidR="00797C10" w:rsidRPr="00EF16D4">
        <w:rPr>
          <w:color w:val="auto"/>
          <w:sz w:val="22"/>
          <w:szCs w:val="22"/>
        </w:rPr>
        <w:t xml:space="preserve">.000 </w:t>
      </w:r>
      <w:r w:rsidR="00CE37CE" w:rsidRPr="00EF16D4">
        <w:rPr>
          <w:color w:val="auto"/>
          <w:sz w:val="22"/>
          <w:szCs w:val="22"/>
        </w:rPr>
        <w:t>EUR</w:t>
      </w:r>
      <w:r w:rsidR="00797C10" w:rsidRPr="00EF16D4">
        <w:rPr>
          <w:color w:val="auto"/>
          <w:sz w:val="22"/>
          <w:szCs w:val="22"/>
        </w:rPr>
        <w:t xml:space="preserve">, dok se </w:t>
      </w:r>
      <w:r w:rsidRPr="00EF16D4">
        <w:rPr>
          <w:color w:val="auto"/>
          <w:sz w:val="22"/>
          <w:szCs w:val="22"/>
        </w:rPr>
        <w:t xml:space="preserve">porez na </w:t>
      </w:r>
      <w:r w:rsidR="00ED0412" w:rsidRPr="00EF16D4">
        <w:rPr>
          <w:color w:val="auto"/>
          <w:sz w:val="22"/>
          <w:szCs w:val="22"/>
        </w:rPr>
        <w:t xml:space="preserve">promet </w:t>
      </w:r>
      <w:r w:rsidRPr="00EF16D4">
        <w:rPr>
          <w:color w:val="auto"/>
          <w:sz w:val="22"/>
          <w:szCs w:val="22"/>
        </w:rPr>
        <w:t>nekretnin</w:t>
      </w:r>
      <w:r w:rsidR="00ED0412" w:rsidRPr="00EF16D4">
        <w:rPr>
          <w:color w:val="auto"/>
          <w:sz w:val="22"/>
          <w:szCs w:val="22"/>
        </w:rPr>
        <w:t>a</w:t>
      </w:r>
      <w:r w:rsidRPr="00EF16D4">
        <w:rPr>
          <w:color w:val="auto"/>
          <w:sz w:val="22"/>
          <w:szCs w:val="22"/>
        </w:rPr>
        <w:t xml:space="preserve"> </w:t>
      </w:r>
      <w:r w:rsidR="00797C10" w:rsidRPr="00EF16D4">
        <w:rPr>
          <w:color w:val="auto"/>
          <w:sz w:val="22"/>
          <w:szCs w:val="22"/>
        </w:rPr>
        <w:t>planira na razini od</w:t>
      </w:r>
      <w:r w:rsidR="00642CF7" w:rsidRPr="00EF16D4">
        <w:rPr>
          <w:color w:val="auto"/>
          <w:sz w:val="22"/>
          <w:szCs w:val="22"/>
        </w:rPr>
        <w:t xml:space="preserve"> 8</w:t>
      </w:r>
      <w:r w:rsidR="00797C10" w:rsidRPr="00EF16D4">
        <w:rPr>
          <w:color w:val="auto"/>
          <w:sz w:val="22"/>
          <w:szCs w:val="22"/>
        </w:rPr>
        <w:t>00.000</w:t>
      </w:r>
      <w:r w:rsidR="00642CF7" w:rsidRPr="00EF16D4">
        <w:rPr>
          <w:color w:val="auto"/>
          <w:sz w:val="22"/>
          <w:szCs w:val="22"/>
        </w:rPr>
        <w:t xml:space="preserve"> EUR</w:t>
      </w:r>
      <w:r w:rsidR="005001DD">
        <w:rPr>
          <w:color w:val="auto"/>
          <w:sz w:val="22"/>
          <w:szCs w:val="22"/>
        </w:rPr>
        <w:t xml:space="preserve"> za sve tri godine plana. Porez na nekretnine planira se </w:t>
      </w:r>
      <w:r w:rsidR="001F2924">
        <w:rPr>
          <w:color w:val="auto"/>
          <w:sz w:val="22"/>
          <w:szCs w:val="22"/>
        </w:rPr>
        <w:t xml:space="preserve">na razini od 20.000 EUR. </w:t>
      </w:r>
    </w:p>
    <w:p w14:paraId="29CC3AE8" w14:textId="797BAC5E" w:rsidR="00095625" w:rsidRPr="00EF16D4" w:rsidRDefault="00095625" w:rsidP="00EB06B2">
      <w:pPr>
        <w:pStyle w:val="Normal12"/>
        <w:ind w:firstLine="709"/>
        <w:jc w:val="both"/>
        <w:rPr>
          <w:color w:val="auto"/>
          <w:sz w:val="22"/>
          <w:szCs w:val="22"/>
        </w:rPr>
      </w:pPr>
      <w:r w:rsidRPr="00EF16D4">
        <w:rPr>
          <w:color w:val="auto"/>
          <w:sz w:val="22"/>
          <w:szCs w:val="22"/>
        </w:rPr>
        <w:t xml:space="preserve">Podskupina 614 - </w:t>
      </w:r>
      <w:r w:rsidR="00DF393B" w:rsidRPr="00EF16D4">
        <w:rPr>
          <w:color w:val="auto"/>
          <w:sz w:val="22"/>
          <w:szCs w:val="22"/>
        </w:rPr>
        <w:t xml:space="preserve">Porezi na robu i usluge (gdje ulaze porez na potrošnju te ukinuti porez na ime, odnosno </w:t>
      </w:r>
      <w:r w:rsidR="005974EC" w:rsidRPr="00EF16D4">
        <w:rPr>
          <w:color w:val="auto"/>
          <w:sz w:val="22"/>
          <w:szCs w:val="22"/>
        </w:rPr>
        <w:t>tvrtku</w:t>
      </w:r>
      <w:r w:rsidR="00DF393B" w:rsidRPr="00EF16D4">
        <w:rPr>
          <w:color w:val="auto"/>
          <w:sz w:val="22"/>
          <w:szCs w:val="22"/>
        </w:rPr>
        <w:t xml:space="preserve">) planira se u iznosu od </w:t>
      </w:r>
      <w:r w:rsidR="00BB5131">
        <w:rPr>
          <w:color w:val="auto"/>
          <w:sz w:val="22"/>
          <w:szCs w:val="22"/>
        </w:rPr>
        <w:t>157.000</w:t>
      </w:r>
      <w:r w:rsidR="008603CA" w:rsidRPr="00EF16D4">
        <w:rPr>
          <w:color w:val="auto"/>
          <w:sz w:val="22"/>
          <w:szCs w:val="22"/>
        </w:rPr>
        <w:t xml:space="preserve"> EUR</w:t>
      </w:r>
      <w:r w:rsidR="00D954FE" w:rsidRPr="00EF16D4">
        <w:rPr>
          <w:color w:val="auto"/>
          <w:sz w:val="22"/>
          <w:szCs w:val="22"/>
        </w:rPr>
        <w:t xml:space="preserve"> </w:t>
      </w:r>
      <w:r w:rsidR="005974EC" w:rsidRPr="00EF16D4">
        <w:rPr>
          <w:color w:val="auto"/>
          <w:sz w:val="22"/>
          <w:szCs w:val="22"/>
        </w:rPr>
        <w:t xml:space="preserve">za </w:t>
      </w:r>
      <w:r w:rsidR="00BB5131">
        <w:rPr>
          <w:color w:val="auto"/>
          <w:sz w:val="22"/>
          <w:szCs w:val="22"/>
        </w:rPr>
        <w:t>2026. godinu</w:t>
      </w:r>
      <w:r w:rsidR="005974EC" w:rsidRPr="00EF16D4">
        <w:rPr>
          <w:color w:val="auto"/>
          <w:sz w:val="22"/>
          <w:szCs w:val="22"/>
        </w:rPr>
        <w:t xml:space="preserve">. </w:t>
      </w:r>
      <w:r w:rsidR="00EC7CAE" w:rsidRPr="00EF16D4">
        <w:rPr>
          <w:color w:val="auto"/>
          <w:sz w:val="22"/>
          <w:szCs w:val="22"/>
        </w:rPr>
        <w:t>Porez na tvrtku odnosno naziv, iako ukinut</w:t>
      </w:r>
      <w:r w:rsidR="002864B7" w:rsidRPr="00EF16D4">
        <w:rPr>
          <w:color w:val="auto"/>
          <w:sz w:val="22"/>
          <w:szCs w:val="22"/>
        </w:rPr>
        <w:t xml:space="preserve">, </w:t>
      </w:r>
      <w:r w:rsidR="00EC7CAE" w:rsidRPr="00EF16D4">
        <w:rPr>
          <w:color w:val="auto"/>
          <w:sz w:val="22"/>
          <w:szCs w:val="22"/>
        </w:rPr>
        <w:t xml:space="preserve">temeljem provedenih ovrha u prethodnim godinama </w:t>
      </w:r>
      <w:r w:rsidR="00BB1BB0" w:rsidRPr="00EF16D4">
        <w:rPr>
          <w:color w:val="auto"/>
          <w:sz w:val="22"/>
          <w:szCs w:val="22"/>
        </w:rPr>
        <w:t xml:space="preserve">i dalje </w:t>
      </w:r>
      <w:r w:rsidR="00EC7CAE" w:rsidRPr="00EF16D4">
        <w:rPr>
          <w:color w:val="auto"/>
          <w:sz w:val="22"/>
          <w:szCs w:val="22"/>
        </w:rPr>
        <w:t xml:space="preserve">ostvaruje naplatu te se isti planira u iznosu od </w:t>
      </w:r>
      <w:r w:rsidR="00902AC0" w:rsidRPr="00EF16D4">
        <w:rPr>
          <w:color w:val="auto"/>
          <w:sz w:val="22"/>
          <w:szCs w:val="22"/>
        </w:rPr>
        <w:t>1.000</w:t>
      </w:r>
      <w:r w:rsidR="00EC7CAE" w:rsidRPr="00EF16D4">
        <w:rPr>
          <w:color w:val="auto"/>
          <w:sz w:val="22"/>
          <w:szCs w:val="22"/>
        </w:rPr>
        <w:t xml:space="preserve"> EUR.</w:t>
      </w:r>
    </w:p>
    <w:p w14:paraId="45C7E146" w14:textId="64BC285F" w:rsidR="00FB2716" w:rsidRPr="00EF16D4" w:rsidRDefault="00B63205" w:rsidP="002F6EE6">
      <w:pPr>
        <w:pStyle w:val="Normal12"/>
        <w:ind w:firstLine="709"/>
        <w:jc w:val="both"/>
        <w:rPr>
          <w:color w:val="auto"/>
          <w:sz w:val="22"/>
          <w:szCs w:val="22"/>
        </w:rPr>
      </w:pPr>
      <w:r w:rsidRPr="00EF16D4">
        <w:rPr>
          <w:color w:val="auto"/>
          <w:sz w:val="22"/>
          <w:szCs w:val="22"/>
        </w:rPr>
        <w:tab/>
      </w:r>
    </w:p>
    <w:p w14:paraId="5CE460E7" w14:textId="77777777" w:rsidR="00B63205" w:rsidRPr="00EF16D4" w:rsidRDefault="00B63205" w:rsidP="00824858">
      <w:pPr>
        <w:autoSpaceDE w:val="0"/>
        <w:autoSpaceDN w:val="0"/>
        <w:adjustRightInd w:val="0"/>
        <w:rPr>
          <w:rFonts w:eastAsiaTheme="minorHAnsi"/>
          <w:sz w:val="22"/>
          <w:szCs w:val="22"/>
          <w:lang w:eastAsia="en-US"/>
        </w:rPr>
      </w:pPr>
      <w:bookmarkStart w:id="7" w:name="_Toc114074282"/>
      <w:r w:rsidRPr="00EF16D4">
        <w:rPr>
          <w:rFonts w:eastAsiaTheme="minorHAnsi"/>
          <w:b/>
          <w:bCs/>
          <w:sz w:val="22"/>
          <w:szCs w:val="22"/>
          <w:lang w:eastAsia="en-US"/>
        </w:rPr>
        <w:t xml:space="preserve">Pomoći iz inozemstva i od subjekata unutar općeg proračuna (skupina 63) </w:t>
      </w:r>
    </w:p>
    <w:p w14:paraId="35895FAA" w14:textId="1F2DE829" w:rsidR="00B63205" w:rsidRPr="00EF16D4" w:rsidRDefault="00B63205" w:rsidP="00BB1BB0">
      <w:pPr>
        <w:pStyle w:val="Opisslike"/>
        <w:keepNext/>
        <w:spacing w:after="0"/>
        <w:ind w:firstLine="708"/>
        <w:jc w:val="both"/>
        <w:rPr>
          <w:rFonts w:eastAsiaTheme="minorHAnsi"/>
          <w:i w:val="0"/>
          <w:iCs w:val="0"/>
          <w:color w:val="auto"/>
          <w:sz w:val="22"/>
          <w:szCs w:val="22"/>
          <w:lang w:eastAsia="en-US"/>
        </w:rPr>
      </w:pPr>
      <w:r w:rsidRPr="00EF16D4">
        <w:rPr>
          <w:rFonts w:eastAsiaTheme="minorHAnsi"/>
          <w:i w:val="0"/>
          <w:iCs w:val="0"/>
          <w:color w:val="auto"/>
          <w:sz w:val="22"/>
          <w:szCs w:val="22"/>
          <w:lang w:eastAsia="en-US"/>
        </w:rPr>
        <w:t>Pomoći iz inozemstva i od subjekata unutar općeg proračuna planirane su u iznosu od</w:t>
      </w:r>
      <w:r w:rsidR="00D54DF3" w:rsidRPr="00EF16D4">
        <w:rPr>
          <w:rFonts w:eastAsiaTheme="minorHAnsi"/>
          <w:i w:val="0"/>
          <w:iCs w:val="0"/>
          <w:color w:val="auto"/>
          <w:sz w:val="22"/>
          <w:szCs w:val="22"/>
          <w:lang w:eastAsia="en-US"/>
        </w:rPr>
        <w:t xml:space="preserve"> </w:t>
      </w:r>
      <w:r w:rsidR="000C7E28" w:rsidRPr="00EF16D4">
        <w:rPr>
          <w:rFonts w:eastAsiaTheme="minorHAnsi"/>
          <w:i w:val="0"/>
          <w:iCs w:val="0"/>
          <w:color w:val="auto"/>
          <w:sz w:val="22"/>
          <w:szCs w:val="22"/>
          <w:lang w:eastAsia="en-US"/>
        </w:rPr>
        <w:t>41.</w:t>
      </w:r>
      <w:r w:rsidR="00D266E5">
        <w:rPr>
          <w:rFonts w:eastAsiaTheme="minorHAnsi"/>
          <w:i w:val="0"/>
          <w:iCs w:val="0"/>
          <w:color w:val="auto"/>
          <w:sz w:val="22"/>
          <w:szCs w:val="22"/>
          <w:lang w:eastAsia="en-US"/>
        </w:rPr>
        <w:t>724</w:t>
      </w:r>
      <w:r w:rsidR="000C7E28" w:rsidRPr="00EF16D4">
        <w:rPr>
          <w:rFonts w:eastAsiaTheme="minorHAnsi"/>
          <w:i w:val="0"/>
          <w:iCs w:val="0"/>
          <w:color w:val="auto"/>
          <w:sz w:val="22"/>
          <w:szCs w:val="22"/>
          <w:lang w:eastAsia="en-US"/>
        </w:rPr>
        <w:t>.</w:t>
      </w:r>
      <w:r w:rsidR="00D266E5">
        <w:rPr>
          <w:rFonts w:eastAsiaTheme="minorHAnsi"/>
          <w:i w:val="0"/>
          <w:iCs w:val="0"/>
          <w:color w:val="auto"/>
          <w:sz w:val="22"/>
          <w:szCs w:val="22"/>
          <w:lang w:eastAsia="en-US"/>
        </w:rPr>
        <w:t>055</w:t>
      </w:r>
      <w:r w:rsidR="000102D0" w:rsidRPr="00EF16D4">
        <w:rPr>
          <w:rFonts w:eastAsiaTheme="minorHAnsi"/>
          <w:i w:val="0"/>
          <w:iCs w:val="0"/>
          <w:color w:val="auto"/>
          <w:sz w:val="22"/>
          <w:szCs w:val="22"/>
          <w:lang w:eastAsia="en-US"/>
        </w:rPr>
        <w:t xml:space="preserve"> EUR</w:t>
      </w:r>
      <w:r w:rsidR="00D83437" w:rsidRPr="00EF16D4">
        <w:rPr>
          <w:rFonts w:eastAsiaTheme="minorHAnsi"/>
          <w:i w:val="0"/>
          <w:iCs w:val="0"/>
          <w:color w:val="auto"/>
          <w:sz w:val="22"/>
          <w:szCs w:val="22"/>
          <w:lang w:eastAsia="en-US"/>
        </w:rPr>
        <w:t xml:space="preserve"> za 202</w:t>
      </w:r>
      <w:r w:rsidR="00D266E5">
        <w:rPr>
          <w:rFonts w:eastAsiaTheme="minorHAnsi"/>
          <w:i w:val="0"/>
          <w:iCs w:val="0"/>
          <w:color w:val="auto"/>
          <w:sz w:val="22"/>
          <w:szCs w:val="22"/>
          <w:lang w:eastAsia="en-US"/>
        </w:rPr>
        <w:t>6</w:t>
      </w:r>
      <w:r w:rsidR="00D83437" w:rsidRPr="00EF16D4">
        <w:rPr>
          <w:rFonts w:eastAsiaTheme="minorHAnsi"/>
          <w:i w:val="0"/>
          <w:iCs w:val="0"/>
          <w:color w:val="auto"/>
          <w:sz w:val="22"/>
          <w:szCs w:val="22"/>
          <w:lang w:eastAsia="en-US"/>
        </w:rPr>
        <w:t>. godinu</w:t>
      </w:r>
      <w:r w:rsidR="00776CA8" w:rsidRPr="00EF16D4">
        <w:rPr>
          <w:rFonts w:eastAsiaTheme="minorHAnsi"/>
          <w:i w:val="0"/>
          <w:iCs w:val="0"/>
          <w:color w:val="auto"/>
          <w:sz w:val="22"/>
          <w:szCs w:val="22"/>
          <w:lang w:eastAsia="en-US"/>
        </w:rPr>
        <w:t>, dok se za 202</w:t>
      </w:r>
      <w:r w:rsidR="00D266E5">
        <w:rPr>
          <w:rFonts w:eastAsiaTheme="minorHAnsi"/>
          <w:i w:val="0"/>
          <w:iCs w:val="0"/>
          <w:color w:val="auto"/>
          <w:sz w:val="22"/>
          <w:szCs w:val="22"/>
          <w:lang w:eastAsia="en-US"/>
        </w:rPr>
        <w:t>7</w:t>
      </w:r>
      <w:r w:rsidR="00776CA8" w:rsidRPr="00EF16D4">
        <w:rPr>
          <w:rFonts w:eastAsiaTheme="minorHAnsi"/>
          <w:i w:val="0"/>
          <w:iCs w:val="0"/>
          <w:color w:val="auto"/>
          <w:sz w:val="22"/>
          <w:szCs w:val="22"/>
          <w:lang w:eastAsia="en-US"/>
        </w:rPr>
        <w:t>. i 202</w:t>
      </w:r>
      <w:r w:rsidR="00D266E5">
        <w:rPr>
          <w:rFonts w:eastAsiaTheme="minorHAnsi"/>
          <w:i w:val="0"/>
          <w:iCs w:val="0"/>
          <w:color w:val="auto"/>
          <w:sz w:val="22"/>
          <w:szCs w:val="22"/>
          <w:lang w:eastAsia="en-US"/>
        </w:rPr>
        <w:t>8</w:t>
      </w:r>
      <w:r w:rsidR="00776CA8" w:rsidRPr="00EF16D4">
        <w:rPr>
          <w:rFonts w:eastAsiaTheme="minorHAnsi"/>
          <w:i w:val="0"/>
          <w:iCs w:val="0"/>
          <w:color w:val="auto"/>
          <w:sz w:val="22"/>
          <w:szCs w:val="22"/>
          <w:lang w:eastAsia="en-US"/>
        </w:rPr>
        <w:t xml:space="preserve">. godinu planiraju na razini od </w:t>
      </w:r>
      <w:r w:rsidR="00D266E5">
        <w:rPr>
          <w:rFonts w:eastAsiaTheme="minorHAnsi"/>
          <w:i w:val="0"/>
          <w:iCs w:val="0"/>
          <w:color w:val="auto"/>
          <w:sz w:val="22"/>
          <w:szCs w:val="22"/>
          <w:lang w:eastAsia="en-US"/>
        </w:rPr>
        <w:t>26.552.708</w:t>
      </w:r>
      <w:r w:rsidR="000102D0" w:rsidRPr="00EF16D4">
        <w:rPr>
          <w:rFonts w:eastAsiaTheme="minorHAnsi"/>
          <w:i w:val="0"/>
          <w:iCs w:val="0"/>
          <w:color w:val="auto"/>
          <w:sz w:val="22"/>
          <w:szCs w:val="22"/>
          <w:lang w:eastAsia="en-US"/>
        </w:rPr>
        <w:t xml:space="preserve"> EUR</w:t>
      </w:r>
      <w:r w:rsidR="00776CA8" w:rsidRPr="00EF16D4">
        <w:rPr>
          <w:rFonts w:eastAsiaTheme="minorHAnsi"/>
          <w:i w:val="0"/>
          <w:iCs w:val="0"/>
          <w:color w:val="auto"/>
          <w:sz w:val="22"/>
          <w:szCs w:val="22"/>
          <w:lang w:eastAsia="en-US"/>
        </w:rPr>
        <w:t>,</w:t>
      </w:r>
      <w:r w:rsidR="000102D0" w:rsidRPr="00EF16D4">
        <w:rPr>
          <w:rFonts w:eastAsiaTheme="minorHAnsi"/>
          <w:i w:val="0"/>
          <w:iCs w:val="0"/>
          <w:color w:val="auto"/>
          <w:sz w:val="22"/>
          <w:szCs w:val="22"/>
          <w:lang w:eastAsia="en-US"/>
        </w:rPr>
        <w:t xml:space="preserve"> </w:t>
      </w:r>
      <w:r w:rsidR="00776CA8" w:rsidRPr="00EF16D4">
        <w:rPr>
          <w:rFonts w:eastAsiaTheme="minorHAnsi"/>
          <w:i w:val="0"/>
          <w:iCs w:val="0"/>
          <w:color w:val="auto"/>
          <w:sz w:val="22"/>
          <w:szCs w:val="22"/>
          <w:lang w:eastAsia="en-US"/>
        </w:rPr>
        <w:t xml:space="preserve">odnosno </w:t>
      </w:r>
      <w:r w:rsidR="00D266E5">
        <w:rPr>
          <w:rFonts w:eastAsiaTheme="minorHAnsi"/>
          <w:i w:val="0"/>
          <w:iCs w:val="0"/>
          <w:color w:val="auto"/>
          <w:sz w:val="22"/>
          <w:szCs w:val="22"/>
          <w:lang w:eastAsia="en-US"/>
        </w:rPr>
        <w:t>16.011.122</w:t>
      </w:r>
      <w:r w:rsidR="000102D0" w:rsidRPr="00EF16D4">
        <w:rPr>
          <w:rFonts w:eastAsiaTheme="minorHAnsi"/>
          <w:i w:val="0"/>
          <w:iCs w:val="0"/>
          <w:color w:val="auto"/>
          <w:sz w:val="22"/>
          <w:szCs w:val="22"/>
          <w:lang w:eastAsia="en-US"/>
        </w:rPr>
        <w:t xml:space="preserve"> EUR</w:t>
      </w:r>
      <w:r w:rsidR="00776CA8" w:rsidRPr="00EF16D4">
        <w:rPr>
          <w:rFonts w:eastAsiaTheme="minorHAnsi"/>
          <w:i w:val="0"/>
          <w:iCs w:val="0"/>
          <w:color w:val="auto"/>
          <w:sz w:val="22"/>
          <w:szCs w:val="22"/>
          <w:lang w:eastAsia="en-US"/>
        </w:rPr>
        <w:t>.</w:t>
      </w:r>
    </w:p>
    <w:p w14:paraId="7EFEC21A" w14:textId="27825DBD" w:rsidR="00824858" w:rsidRPr="00EF16D4" w:rsidRDefault="00824858" w:rsidP="000C7E28">
      <w:pPr>
        <w:ind w:firstLine="708"/>
        <w:jc w:val="both"/>
        <w:rPr>
          <w:rFonts w:eastAsiaTheme="minorHAnsi"/>
          <w:sz w:val="22"/>
          <w:szCs w:val="22"/>
          <w:lang w:eastAsia="en-US"/>
        </w:rPr>
      </w:pPr>
      <w:r w:rsidRPr="00EF16D4">
        <w:rPr>
          <w:rFonts w:eastAsiaTheme="minorHAnsi"/>
          <w:sz w:val="22"/>
          <w:szCs w:val="22"/>
          <w:lang w:eastAsia="en-US"/>
        </w:rPr>
        <w:t xml:space="preserve">Iako se planiraju </w:t>
      </w:r>
      <w:r w:rsidR="00FE2C61" w:rsidRPr="00EF16D4">
        <w:rPr>
          <w:rFonts w:eastAsiaTheme="minorHAnsi"/>
          <w:sz w:val="22"/>
          <w:szCs w:val="22"/>
          <w:lang w:eastAsia="en-US"/>
        </w:rPr>
        <w:t xml:space="preserve">na </w:t>
      </w:r>
      <w:r w:rsidR="00167B96" w:rsidRPr="00EF16D4">
        <w:rPr>
          <w:rFonts w:eastAsiaTheme="minorHAnsi"/>
          <w:sz w:val="22"/>
          <w:szCs w:val="22"/>
          <w:lang w:eastAsia="en-US"/>
        </w:rPr>
        <w:t>2</w:t>
      </w:r>
      <w:r w:rsidR="00882EC0" w:rsidRPr="00EF16D4">
        <w:rPr>
          <w:rFonts w:eastAsiaTheme="minorHAnsi"/>
          <w:sz w:val="22"/>
          <w:szCs w:val="22"/>
          <w:lang w:eastAsia="en-US"/>
        </w:rPr>
        <w:t>.</w:t>
      </w:r>
      <w:r w:rsidR="00167B96" w:rsidRPr="00EF16D4">
        <w:rPr>
          <w:rFonts w:eastAsiaTheme="minorHAnsi"/>
          <w:sz w:val="22"/>
          <w:szCs w:val="22"/>
          <w:lang w:eastAsia="en-US"/>
        </w:rPr>
        <w:t xml:space="preserve"> razini</w:t>
      </w:r>
      <w:r w:rsidR="003E0099" w:rsidRPr="00EF16D4">
        <w:rPr>
          <w:rFonts w:eastAsiaTheme="minorHAnsi"/>
          <w:sz w:val="22"/>
          <w:szCs w:val="22"/>
          <w:lang w:eastAsia="en-US"/>
        </w:rPr>
        <w:t xml:space="preserve"> (skupina ekonomske klasifikacije)</w:t>
      </w:r>
      <w:r w:rsidR="00FD30BF" w:rsidRPr="00EF16D4">
        <w:rPr>
          <w:rFonts w:eastAsiaTheme="minorHAnsi"/>
          <w:sz w:val="22"/>
          <w:szCs w:val="22"/>
          <w:lang w:eastAsia="en-US"/>
        </w:rPr>
        <w:t>, detaljnije pojašnjenje planiranih pomoći razraditi će se na 3. razini plana</w:t>
      </w:r>
      <w:r w:rsidR="009304EA" w:rsidRPr="00EF16D4">
        <w:rPr>
          <w:rFonts w:eastAsiaTheme="minorHAnsi"/>
          <w:sz w:val="22"/>
          <w:szCs w:val="22"/>
          <w:lang w:eastAsia="en-US"/>
        </w:rPr>
        <w:t>.</w:t>
      </w:r>
    </w:p>
    <w:p w14:paraId="10BB24D7" w14:textId="77777777" w:rsidR="00402690" w:rsidRPr="00EF16D4" w:rsidRDefault="00402690" w:rsidP="00824858">
      <w:pPr>
        <w:rPr>
          <w:rFonts w:eastAsiaTheme="minorHAnsi"/>
          <w:sz w:val="22"/>
          <w:szCs w:val="22"/>
          <w:lang w:eastAsia="en-US"/>
        </w:rPr>
      </w:pPr>
    </w:p>
    <w:p w14:paraId="440AB602" w14:textId="1C6C0056" w:rsidR="00AD12A9" w:rsidRPr="00EF16D4" w:rsidRDefault="002939BF" w:rsidP="007958BC">
      <w:pPr>
        <w:jc w:val="both"/>
        <w:rPr>
          <w:rFonts w:eastAsiaTheme="minorHAnsi"/>
          <w:i/>
          <w:iCs/>
          <w:sz w:val="22"/>
          <w:szCs w:val="22"/>
          <w:lang w:eastAsia="en-US"/>
        </w:rPr>
      </w:pPr>
      <w:r w:rsidRPr="002939BF">
        <w:rPr>
          <w:i/>
          <w:iCs/>
          <w:sz w:val="22"/>
          <w:szCs w:val="22"/>
        </w:rPr>
        <w:t>Pomoći od inozemnih vlada</w:t>
      </w:r>
      <w:r>
        <w:rPr>
          <w:i/>
          <w:iCs/>
          <w:sz w:val="22"/>
          <w:szCs w:val="22"/>
        </w:rPr>
        <w:t xml:space="preserve"> (631) i </w:t>
      </w:r>
      <w:r w:rsidR="003E65D1" w:rsidRPr="00EF16D4">
        <w:rPr>
          <w:i/>
          <w:iCs/>
          <w:sz w:val="22"/>
          <w:szCs w:val="22"/>
        </w:rPr>
        <w:t>Pomoći od međunarodnih organizacija te institucija i tijela EU</w:t>
      </w:r>
      <w:r w:rsidR="00AD12A9" w:rsidRPr="00EF16D4">
        <w:rPr>
          <w:i/>
          <w:iCs/>
          <w:sz w:val="22"/>
          <w:szCs w:val="22"/>
        </w:rPr>
        <w:t xml:space="preserve"> (p</w:t>
      </w:r>
      <w:r w:rsidR="00AD12A9" w:rsidRPr="00EF16D4">
        <w:rPr>
          <w:rFonts w:eastAsiaTheme="minorHAnsi"/>
          <w:i/>
          <w:iCs/>
          <w:sz w:val="22"/>
          <w:szCs w:val="22"/>
          <w:lang w:eastAsia="en-US"/>
        </w:rPr>
        <w:t>odskupina 632)</w:t>
      </w:r>
    </w:p>
    <w:p w14:paraId="25368C17" w14:textId="698C851D" w:rsidR="009304EA" w:rsidRPr="00683EC5" w:rsidRDefault="00AD12A9" w:rsidP="007958BC">
      <w:pPr>
        <w:ind w:firstLine="708"/>
        <w:jc w:val="both"/>
        <w:rPr>
          <w:sz w:val="22"/>
          <w:szCs w:val="22"/>
        </w:rPr>
      </w:pPr>
      <w:r w:rsidRPr="00EF16D4">
        <w:rPr>
          <w:sz w:val="22"/>
          <w:szCs w:val="22"/>
        </w:rPr>
        <w:t>Pomoći ove vrste</w:t>
      </w:r>
      <w:r w:rsidR="003E65D1" w:rsidRPr="00EF16D4">
        <w:rPr>
          <w:sz w:val="22"/>
          <w:szCs w:val="22"/>
        </w:rPr>
        <w:t xml:space="preserve"> planiraju na razini od </w:t>
      </w:r>
      <w:r w:rsidR="00022E98">
        <w:rPr>
          <w:sz w:val="22"/>
          <w:szCs w:val="22"/>
        </w:rPr>
        <w:t>30</w:t>
      </w:r>
      <w:r w:rsidR="00DC0438">
        <w:rPr>
          <w:sz w:val="22"/>
          <w:szCs w:val="22"/>
        </w:rPr>
        <w:t>8.</w:t>
      </w:r>
      <w:r w:rsidR="00022E98">
        <w:rPr>
          <w:sz w:val="22"/>
          <w:szCs w:val="22"/>
        </w:rPr>
        <w:t>187</w:t>
      </w:r>
      <w:r w:rsidR="00DC0438">
        <w:rPr>
          <w:sz w:val="22"/>
          <w:szCs w:val="22"/>
        </w:rPr>
        <w:t xml:space="preserve"> </w:t>
      </w:r>
      <w:r w:rsidR="00AF465A" w:rsidRPr="00EF16D4">
        <w:rPr>
          <w:sz w:val="22"/>
          <w:szCs w:val="22"/>
        </w:rPr>
        <w:t>EUR</w:t>
      </w:r>
      <w:r w:rsidR="003E65D1" w:rsidRPr="00EF16D4">
        <w:rPr>
          <w:sz w:val="22"/>
          <w:szCs w:val="22"/>
        </w:rPr>
        <w:t>. Najznačajniji prihod</w:t>
      </w:r>
      <w:r w:rsidR="00B1029A">
        <w:rPr>
          <w:sz w:val="22"/>
          <w:szCs w:val="22"/>
        </w:rPr>
        <w:t>i</w:t>
      </w:r>
      <w:r w:rsidR="003E65D1" w:rsidRPr="00EF16D4">
        <w:rPr>
          <w:sz w:val="22"/>
          <w:szCs w:val="22"/>
        </w:rPr>
        <w:t xml:space="preserve"> </w:t>
      </w:r>
      <w:r w:rsidR="00B1029A">
        <w:rPr>
          <w:sz w:val="22"/>
          <w:szCs w:val="22"/>
        </w:rPr>
        <w:t xml:space="preserve">planiraju se iz </w:t>
      </w:r>
      <w:r w:rsidR="004E2EAB">
        <w:rPr>
          <w:sz w:val="22"/>
          <w:szCs w:val="22"/>
        </w:rPr>
        <w:t>projekata</w:t>
      </w:r>
      <w:r w:rsidR="00B1029A">
        <w:rPr>
          <w:sz w:val="22"/>
          <w:szCs w:val="22"/>
        </w:rPr>
        <w:t xml:space="preserve"> BIKE </w:t>
      </w:r>
      <w:r w:rsidR="00B1029A" w:rsidRPr="00683EC5">
        <w:rPr>
          <w:sz w:val="22"/>
          <w:szCs w:val="22"/>
        </w:rPr>
        <w:t xml:space="preserve">CROSS i GeoBuilding </w:t>
      </w:r>
      <w:r w:rsidR="00151094" w:rsidRPr="00683EC5">
        <w:rPr>
          <w:sz w:val="22"/>
          <w:szCs w:val="22"/>
        </w:rPr>
        <w:t>iz programa međuregionalne suradnje INTERREG EUROPE</w:t>
      </w:r>
      <w:r w:rsidR="0001246F" w:rsidRPr="00683EC5">
        <w:rPr>
          <w:sz w:val="22"/>
          <w:szCs w:val="22"/>
        </w:rPr>
        <w:t xml:space="preserve"> kao i projekta CCSI4CCSI</w:t>
      </w:r>
      <w:r w:rsidR="00AA14A1" w:rsidRPr="00683EC5">
        <w:rPr>
          <w:sz w:val="22"/>
          <w:szCs w:val="22"/>
        </w:rPr>
        <w:t xml:space="preserve"> koje provodi Grad Koprivnica te pr</w:t>
      </w:r>
      <w:r w:rsidR="00683EC5" w:rsidRPr="00683EC5">
        <w:rPr>
          <w:sz w:val="22"/>
          <w:szCs w:val="22"/>
        </w:rPr>
        <w:t>ojekata Pučkog otvorenog učilišta.</w:t>
      </w:r>
    </w:p>
    <w:p w14:paraId="0683E3A9" w14:textId="77777777" w:rsidR="00166D86" w:rsidRPr="00EF16D4" w:rsidRDefault="00166D86" w:rsidP="00683EC5">
      <w:pPr>
        <w:jc w:val="both"/>
        <w:rPr>
          <w:rFonts w:eastAsiaTheme="minorHAnsi"/>
          <w:sz w:val="22"/>
          <w:szCs w:val="22"/>
          <w:lang w:eastAsia="en-US"/>
        </w:rPr>
      </w:pPr>
    </w:p>
    <w:p w14:paraId="0A730A74" w14:textId="77777777" w:rsidR="0068621D" w:rsidRPr="00EF16D4" w:rsidRDefault="00221FB5" w:rsidP="0068621D">
      <w:pPr>
        <w:rPr>
          <w:i/>
          <w:iCs/>
          <w:sz w:val="22"/>
          <w:szCs w:val="22"/>
        </w:rPr>
      </w:pPr>
      <w:r w:rsidRPr="00EF16D4">
        <w:rPr>
          <w:i/>
          <w:iCs/>
          <w:sz w:val="22"/>
          <w:szCs w:val="22"/>
        </w:rPr>
        <w:t xml:space="preserve">Pomoći proračunu iz drugih proračuna (podskupina 633) </w:t>
      </w:r>
    </w:p>
    <w:p w14:paraId="73D6B150" w14:textId="50298755" w:rsidR="001525F8" w:rsidRPr="00EF16D4" w:rsidRDefault="001525F8" w:rsidP="00A46BC2">
      <w:pPr>
        <w:ind w:firstLine="708"/>
        <w:jc w:val="both"/>
        <w:rPr>
          <w:sz w:val="22"/>
          <w:szCs w:val="22"/>
        </w:rPr>
      </w:pPr>
      <w:r w:rsidRPr="001525F8">
        <w:rPr>
          <w:sz w:val="22"/>
          <w:szCs w:val="22"/>
        </w:rPr>
        <w:t>Pomoći ove vrste planirane su u iznosu od 988.926 EUR. Najznačajniji prihod planira se ime JPP-a</w:t>
      </w:r>
      <w:r w:rsidRPr="001525F8">
        <w:rPr>
          <w:rFonts w:ascii="Tahoma" w:hAnsi="Tahoma" w:cs="Tahoma"/>
          <w:sz w:val="22"/>
          <w:szCs w:val="22"/>
        </w:rPr>
        <w:t>﻿</w:t>
      </w:r>
      <w:r w:rsidRPr="001525F8">
        <w:rPr>
          <w:sz w:val="22"/>
          <w:szCs w:val="22"/>
        </w:rPr>
        <w:t> u iznosu od 589.046 EUR od Ministarstva znanosti i obrazovanja, i to u većem iznosu u odnosu na plan za 2025. godinu, zbog porasta indeksa potrošačkih cijena te posljedičnog porasta troškova najamnine koju Grad plaća. Od Ministarstva kulture planira se iznos od 54.700 EUR za 2026. godinu, dok se za godine projekcije planira iznos od 100.000 EUR za projekte iz programa kulturne baštine. Od APPPN-a planira se iznos od 26.500 EUR za sve tri godine plana. Iz drugih proračuna planira se iznos od 290.000 EUR za fiskalnu održivost dječjih vrtića. Ostatak od 28.680 EUR planira se za potrebe financiranja mednog dana i projekta sheme voća i mlijeka kojeg provodi Agencija za plaćanja u poljoprivredi, ribarstvu i ruralnom razvoju.</w:t>
      </w:r>
    </w:p>
    <w:p w14:paraId="3FB3C8C7" w14:textId="77777777" w:rsidR="0091104D" w:rsidRPr="00EF16D4" w:rsidRDefault="0091104D" w:rsidP="00A46BC2">
      <w:pPr>
        <w:ind w:firstLine="708"/>
        <w:jc w:val="both"/>
        <w:rPr>
          <w:sz w:val="22"/>
          <w:szCs w:val="22"/>
        </w:rPr>
      </w:pPr>
    </w:p>
    <w:p w14:paraId="5EC5BFCE" w14:textId="1262F5B4" w:rsidR="00CB2B68" w:rsidRPr="00EF16D4" w:rsidRDefault="009B2BA9" w:rsidP="000143BB">
      <w:pPr>
        <w:jc w:val="both"/>
        <w:rPr>
          <w:i/>
          <w:iCs/>
          <w:sz w:val="22"/>
          <w:szCs w:val="22"/>
        </w:rPr>
      </w:pPr>
      <w:r w:rsidRPr="00EF16D4">
        <w:rPr>
          <w:i/>
          <w:iCs/>
          <w:sz w:val="22"/>
          <w:szCs w:val="22"/>
        </w:rPr>
        <w:t>Pomoći od izvanproračunskih korisnika</w:t>
      </w:r>
      <w:r w:rsidR="009511F2" w:rsidRPr="00EF16D4">
        <w:rPr>
          <w:i/>
          <w:iCs/>
          <w:sz w:val="22"/>
          <w:szCs w:val="22"/>
        </w:rPr>
        <w:t xml:space="preserve"> (podskupina 634) </w:t>
      </w:r>
    </w:p>
    <w:p w14:paraId="05BD02D6" w14:textId="3E52602D" w:rsidR="00B3709B" w:rsidRPr="00EF16D4" w:rsidRDefault="00CB2B68" w:rsidP="000143BB">
      <w:pPr>
        <w:ind w:firstLine="708"/>
        <w:jc w:val="both"/>
        <w:rPr>
          <w:sz w:val="22"/>
          <w:szCs w:val="22"/>
        </w:rPr>
      </w:pPr>
      <w:r w:rsidRPr="00EF16D4">
        <w:rPr>
          <w:sz w:val="22"/>
          <w:szCs w:val="22"/>
        </w:rPr>
        <w:t xml:space="preserve">Pomoći od izvanproračunskih korisnika </w:t>
      </w:r>
      <w:r w:rsidR="006F3D99" w:rsidRPr="00EF16D4">
        <w:rPr>
          <w:sz w:val="22"/>
          <w:szCs w:val="22"/>
        </w:rPr>
        <w:t>planira</w:t>
      </w:r>
      <w:r w:rsidRPr="00EF16D4">
        <w:rPr>
          <w:sz w:val="22"/>
          <w:szCs w:val="22"/>
        </w:rPr>
        <w:t xml:space="preserve">ju </w:t>
      </w:r>
      <w:r w:rsidR="006F3D99" w:rsidRPr="00EF16D4">
        <w:rPr>
          <w:sz w:val="22"/>
          <w:szCs w:val="22"/>
        </w:rPr>
        <w:t xml:space="preserve">se na razini od </w:t>
      </w:r>
      <w:r w:rsidR="00943A7C">
        <w:rPr>
          <w:sz w:val="22"/>
          <w:szCs w:val="22"/>
        </w:rPr>
        <w:t>585</w:t>
      </w:r>
      <w:r w:rsidR="00A17C49">
        <w:rPr>
          <w:sz w:val="22"/>
          <w:szCs w:val="22"/>
        </w:rPr>
        <w:t xml:space="preserve">.570 EUR  za sve tri godine </w:t>
      </w:r>
      <w:r w:rsidR="00C750DF">
        <w:rPr>
          <w:sz w:val="22"/>
          <w:szCs w:val="22"/>
        </w:rPr>
        <w:t>plana.</w:t>
      </w:r>
      <w:r w:rsidR="00A46BC2" w:rsidRPr="00EF16D4">
        <w:rPr>
          <w:sz w:val="22"/>
          <w:szCs w:val="22"/>
        </w:rPr>
        <w:t xml:space="preserve"> </w:t>
      </w:r>
    </w:p>
    <w:p w14:paraId="6EA0FC81" w14:textId="3BB64E27" w:rsidR="00221FB5" w:rsidRPr="00EF16D4" w:rsidRDefault="0034628D" w:rsidP="00B3709B">
      <w:pPr>
        <w:jc w:val="both"/>
        <w:rPr>
          <w:sz w:val="22"/>
          <w:szCs w:val="22"/>
        </w:rPr>
      </w:pPr>
      <w:r w:rsidRPr="00EF16D4">
        <w:rPr>
          <w:sz w:val="22"/>
          <w:szCs w:val="22"/>
        </w:rPr>
        <w:t xml:space="preserve">Riječ je o prihodima od sljedećih </w:t>
      </w:r>
      <w:r w:rsidR="00B3709B" w:rsidRPr="00EF16D4">
        <w:rPr>
          <w:sz w:val="22"/>
          <w:szCs w:val="22"/>
        </w:rPr>
        <w:t>izvan</w:t>
      </w:r>
      <w:r w:rsidRPr="00EF16D4">
        <w:rPr>
          <w:sz w:val="22"/>
          <w:szCs w:val="22"/>
        </w:rPr>
        <w:t>proračunskih korisnika:</w:t>
      </w:r>
    </w:p>
    <w:p w14:paraId="4E38CA14" w14:textId="5C5105BA" w:rsidR="0034628D" w:rsidRPr="0054288F" w:rsidRDefault="00E75610" w:rsidP="0054288F">
      <w:pPr>
        <w:pStyle w:val="Odlomakpopisa"/>
        <w:numPr>
          <w:ilvl w:val="0"/>
          <w:numId w:val="53"/>
        </w:numPr>
        <w:jc w:val="both"/>
        <w:rPr>
          <w:sz w:val="22"/>
          <w:szCs w:val="22"/>
        </w:rPr>
      </w:pPr>
      <w:r w:rsidRPr="0054288F">
        <w:rPr>
          <w:sz w:val="22"/>
          <w:szCs w:val="22"/>
        </w:rPr>
        <w:t xml:space="preserve">Hrvatske ceste d.o.o. </w:t>
      </w:r>
      <w:r w:rsidR="001D4595" w:rsidRPr="0054288F">
        <w:rPr>
          <w:sz w:val="22"/>
          <w:szCs w:val="22"/>
        </w:rPr>
        <w:t xml:space="preserve"> </w:t>
      </w:r>
      <w:r w:rsidR="00E31B0A" w:rsidRPr="0054288F">
        <w:rPr>
          <w:sz w:val="22"/>
          <w:szCs w:val="22"/>
        </w:rPr>
        <w:t>–</w:t>
      </w:r>
      <w:r w:rsidR="001D4595" w:rsidRPr="0054288F">
        <w:rPr>
          <w:sz w:val="22"/>
          <w:szCs w:val="22"/>
        </w:rPr>
        <w:t xml:space="preserve"> </w:t>
      </w:r>
      <w:r w:rsidRPr="0054288F">
        <w:rPr>
          <w:sz w:val="22"/>
          <w:szCs w:val="22"/>
        </w:rPr>
        <w:t>prihod od 220.000</w:t>
      </w:r>
      <w:r w:rsidR="009054CC" w:rsidRPr="0054288F">
        <w:rPr>
          <w:sz w:val="22"/>
          <w:szCs w:val="22"/>
        </w:rPr>
        <w:t xml:space="preserve"> EUR</w:t>
      </w:r>
      <w:r w:rsidRPr="0054288F">
        <w:rPr>
          <w:sz w:val="22"/>
          <w:szCs w:val="22"/>
        </w:rPr>
        <w:t xml:space="preserve"> na ime naknade za ceste</w:t>
      </w:r>
      <w:r w:rsidR="001D4595" w:rsidRPr="0054288F">
        <w:rPr>
          <w:sz w:val="22"/>
          <w:szCs w:val="22"/>
        </w:rPr>
        <w:t>,</w:t>
      </w:r>
    </w:p>
    <w:p w14:paraId="0F06DA0B" w14:textId="647ECE12" w:rsidR="00221FB5" w:rsidRPr="0054288F" w:rsidRDefault="00E75610" w:rsidP="0054288F">
      <w:pPr>
        <w:pStyle w:val="Odlomakpopisa"/>
        <w:numPr>
          <w:ilvl w:val="0"/>
          <w:numId w:val="53"/>
        </w:numPr>
        <w:jc w:val="both"/>
        <w:rPr>
          <w:rFonts w:eastAsiaTheme="minorHAnsi"/>
          <w:sz w:val="22"/>
          <w:szCs w:val="22"/>
          <w:lang w:eastAsia="en-US"/>
        </w:rPr>
      </w:pPr>
      <w:r w:rsidRPr="0054288F">
        <w:rPr>
          <w:sz w:val="22"/>
          <w:szCs w:val="22"/>
        </w:rPr>
        <w:t xml:space="preserve">Hrvatski zavod </w:t>
      </w:r>
      <w:r w:rsidR="002F5C0B" w:rsidRPr="0054288F">
        <w:rPr>
          <w:sz w:val="22"/>
          <w:szCs w:val="22"/>
        </w:rPr>
        <w:t>za zapošljavanje</w:t>
      </w:r>
      <w:r w:rsidR="00E31B0A" w:rsidRPr="0054288F">
        <w:rPr>
          <w:sz w:val="22"/>
          <w:szCs w:val="22"/>
        </w:rPr>
        <w:t>–</w:t>
      </w:r>
      <w:r w:rsidR="002F5C0B" w:rsidRPr="0054288F">
        <w:rPr>
          <w:sz w:val="22"/>
          <w:szCs w:val="22"/>
        </w:rPr>
        <w:t xml:space="preserve">prihod od </w:t>
      </w:r>
      <w:r w:rsidR="00564975" w:rsidRPr="0054288F">
        <w:rPr>
          <w:sz w:val="22"/>
          <w:szCs w:val="22"/>
        </w:rPr>
        <w:t>106</w:t>
      </w:r>
      <w:r w:rsidR="00CF21C1" w:rsidRPr="0054288F">
        <w:rPr>
          <w:sz w:val="22"/>
          <w:szCs w:val="22"/>
        </w:rPr>
        <w:t>.</w:t>
      </w:r>
      <w:r w:rsidR="00772464" w:rsidRPr="0054288F">
        <w:rPr>
          <w:sz w:val="22"/>
          <w:szCs w:val="22"/>
        </w:rPr>
        <w:t>0</w:t>
      </w:r>
      <w:r w:rsidR="00CF21C1" w:rsidRPr="0054288F">
        <w:rPr>
          <w:sz w:val="22"/>
          <w:szCs w:val="22"/>
        </w:rPr>
        <w:t>00 EUR</w:t>
      </w:r>
      <w:r w:rsidR="002F5C0B" w:rsidRPr="0054288F">
        <w:rPr>
          <w:sz w:val="22"/>
          <w:szCs w:val="22"/>
        </w:rPr>
        <w:t xml:space="preserve"> </w:t>
      </w:r>
      <w:r w:rsidR="0075203E" w:rsidRPr="0054288F">
        <w:rPr>
          <w:sz w:val="22"/>
          <w:szCs w:val="22"/>
        </w:rPr>
        <w:t xml:space="preserve">na ime </w:t>
      </w:r>
      <w:r w:rsidR="002F5C0B" w:rsidRPr="0054288F">
        <w:rPr>
          <w:sz w:val="22"/>
          <w:szCs w:val="22"/>
        </w:rPr>
        <w:t>nacionaln</w:t>
      </w:r>
      <w:r w:rsidR="0075203E" w:rsidRPr="0054288F">
        <w:rPr>
          <w:sz w:val="22"/>
          <w:szCs w:val="22"/>
        </w:rPr>
        <w:t>og</w:t>
      </w:r>
      <w:r w:rsidR="002F5C0B" w:rsidRPr="0054288F">
        <w:rPr>
          <w:sz w:val="22"/>
          <w:szCs w:val="22"/>
        </w:rPr>
        <w:t xml:space="preserve"> di</w:t>
      </w:r>
      <w:r w:rsidR="0075203E" w:rsidRPr="0054288F">
        <w:rPr>
          <w:sz w:val="22"/>
          <w:szCs w:val="22"/>
        </w:rPr>
        <w:t>jela</w:t>
      </w:r>
      <w:r w:rsidR="002F5C0B" w:rsidRPr="0054288F">
        <w:rPr>
          <w:sz w:val="22"/>
          <w:szCs w:val="22"/>
        </w:rPr>
        <w:t xml:space="preserve"> sufinanciranja </w:t>
      </w:r>
      <w:r w:rsidR="001D4595" w:rsidRPr="0054288F">
        <w:rPr>
          <w:sz w:val="22"/>
          <w:szCs w:val="22"/>
        </w:rPr>
        <w:t>u programima javnih radova poslodavcima koji organiziraju i provode opće i društveno koristan rad na korist zajednici te koji je neprofitan i nekonkurentan na tržištu rada</w:t>
      </w:r>
      <w:r w:rsidR="00B3709B" w:rsidRPr="0054288F">
        <w:rPr>
          <w:sz w:val="22"/>
          <w:szCs w:val="22"/>
        </w:rPr>
        <w:t>,</w:t>
      </w:r>
    </w:p>
    <w:p w14:paraId="5D60A99E" w14:textId="34088961" w:rsidR="00D9021D" w:rsidRPr="0054288F" w:rsidRDefault="00D9021D" w:rsidP="0054288F">
      <w:pPr>
        <w:pStyle w:val="Odlomakpopisa"/>
        <w:numPr>
          <w:ilvl w:val="0"/>
          <w:numId w:val="53"/>
        </w:numPr>
        <w:jc w:val="both"/>
        <w:rPr>
          <w:rFonts w:eastAsiaTheme="minorHAnsi"/>
          <w:sz w:val="22"/>
          <w:szCs w:val="22"/>
          <w:lang w:eastAsia="en-US"/>
        </w:rPr>
      </w:pPr>
      <w:r w:rsidRPr="0054288F">
        <w:rPr>
          <w:sz w:val="22"/>
          <w:szCs w:val="22"/>
        </w:rPr>
        <w:t xml:space="preserve">Hrvatske vode </w:t>
      </w:r>
      <w:r w:rsidR="00824EE7" w:rsidRPr="0054288F">
        <w:rPr>
          <w:sz w:val="22"/>
          <w:szCs w:val="22"/>
        </w:rPr>
        <w:t xml:space="preserve">–  </w:t>
      </w:r>
      <w:r w:rsidRPr="0054288F">
        <w:rPr>
          <w:sz w:val="22"/>
          <w:szCs w:val="22"/>
        </w:rPr>
        <w:t xml:space="preserve">iznos od </w:t>
      </w:r>
      <w:r w:rsidR="00772464" w:rsidRPr="0054288F">
        <w:rPr>
          <w:sz w:val="22"/>
          <w:szCs w:val="22"/>
        </w:rPr>
        <w:t>2</w:t>
      </w:r>
      <w:r w:rsidRPr="0054288F">
        <w:rPr>
          <w:sz w:val="22"/>
          <w:szCs w:val="22"/>
        </w:rPr>
        <w:t xml:space="preserve">50.000 EUR </w:t>
      </w:r>
      <w:r w:rsidR="00CB3131" w:rsidRPr="0054288F">
        <w:rPr>
          <w:sz w:val="22"/>
          <w:szCs w:val="22"/>
        </w:rPr>
        <w:t>sufinanciranja izgradnje</w:t>
      </w:r>
      <w:r w:rsidR="00CD00D4" w:rsidRPr="0054288F">
        <w:rPr>
          <w:sz w:val="22"/>
          <w:szCs w:val="22"/>
        </w:rPr>
        <w:t xml:space="preserve">/rekonstrukcija </w:t>
      </w:r>
      <w:r w:rsidR="00CB3131" w:rsidRPr="0054288F">
        <w:rPr>
          <w:sz w:val="22"/>
          <w:szCs w:val="22"/>
        </w:rPr>
        <w:t xml:space="preserve"> pješačk</w:t>
      </w:r>
      <w:r w:rsidR="00CD00D4" w:rsidRPr="0054288F">
        <w:rPr>
          <w:sz w:val="22"/>
          <w:szCs w:val="22"/>
        </w:rPr>
        <w:t>ih</w:t>
      </w:r>
      <w:r w:rsidR="001C5337" w:rsidRPr="0054288F">
        <w:rPr>
          <w:sz w:val="22"/>
          <w:szCs w:val="22"/>
        </w:rPr>
        <w:t>/cestovnih</w:t>
      </w:r>
      <w:r w:rsidR="00CB3131" w:rsidRPr="0054288F">
        <w:rPr>
          <w:sz w:val="22"/>
          <w:szCs w:val="22"/>
        </w:rPr>
        <w:t xml:space="preserve"> most</w:t>
      </w:r>
      <w:r w:rsidR="00CD00D4" w:rsidRPr="0054288F">
        <w:rPr>
          <w:sz w:val="22"/>
          <w:szCs w:val="22"/>
        </w:rPr>
        <w:t xml:space="preserve">ova </w:t>
      </w:r>
      <w:r w:rsidR="00423698" w:rsidRPr="0054288F">
        <w:rPr>
          <w:sz w:val="22"/>
          <w:szCs w:val="22"/>
        </w:rPr>
        <w:t xml:space="preserve">s ciljem povećanja </w:t>
      </w:r>
      <w:r w:rsidR="00EB1DC6" w:rsidRPr="0054288F">
        <w:rPr>
          <w:sz w:val="22"/>
          <w:szCs w:val="22"/>
        </w:rPr>
        <w:t>prometne</w:t>
      </w:r>
      <w:r w:rsidR="00423698" w:rsidRPr="0054288F">
        <w:rPr>
          <w:sz w:val="22"/>
          <w:szCs w:val="22"/>
        </w:rPr>
        <w:t xml:space="preserve"> sigurnosti svih sudionika u cestovnom prometu</w:t>
      </w:r>
      <w:r w:rsidR="003F3C5F" w:rsidRPr="0054288F">
        <w:rPr>
          <w:sz w:val="22"/>
          <w:szCs w:val="22"/>
        </w:rPr>
        <w:t>,</w:t>
      </w:r>
    </w:p>
    <w:p w14:paraId="6C46D6F7" w14:textId="456240F5" w:rsidR="004F3CD1" w:rsidRPr="0054288F" w:rsidRDefault="00E95026" w:rsidP="0054288F">
      <w:pPr>
        <w:pStyle w:val="Odlomakpopisa"/>
        <w:numPr>
          <w:ilvl w:val="0"/>
          <w:numId w:val="53"/>
        </w:numPr>
        <w:jc w:val="both"/>
        <w:rPr>
          <w:rFonts w:eastAsiaTheme="minorHAnsi"/>
          <w:sz w:val="22"/>
          <w:szCs w:val="22"/>
          <w:lang w:eastAsia="en-US"/>
        </w:rPr>
      </w:pPr>
      <w:r w:rsidRPr="0054288F">
        <w:rPr>
          <w:sz w:val="22"/>
          <w:szCs w:val="22"/>
        </w:rPr>
        <w:t xml:space="preserve">Fond za zaštitu okoliša i energetsku učinkovitost (Muzej Grada Koprivnice) – iznos od </w:t>
      </w:r>
      <w:r w:rsidR="00564975" w:rsidRPr="0054288F">
        <w:rPr>
          <w:sz w:val="22"/>
          <w:szCs w:val="22"/>
        </w:rPr>
        <w:t>9.420</w:t>
      </w:r>
      <w:r w:rsidR="00736D05" w:rsidRPr="0054288F">
        <w:rPr>
          <w:sz w:val="22"/>
          <w:szCs w:val="22"/>
        </w:rPr>
        <w:t xml:space="preserve"> EUR</w:t>
      </w:r>
    </w:p>
    <w:p w14:paraId="652BA86E" w14:textId="15286639" w:rsidR="009825C4" w:rsidRPr="0054288F" w:rsidRDefault="009825C4" w:rsidP="0054288F">
      <w:pPr>
        <w:pStyle w:val="Odlomakpopisa"/>
        <w:numPr>
          <w:ilvl w:val="0"/>
          <w:numId w:val="53"/>
        </w:numPr>
        <w:jc w:val="both"/>
        <w:rPr>
          <w:rFonts w:eastAsiaTheme="minorHAnsi"/>
          <w:sz w:val="22"/>
          <w:szCs w:val="22"/>
          <w:lang w:eastAsia="en-US"/>
        </w:rPr>
      </w:pPr>
      <w:r w:rsidRPr="0054288F">
        <w:rPr>
          <w:sz w:val="22"/>
          <w:szCs w:val="22"/>
        </w:rPr>
        <w:t>Hrvatski zavod za zapošljavanje – Knjižnica i čitaonica Fran Galović, iznos od 150 EUR</w:t>
      </w:r>
    </w:p>
    <w:p w14:paraId="54079819" w14:textId="77777777" w:rsidR="00CB2B68" w:rsidRPr="00EF16D4" w:rsidRDefault="00CB2B68" w:rsidP="0067463A">
      <w:pPr>
        <w:jc w:val="both"/>
        <w:rPr>
          <w:sz w:val="22"/>
          <w:szCs w:val="22"/>
        </w:rPr>
      </w:pPr>
    </w:p>
    <w:p w14:paraId="17051D4A" w14:textId="77777777" w:rsidR="00CB2B68" w:rsidRPr="00EF16D4" w:rsidRDefault="00235E9A" w:rsidP="00674CB7">
      <w:pPr>
        <w:jc w:val="both"/>
        <w:rPr>
          <w:i/>
          <w:iCs/>
          <w:sz w:val="22"/>
          <w:szCs w:val="22"/>
        </w:rPr>
      </w:pPr>
      <w:r w:rsidRPr="00EF16D4">
        <w:rPr>
          <w:i/>
          <w:iCs/>
          <w:sz w:val="22"/>
          <w:szCs w:val="22"/>
        </w:rPr>
        <w:t xml:space="preserve">Pomoći izravnanja za decentralizirane funkcije (podskupina 635) </w:t>
      </w:r>
    </w:p>
    <w:p w14:paraId="77FFA9D3" w14:textId="4AB15107" w:rsidR="00AC0122" w:rsidRDefault="00CB2B68" w:rsidP="00674CB7">
      <w:pPr>
        <w:ind w:firstLine="708"/>
        <w:jc w:val="both"/>
        <w:rPr>
          <w:sz w:val="22"/>
          <w:szCs w:val="22"/>
        </w:rPr>
      </w:pPr>
      <w:r w:rsidRPr="00EF16D4">
        <w:rPr>
          <w:sz w:val="22"/>
          <w:szCs w:val="22"/>
        </w:rPr>
        <w:t xml:space="preserve"> </w:t>
      </w:r>
      <w:r w:rsidR="001D3183" w:rsidRPr="001D3183">
        <w:rPr>
          <w:sz w:val="22"/>
          <w:szCs w:val="22"/>
        </w:rPr>
        <w:t>Pomoći ove vrste planirane su u iznosu od 921.268 EUR. Obzirom na porast poreznih prihoda, u posljednje tri godine udio pomoći za decentralizirane funkcije smanjuje se jer se veći dio ostvaruje kroz udjele u porezu na dohodak.</w:t>
      </w:r>
    </w:p>
    <w:p w14:paraId="669625CD" w14:textId="77777777" w:rsidR="001D3183" w:rsidRPr="00EF16D4" w:rsidRDefault="001D3183" w:rsidP="00674CB7">
      <w:pPr>
        <w:ind w:firstLine="708"/>
        <w:jc w:val="both"/>
        <w:rPr>
          <w:sz w:val="22"/>
          <w:szCs w:val="22"/>
        </w:rPr>
      </w:pPr>
    </w:p>
    <w:p w14:paraId="2270F30D" w14:textId="77777777" w:rsidR="00AC0122" w:rsidRPr="00EF16D4" w:rsidRDefault="00B36B61" w:rsidP="00674CB7">
      <w:pPr>
        <w:jc w:val="both"/>
        <w:rPr>
          <w:i/>
          <w:iCs/>
          <w:sz w:val="22"/>
          <w:szCs w:val="22"/>
        </w:rPr>
      </w:pPr>
      <w:r w:rsidRPr="00EF16D4">
        <w:rPr>
          <w:i/>
          <w:iCs/>
          <w:sz w:val="22"/>
          <w:szCs w:val="22"/>
        </w:rPr>
        <w:t>Pomoći proračunskim korisnicima iz proračuna koji im nije nadležan</w:t>
      </w:r>
      <w:r w:rsidR="00497BDD" w:rsidRPr="00EF16D4">
        <w:rPr>
          <w:i/>
          <w:iCs/>
          <w:sz w:val="22"/>
          <w:szCs w:val="22"/>
        </w:rPr>
        <w:t xml:space="preserve"> (Podskupina 636) </w:t>
      </w:r>
    </w:p>
    <w:p w14:paraId="3BA50AA2" w14:textId="2A255BD6" w:rsidR="00643BCC" w:rsidRPr="00EF16D4" w:rsidRDefault="00AC0122" w:rsidP="00674CB7">
      <w:pPr>
        <w:ind w:firstLine="708"/>
        <w:jc w:val="both"/>
        <w:rPr>
          <w:sz w:val="22"/>
          <w:szCs w:val="22"/>
          <w:lang w:eastAsia="en-US"/>
        </w:rPr>
      </w:pPr>
      <w:r w:rsidRPr="00EF16D4">
        <w:rPr>
          <w:sz w:val="22"/>
          <w:szCs w:val="22"/>
        </w:rPr>
        <w:t>Pomoći ove vrste</w:t>
      </w:r>
      <w:r w:rsidR="00297172" w:rsidRPr="00EF16D4">
        <w:rPr>
          <w:sz w:val="22"/>
          <w:szCs w:val="22"/>
        </w:rPr>
        <w:t xml:space="preserve"> koje ostvaruju isključivo proračunski korisnici Grada</w:t>
      </w:r>
      <w:r w:rsidRPr="00EF16D4">
        <w:rPr>
          <w:sz w:val="22"/>
          <w:szCs w:val="22"/>
        </w:rPr>
        <w:t xml:space="preserve"> </w:t>
      </w:r>
      <w:r w:rsidR="00B36B61" w:rsidRPr="00EF16D4">
        <w:rPr>
          <w:sz w:val="22"/>
          <w:szCs w:val="22"/>
        </w:rPr>
        <w:t>planiran</w:t>
      </w:r>
      <w:r w:rsidRPr="00EF16D4">
        <w:rPr>
          <w:sz w:val="22"/>
          <w:szCs w:val="22"/>
        </w:rPr>
        <w:t>e</w:t>
      </w:r>
      <w:r w:rsidR="00B36B61" w:rsidRPr="00EF16D4">
        <w:rPr>
          <w:sz w:val="22"/>
          <w:szCs w:val="22"/>
        </w:rPr>
        <w:t xml:space="preserve"> </w:t>
      </w:r>
      <w:r w:rsidRPr="00EF16D4">
        <w:rPr>
          <w:sz w:val="22"/>
          <w:szCs w:val="22"/>
        </w:rPr>
        <w:t xml:space="preserve">su </w:t>
      </w:r>
      <w:r w:rsidR="00B36B61" w:rsidRPr="00EF16D4">
        <w:rPr>
          <w:sz w:val="22"/>
          <w:szCs w:val="22"/>
        </w:rPr>
        <w:t xml:space="preserve">u iznosu od </w:t>
      </w:r>
      <w:r w:rsidR="00392DBC">
        <w:rPr>
          <w:sz w:val="22"/>
          <w:szCs w:val="22"/>
        </w:rPr>
        <w:t>14.380.050</w:t>
      </w:r>
      <w:r w:rsidR="003C213E" w:rsidRPr="00EF16D4">
        <w:rPr>
          <w:sz w:val="22"/>
          <w:szCs w:val="22"/>
        </w:rPr>
        <w:t xml:space="preserve"> EUR</w:t>
      </w:r>
      <w:r w:rsidR="00436DEF" w:rsidRPr="00EF16D4">
        <w:rPr>
          <w:sz w:val="22"/>
          <w:szCs w:val="22"/>
        </w:rPr>
        <w:t xml:space="preserve">. </w:t>
      </w:r>
      <w:r w:rsidR="005C7FB9" w:rsidRPr="00EF16D4">
        <w:rPr>
          <w:sz w:val="22"/>
          <w:szCs w:val="22"/>
        </w:rPr>
        <w:t>Kada govorimo o školama i</w:t>
      </w:r>
      <w:r w:rsidR="00CE3EB2" w:rsidRPr="00EF16D4">
        <w:rPr>
          <w:sz w:val="22"/>
          <w:szCs w:val="22"/>
          <w:lang w:eastAsia="en-US"/>
        </w:rPr>
        <w:t>z tih prihoda se financiraju rashodi za plaće zaposlenika, nabav</w:t>
      </w:r>
      <w:r w:rsidR="00FC4713" w:rsidRPr="00EF16D4">
        <w:rPr>
          <w:sz w:val="22"/>
          <w:szCs w:val="22"/>
          <w:lang w:eastAsia="en-US"/>
        </w:rPr>
        <w:t>a</w:t>
      </w:r>
      <w:r w:rsidR="00CE3EB2" w:rsidRPr="00EF16D4">
        <w:rPr>
          <w:sz w:val="22"/>
          <w:szCs w:val="22"/>
          <w:lang w:eastAsia="en-US"/>
        </w:rPr>
        <w:t xml:space="preserve"> knjiga za školsku knjižnicu i udžbenika za učenike</w:t>
      </w:r>
      <w:r w:rsidR="00921444">
        <w:rPr>
          <w:sz w:val="22"/>
          <w:szCs w:val="22"/>
          <w:lang w:eastAsia="en-US"/>
        </w:rPr>
        <w:t xml:space="preserve"> </w:t>
      </w:r>
      <w:r w:rsidR="00CE3EB2" w:rsidRPr="00EF16D4">
        <w:rPr>
          <w:sz w:val="22"/>
          <w:szCs w:val="22"/>
          <w:lang w:eastAsia="en-US"/>
        </w:rPr>
        <w:t>te troškovi stručnih aktiva i natjecanja učenika.</w:t>
      </w:r>
      <w:r w:rsidR="005B0A75" w:rsidRPr="00EF16D4">
        <w:rPr>
          <w:sz w:val="22"/>
          <w:szCs w:val="22"/>
          <w:lang w:eastAsia="en-US"/>
        </w:rPr>
        <w:t xml:space="preserve"> </w:t>
      </w:r>
      <w:r w:rsidR="0097602E" w:rsidRPr="00EF16D4">
        <w:rPr>
          <w:sz w:val="22"/>
          <w:szCs w:val="22"/>
          <w:lang w:eastAsia="en-US"/>
        </w:rPr>
        <w:t>Najznačajnija</w:t>
      </w:r>
      <w:r w:rsidR="00367A9A" w:rsidRPr="00EF16D4">
        <w:rPr>
          <w:sz w:val="22"/>
          <w:szCs w:val="22"/>
          <w:lang w:eastAsia="en-US"/>
        </w:rPr>
        <w:t xml:space="preserve"> stavka </w:t>
      </w:r>
      <w:r w:rsidR="0097602E" w:rsidRPr="00EF16D4">
        <w:rPr>
          <w:sz w:val="22"/>
          <w:szCs w:val="22"/>
          <w:lang w:eastAsia="en-US"/>
        </w:rPr>
        <w:t>ukupnog</w:t>
      </w:r>
      <w:r w:rsidR="00367A9A" w:rsidRPr="00EF16D4">
        <w:rPr>
          <w:sz w:val="22"/>
          <w:szCs w:val="22"/>
          <w:lang w:eastAsia="en-US"/>
        </w:rPr>
        <w:t xml:space="preserve"> plana odnosi se na prihode </w:t>
      </w:r>
      <w:r w:rsidR="0097602E" w:rsidRPr="00EF16D4">
        <w:rPr>
          <w:sz w:val="22"/>
          <w:szCs w:val="22"/>
          <w:lang w:eastAsia="en-US"/>
        </w:rPr>
        <w:t xml:space="preserve">kojima se pokrivaju rashodi za zaposlene u osnovnim školama, isti se planiraju na razini od </w:t>
      </w:r>
      <w:r w:rsidR="00E773BD">
        <w:rPr>
          <w:sz w:val="22"/>
          <w:szCs w:val="22"/>
          <w:lang w:eastAsia="en-US"/>
        </w:rPr>
        <w:t>11.142.060</w:t>
      </w:r>
      <w:r w:rsidR="0097602E" w:rsidRPr="00EF16D4">
        <w:rPr>
          <w:sz w:val="22"/>
          <w:szCs w:val="22"/>
          <w:lang w:eastAsia="en-US"/>
        </w:rPr>
        <w:t xml:space="preserve"> EUR.</w:t>
      </w:r>
    </w:p>
    <w:p w14:paraId="2EBBC6BF" w14:textId="77777777" w:rsidR="00CB2B68" w:rsidRPr="00EF16D4" w:rsidRDefault="00CB2B68" w:rsidP="00840EDB">
      <w:pPr>
        <w:spacing w:line="259" w:lineRule="auto"/>
        <w:ind w:firstLine="708"/>
        <w:jc w:val="both"/>
        <w:rPr>
          <w:sz w:val="22"/>
          <w:szCs w:val="22"/>
        </w:rPr>
      </w:pPr>
    </w:p>
    <w:p w14:paraId="62D64C56" w14:textId="77777777" w:rsidR="00CB2B68" w:rsidRPr="00EF16D4" w:rsidRDefault="00894123" w:rsidP="007958BC">
      <w:pPr>
        <w:jc w:val="both"/>
        <w:rPr>
          <w:i/>
          <w:iCs/>
          <w:sz w:val="22"/>
          <w:szCs w:val="22"/>
        </w:rPr>
      </w:pPr>
      <w:r w:rsidRPr="00EF16D4">
        <w:rPr>
          <w:i/>
          <w:iCs/>
          <w:sz w:val="22"/>
          <w:szCs w:val="22"/>
        </w:rPr>
        <w:t xml:space="preserve">Podskupina 638 </w:t>
      </w:r>
      <w:r w:rsidR="005A607B" w:rsidRPr="00EF16D4">
        <w:rPr>
          <w:i/>
          <w:iCs/>
          <w:sz w:val="22"/>
          <w:szCs w:val="22"/>
        </w:rPr>
        <w:t>Pomoći temeljem prijenosa EU sredstava</w:t>
      </w:r>
    </w:p>
    <w:p w14:paraId="59FC46D2" w14:textId="425E01FC" w:rsidR="00854ABB" w:rsidRPr="00674CB7" w:rsidRDefault="00CB2B68" w:rsidP="00674CB7">
      <w:pPr>
        <w:ind w:firstLine="708"/>
        <w:jc w:val="both"/>
        <w:rPr>
          <w:rFonts w:eastAsiaTheme="minorHAnsi"/>
          <w:sz w:val="22"/>
          <w:szCs w:val="22"/>
          <w:lang w:eastAsia="en-US"/>
        </w:rPr>
      </w:pPr>
      <w:r w:rsidRPr="00674CB7">
        <w:rPr>
          <w:rFonts w:eastAsiaTheme="minorHAnsi"/>
          <w:sz w:val="22"/>
          <w:szCs w:val="22"/>
          <w:lang w:eastAsia="en-US"/>
        </w:rPr>
        <w:t>Pomoći ove vrste</w:t>
      </w:r>
      <w:r w:rsidR="005A607B" w:rsidRPr="00674CB7">
        <w:rPr>
          <w:rFonts w:eastAsiaTheme="minorHAnsi"/>
          <w:sz w:val="22"/>
          <w:szCs w:val="22"/>
          <w:lang w:eastAsia="en-US"/>
        </w:rPr>
        <w:t xml:space="preserve"> planiraju se na razini od </w:t>
      </w:r>
      <w:r w:rsidR="00E97369" w:rsidRPr="00674CB7">
        <w:rPr>
          <w:rFonts w:eastAsiaTheme="minorHAnsi"/>
          <w:sz w:val="22"/>
          <w:szCs w:val="22"/>
          <w:lang w:eastAsia="en-US"/>
        </w:rPr>
        <w:t>24.531.754</w:t>
      </w:r>
      <w:r w:rsidR="005A607B" w:rsidRPr="00674CB7">
        <w:rPr>
          <w:rFonts w:eastAsiaTheme="minorHAnsi"/>
          <w:sz w:val="22"/>
          <w:szCs w:val="22"/>
          <w:lang w:eastAsia="en-US"/>
        </w:rPr>
        <w:t xml:space="preserve"> </w:t>
      </w:r>
      <w:r w:rsidR="005D31B8" w:rsidRPr="00674CB7">
        <w:rPr>
          <w:rFonts w:eastAsiaTheme="minorHAnsi"/>
          <w:sz w:val="22"/>
          <w:szCs w:val="22"/>
          <w:lang w:eastAsia="en-US"/>
        </w:rPr>
        <w:t>EUR</w:t>
      </w:r>
      <w:r w:rsidR="00DC44FD" w:rsidRPr="00674CB7">
        <w:rPr>
          <w:rFonts w:eastAsiaTheme="minorHAnsi"/>
          <w:sz w:val="22"/>
          <w:szCs w:val="22"/>
          <w:lang w:eastAsia="en-US"/>
        </w:rPr>
        <w:t xml:space="preserve">. </w:t>
      </w:r>
      <w:r w:rsidR="000B5173" w:rsidRPr="00674CB7">
        <w:rPr>
          <w:rFonts w:eastAsiaTheme="minorHAnsi"/>
          <w:sz w:val="22"/>
          <w:szCs w:val="22"/>
          <w:lang w:eastAsia="en-US"/>
        </w:rPr>
        <w:t xml:space="preserve">Najznačajnije stavke planira Grad Koprivnica i to iznos od </w:t>
      </w:r>
      <w:r w:rsidR="00E97369" w:rsidRPr="00674CB7">
        <w:rPr>
          <w:rFonts w:eastAsiaTheme="minorHAnsi"/>
          <w:sz w:val="22"/>
          <w:szCs w:val="22"/>
          <w:lang w:eastAsia="en-US"/>
        </w:rPr>
        <w:t>24.185.464</w:t>
      </w:r>
      <w:r w:rsidR="000B5173" w:rsidRPr="00674CB7">
        <w:rPr>
          <w:rFonts w:eastAsiaTheme="minorHAnsi"/>
          <w:sz w:val="22"/>
          <w:szCs w:val="22"/>
          <w:lang w:eastAsia="en-US"/>
        </w:rPr>
        <w:t xml:space="preserve"> EUR</w:t>
      </w:r>
      <w:r w:rsidR="001A55DA" w:rsidRPr="00674CB7">
        <w:rPr>
          <w:rFonts w:eastAsiaTheme="minorHAnsi"/>
          <w:sz w:val="22"/>
          <w:szCs w:val="22"/>
          <w:lang w:eastAsia="en-US"/>
        </w:rPr>
        <w:t xml:space="preserve">. Iz Europskog fonda za regionalni razvoj planira se iznos od </w:t>
      </w:r>
      <w:r w:rsidR="00CF1D78" w:rsidRPr="00674CB7">
        <w:rPr>
          <w:rFonts w:eastAsiaTheme="minorHAnsi"/>
          <w:sz w:val="22"/>
          <w:szCs w:val="22"/>
          <w:lang w:eastAsia="en-US"/>
        </w:rPr>
        <w:t>7.149.889</w:t>
      </w:r>
      <w:r w:rsidR="001A55DA" w:rsidRPr="00674CB7">
        <w:rPr>
          <w:rFonts w:eastAsiaTheme="minorHAnsi"/>
          <w:sz w:val="22"/>
          <w:szCs w:val="22"/>
          <w:lang w:eastAsia="en-US"/>
        </w:rPr>
        <w:t xml:space="preserve"> EUR</w:t>
      </w:r>
      <w:r w:rsidR="00CF1D78" w:rsidRPr="00674CB7">
        <w:rPr>
          <w:rFonts w:eastAsiaTheme="minorHAnsi"/>
          <w:sz w:val="22"/>
          <w:szCs w:val="22"/>
          <w:lang w:eastAsia="en-US"/>
        </w:rPr>
        <w:t xml:space="preserve"> (</w:t>
      </w:r>
      <w:r w:rsidR="004B5D22" w:rsidRPr="00674CB7">
        <w:rPr>
          <w:rFonts w:eastAsiaTheme="minorHAnsi"/>
          <w:sz w:val="22"/>
          <w:szCs w:val="22"/>
          <w:lang w:eastAsia="en-US"/>
        </w:rPr>
        <w:t>Prihodi iz ITU mehanizma), dok se Mehanizma za oporavak i otpornost – bespovratna sredstva planira iznos od 16.394.548 EUR (</w:t>
      </w:r>
      <w:r w:rsidR="00E50A40" w:rsidRPr="00674CB7">
        <w:rPr>
          <w:rFonts w:eastAsiaTheme="minorHAnsi"/>
          <w:sz w:val="22"/>
          <w:szCs w:val="22"/>
          <w:lang w:eastAsia="en-US"/>
        </w:rPr>
        <w:t xml:space="preserve">dogradnja i rekonstrukcija područnih škola Reka, Jagnjedovec i Starigrad, </w:t>
      </w:r>
      <w:r w:rsidR="00E362E4" w:rsidRPr="00674CB7">
        <w:rPr>
          <w:rFonts w:eastAsiaTheme="minorHAnsi"/>
          <w:sz w:val="22"/>
          <w:szCs w:val="22"/>
          <w:lang w:eastAsia="en-US"/>
        </w:rPr>
        <w:t xml:space="preserve">Pilot-projekta zelena infrastruktura – „Muzejski trg“, </w:t>
      </w:r>
      <w:r w:rsidR="001477E4" w:rsidRPr="00674CB7">
        <w:rPr>
          <w:rFonts w:eastAsiaTheme="minorHAnsi"/>
          <w:sz w:val="22"/>
          <w:szCs w:val="22"/>
          <w:lang w:eastAsia="en-US"/>
        </w:rPr>
        <w:t xml:space="preserve">dogradnja OŠ Braća Radić, Izgradnja postrojenja za </w:t>
      </w:r>
      <w:r w:rsidR="001E30D9" w:rsidRPr="00674CB7">
        <w:rPr>
          <w:rFonts w:eastAsiaTheme="minorHAnsi"/>
          <w:sz w:val="22"/>
          <w:szCs w:val="22"/>
          <w:lang w:eastAsia="en-US"/>
        </w:rPr>
        <w:t xml:space="preserve">sortiranje </w:t>
      </w:r>
      <w:r w:rsidR="008B6496" w:rsidRPr="00674CB7">
        <w:rPr>
          <w:rFonts w:eastAsiaTheme="minorHAnsi"/>
          <w:sz w:val="22"/>
          <w:szCs w:val="22"/>
          <w:lang w:eastAsia="en-US"/>
        </w:rPr>
        <w:t>odvojeno sakupljenog otpada Herešin te energetska obnova OŠ Đuro Ester).</w:t>
      </w:r>
    </w:p>
    <w:p w14:paraId="4255379D" w14:textId="5A4357C0" w:rsidR="00B252F4" w:rsidRPr="00EF16D4" w:rsidRDefault="00B252F4" w:rsidP="00C23B88">
      <w:pPr>
        <w:ind w:firstLine="708"/>
        <w:jc w:val="both"/>
        <w:rPr>
          <w:sz w:val="22"/>
          <w:szCs w:val="22"/>
        </w:rPr>
      </w:pPr>
    </w:p>
    <w:bookmarkEnd w:id="7"/>
    <w:p w14:paraId="541C1CD4" w14:textId="77777777" w:rsidR="00261A26" w:rsidRPr="00EF16D4" w:rsidRDefault="00261A26" w:rsidP="00261A26">
      <w:pPr>
        <w:autoSpaceDE w:val="0"/>
        <w:autoSpaceDN w:val="0"/>
        <w:adjustRightInd w:val="0"/>
        <w:rPr>
          <w:rFonts w:eastAsiaTheme="minorHAnsi"/>
          <w:sz w:val="22"/>
          <w:szCs w:val="22"/>
          <w:lang w:eastAsia="en-US"/>
        </w:rPr>
      </w:pPr>
      <w:r w:rsidRPr="00EF16D4">
        <w:rPr>
          <w:rFonts w:eastAsiaTheme="minorHAnsi"/>
          <w:b/>
          <w:bCs/>
          <w:sz w:val="22"/>
          <w:szCs w:val="22"/>
          <w:lang w:eastAsia="en-US"/>
        </w:rPr>
        <w:t xml:space="preserve">Prihodi od imovine (skupina 64) </w:t>
      </w:r>
    </w:p>
    <w:p w14:paraId="62005159" w14:textId="489918EC" w:rsidR="006B2577" w:rsidRDefault="008116FB" w:rsidP="00674CB7">
      <w:pPr>
        <w:pStyle w:val="Normal10"/>
        <w:ind w:firstLine="708"/>
        <w:jc w:val="both"/>
        <w:rPr>
          <w:rFonts w:eastAsiaTheme="minorHAnsi"/>
          <w:color w:val="auto"/>
          <w:sz w:val="22"/>
          <w:szCs w:val="22"/>
          <w:lang w:eastAsia="en-US"/>
        </w:rPr>
      </w:pPr>
      <w:r w:rsidRPr="008116FB">
        <w:rPr>
          <w:rFonts w:eastAsiaTheme="minorHAnsi"/>
          <w:color w:val="auto"/>
          <w:sz w:val="22"/>
          <w:szCs w:val="22"/>
          <w:lang w:eastAsia="en-US"/>
        </w:rPr>
        <w:t>Prihodi od imovine planirani su u iznosu od 440.945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za 2026. godinu</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U toj skupini prihoda bilježe se prihodi od financijske imovine, tj. zateznih kamata i pozitivnih tečajnih razlika. Na ime naknade za koncesije</w:t>
      </w:r>
      <w:r w:rsidR="0069508F">
        <w:rPr>
          <w:rFonts w:eastAsiaTheme="minorHAnsi"/>
          <w:color w:val="auto"/>
          <w:sz w:val="22"/>
          <w:szCs w:val="22"/>
          <w:lang w:eastAsia="en-US"/>
        </w:rPr>
        <w:t xml:space="preserve"> (k</w:t>
      </w:r>
      <w:r w:rsidR="0069508F" w:rsidRPr="000F4874">
        <w:rPr>
          <w:rFonts w:eastAsiaTheme="minorHAnsi"/>
          <w:color w:val="auto"/>
          <w:sz w:val="22"/>
          <w:szCs w:val="22"/>
          <w:lang w:eastAsia="en-US"/>
        </w:rPr>
        <w:t>omunalna djelatnost dimnjačarskih poslova</w:t>
      </w:r>
      <w:r w:rsidR="0069508F">
        <w:rPr>
          <w:rFonts w:eastAsiaTheme="minorHAnsi"/>
          <w:color w:val="auto"/>
          <w:sz w:val="22"/>
          <w:szCs w:val="22"/>
          <w:lang w:eastAsia="en-US"/>
        </w:rPr>
        <w:t>)</w:t>
      </w:r>
      <w:r w:rsidR="0080092B">
        <w:rPr>
          <w:rFonts w:eastAsiaTheme="minorHAnsi"/>
          <w:color w:val="auto"/>
          <w:sz w:val="22"/>
          <w:szCs w:val="22"/>
          <w:lang w:eastAsia="en-US"/>
        </w:rPr>
        <w:t xml:space="preserve"> </w:t>
      </w:r>
      <w:r w:rsidRPr="008116FB">
        <w:rPr>
          <w:rFonts w:eastAsiaTheme="minorHAnsi"/>
          <w:color w:val="auto"/>
          <w:sz w:val="22"/>
          <w:szCs w:val="22"/>
          <w:lang w:eastAsia="en-US"/>
        </w:rPr>
        <w:t>plan prihoda utvrđen je u iznosu od 5.000</w:t>
      </w:r>
      <w:r w:rsidR="00736A55">
        <w:rPr>
          <w:rFonts w:eastAsiaTheme="minorHAnsi"/>
          <w:color w:val="auto"/>
          <w:sz w:val="22"/>
          <w:szCs w:val="22"/>
          <w:lang w:eastAsia="en-US"/>
        </w:rPr>
        <w:t xml:space="preserve"> </w:t>
      </w:r>
      <w:r w:rsidRPr="008116FB">
        <w:rPr>
          <w:rFonts w:eastAsiaTheme="minorHAnsi"/>
          <w:color w:val="auto"/>
          <w:sz w:val="22"/>
          <w:szCs w:val="22"/>
          <w:lang w:eastAsia="en-US"/>
        </w:rPr>
        <w:t>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godišnje</w:t>
      </w:r>
      <w:r w:rsidR="00736A55">
        <w:rPr>
          <w:rFonts w:eastAsiaTheme="minorHAnsi"/>
          <w:color w:val="auto"/>
          <w:sz w:val="22"/>
          <w:szCs w:val="22"/>
          <w:lang w:eastAsia="en-US"/>
        </w:rPr>
        <w:t xml:space="preserve"> temeljem novopotpisanih ugovora</w:t>
      </w:r>
      <w:r w:rsidR="000F4874" w:rsidRPr="000F4874">
        <w:rPr>
          <w:rFonts w:eastAsiaTheme="minorHAnsi"/>
          <w:color w:val="auto"/>
          <w:sz w:val="22"/>
          <w:szCs w:val="22"/>
          <w:lang w:eastAsia="en-US"/>
        </w:rPr>
        <w:t>.</w:t>
      </w:r>
      <w:r w:rsidRPr="008116FB">
        <w:rPr>
          <w:rFonts w:eastAsiaTheme="minorHAnsi"/>
          <w:color w:val="auto"/>
          <w:sz w:val="22"/>
          <w:szCs w:val="22"/>
          <w:lang w:eastAsia="en-US"/>
        </w:rPr>
        <w:t xml:space="preserve"> Prihodi od prenamjene poljoprivrednog u građevinsko zemljište, zakupa i dugogodišnjeg zakupa poljoprivrednog zemljišta u vlasništvu RH su namjenski prihodi i planirani su u iznosu od 2.300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naknada za pravo puta u iznosu od 170.000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te naknada za legalizaciju u iznosu od 2.000 EUR. Prihod od spomeničke rente te mineralnih sirovina u iznosu od 89.000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planira za sve tri godine plana.</w:t>
      </w:r>
    </w:p>
    <w:p w14:paraId="411303C6" w14:textId="77777777" w:rsidR="008116FB" w:rsidRPr="00EF16D4" w:rsidRDefault="008116FB" w:rsidP="00261A26">
      <w:pPr>
        <w:pStyle w:val="Normal10"/>
        <w:ind w:firstLine="708"/>
        <w:jc w:val="both"/>
        <w:rPr>
          <w:rFonts w:eastAsiaTheme="minorHAnsi"/>
          <w:color w:val="auto"/>
          <w:sz w:val="22"/>
          <w:szCs w:val="22"/>
          <w:lang w:eastAsia="en-US"/>
        </w:rPr>
      </w:pPr>
    </w:p>
    <w:p w14:paraId="2BF7584B" w14:textId="3CF67585" w:rsidR="00066D7C" w:rsidRPr="00EF16D4" w:rsidRDefault="00066D7C" w:rsidP="00AB0EAD">
      <w:pPr>
        <w:pStyle w:val="Normal2"/>
        <w:jc w:val="both"/>
        <w:rPr>
          <w:b/>
          <w:bCs/>
          <w:color w:val="auto"/>
          <w:sz w:val="22"/>
          <w:szCs w:val="22"/>
        </w:rPr>
      </w:pPr>
      <w:r w:rsidRPr="00EF16D4">
        <w:rPr>
          <w:b/>
          <w:bCs/>
          <w:color w:val="auto"/>
          <w:sz w:val="22"/>
          <w:szCs w:val="22"/>
        </w:rPr>
        <w:t>Prihodi od upravnih i administrativnih pristojbi, pristojbi po posebnim propisima i naknada (skupina 65)</w:t>
      </w:r>
    </w:p>
    <w:p w14:paraId="162DEE80" w14:textId="1403F183" w:rsidR="004E1AAF" w:rsidRPr="00EF16D4" w:rsidRDefault="009C0328" w:rsidP="00915D2D">
      <w:pPr>
        <w:pStyle w:val="Normal2"/>
        <w:ind w:firstLine="708"/>
        <w:jc w:val="both"/>
        <w:rPr>
          <w:color w:val="auto"/>
          <w:sz w:val="22"/>
          <w:szCs w:val="22"/>
        </w:rPr>
      </w:pPr>
      <w:r w:rsidRPr="00EF16D4">
        <w:rPr>
          <w:rFonts w:eastAsiaTheme="minorHAnsi"/>
          <w:color w:val="auto"/>
          <w:sz w:val="22"/>
          <w:szCs w:val="22"/>
          <w:lang w:eastAsia="en-US"/>
        </w:rPr>
        <w:t xml:space="preserve">Navedeni prihodi planirani su u visini od </w:t>
      </w:r>
      <w:r w:rsidR="009A6965">
        <w:rPr>
          <w:rFonts w:eastAsiaTheme="minorHAnsi"/>
          <w:color w:val="auto"/>
          <w:sz w:val="22"/>
          <w:szCs w:val="22"/>
          <w:lang w:eastAsia="en-US"/>
        </w:rPr>
        <w:t>7.155.555</w:t>
      </w:r>
      <w:r w:rsidR="0098788E" w:rsidRPr="00EF16D4">
        <w:rPr>
          <w:rFonts w:eastAsiaTheme="minorHAnsi"/>
          <w:color w:val="auto"/>
          <w:sz w:val="22"/>
          <w:szCs w:val="22"/>
          <w:lang w:eastAsia="en-US"/>
        </w:rPr>
        <w:t xml:space="preserve"> EUR</w:t>
      </w:r>
      <w:r w:rsidR="00B52134" w:rsidRPr="00EF16D4">
        <w:rPr>
          <w:rFonts w:eastAsiaTheme="minorHAnsi"/>
          <w:color w:val="auto"/>
          <w:sz w:val="22"/>
          <w:szCs w:val="22"/>
          <w:lang w:eastAsia="en-US"/>
        </w:rPr>
        <w:t xml:space="preserve"> te </w:t>
      </w:r>
      <w:r w:rsidR="00B52134" w:rsidRPr="00EF16D4">
        <w:rPr>
          <w:color w:val="auto"/>
          <w:sz w:val="22"/>
          <w:szCs w:val="22"/>
        </w:rPr>
        <w:t>predstavljaju namjenska sredstva proračuna te se sukladno zakonskim propisima koji reguliraju njihovu namjenu i koriste. Najveći udio u ukupnim konsolidiranim prihodima sa iznosom od</w:t>
      </w:r>
      <w:r w:rsidR="00246D9E" w:rsidRPr="00EF16D4">
        <w:rPr>
          <w:color w:val="auto"/>
          <w:sz w:val="22"/>
          <w:szCs w:val="22"/>
        </w:rPr>
        <w:t xml:space="preserve"> </w:t>
      </w:r>
      <w:r w:rsidR="00672E5D">
        <w:rPr>
          <w:color w:val="auto"/>
          <w:sz w:val="22"/>
          <w:szCs w:val="22"/>
        </w:rPr>
        <w:t>5.974.100</w:t>
      </w:r>
      <w:r w:rsidR="00B91AA8" w:rsidRPr="00EF16D4">
        <w:rPr>
          <w:color w:val="auto"/>
          <w:sz w:val="22"/>
          <w:szCs w:val="22"/>
        </w:rPr>
        <w:t xml:space="preserve"> </w:t>
      </w:r>
      <w:r w:rsidR="00F94A29" w:rsidRPr="00EF16D4">
        <w:rPr>
          <w:color w:val="auto"/>
          <w:sz w:val="22"/>
          <w:szCs w:val="22"/>
        </w:rPr>
        <w:t>EUR</w:t>
      </w:r>
      <w:r w:rsidR="00B91AA8" w:rsidRPr="00EF16D4">
        <w:rPr>
          <w:color w:val="auto"/>
          <w:sz w:val="22"/>
          <w:szCs w:val="22"/>
        </w:rPr>
        <w:t xml:space="preserve"> </w:t>
      </w:r>
      <w:r w:rsidR="00B418C1" w:rsidRPr="00EF16D4">
        <w:rPr>
          <w:color w:val="auto"/>
          <w:sz w:val="22"/>
          <w:szCs w:val="22"/>
        </w:rPr>
        <w:t>planira Grad Koprivnica dok se ostatak do ukupnog plana odnosi na planove proračunskih korisnika</w:t>
      </w:r>
      <w:r w:rsidR="004E1AAF" w:rsidRPr="00EF16D4">
        <w:rPr>
          <w:color w:val="auto"/>
          <w:sz w:val="22"/>
          <w:szCs w:val="22"/>
        </w:rPr>
        <w:t xml:space="preserve"> koji u toj skupini planiraju prihode od roditelja za sufinanciranje cijene usluge smještaja u vrtiću</w:t>
      </w:r>
      <w:r w:rsidR="00672E5D">
        <w:rPr>
          <w:color w:val="auto"/>
          <w:sz w:val="22"/>
          <w:szCs w:val="22"/>
        </w:rPr>
        <w:t xml:space="preserve"> </w:t>
      </w:r>
      <w:r w:rsidR="004E1AAF" w:rsidRPr="00EF16D4">
        <w:rPr>
          <w:color w:val="auto"/>
          <w:sz w:val="22"/>
          <w:szCs w:val="22"/>
        </w:rPr>
        <w:t>i ostale prihode po posebnim propisima.</w:t>
      </w:r>
    </w:p>
    <w:p w14:paraId="14B99197" w14:textId="7015C2AA" w:rsidR="004E1AAF" w:rsidRPr="00EF16D4" w:rsidRDefault="00915D2D" w:rsidP="004E1AAF">
      <w:pPr>
        <w:pStyle w:val="Normal2"/>
        <w:jc w:val="both"/>
        <w:rPr>
          <w:color w:val="auto"/>
          <w:sz w:val="22"/>
          <w:szCs w:val="22"/>
        </w:rPr>
      </w:pPr>
      <w:r w:rsidRPr="00EF16D4">
        <w:rPr>
          <w:color w:val="auto"/>
          <w:sz w:val="22"/>
          <w:szCs w:val="22"/>
        </w:rPr>
        <w:tab/>
        <w:t xml:space="preserve">Grad Koprivnica u toj skupini prihoda planira komunalnu naknadu i komunalni doprinos u iznosu od </w:t>
      </w:r>
      <w:r w:rsidR="00A31643">
        <w:rPr>
          <w:color w:val="auto"/>
          <w:sz w:val="22"/>
          <w:szCs w:val="22"/>
        </w:rPr>
        <w:t>5.847.1</w:t>
      </w:r>
      <w:r w:rsidR="005A6BA5" w:rsidRPr="00EF16D4">
        <w:rPr>
          <w:color w:val="auto"/>
          <w:sz w:val="22"/>
          <w:szCs w:val="22"/>
        </w:rPr>
        <w:t>0</w:t>
      </w:r>
      <w:r w:rsidR="001C7B1D" w:rsidRPr="00EF16D4">
        <w:rPr>
          <w:color w:val="auto"/>
          <w:sz w:val="22"/>
          <w:szCs w:val="22"/>
        </w:rPr>
        <w:t>0 EU</w:t>
      </w:r>
      <w:r w:rsidR="001E29C8" w:rsidRPr="00EF16D4">
        <w:rPr>
          <w:color w:val="auto"/>
          <w:sz w:val="22"/>
          <w:szCs w:val="22"/>
        </w:rPr>
        <w:t>R</w:t>
      </w:r>
      <w:r w:rsidR="005A6BA5" w:rsidRPr="00EF16D4">
        <w:rPr>
          <w:color w:val="auto"/>
          <w:sz w:val="22"/>
          <w:szCs w:val="22"/>
        </w:rPr>
        <w:t>. Ostatak prihoda planira se na stavkama</w:t>
      </w:r>
      <w:r w:rsidR="00B03E68" w:rsidRPr="00EF16D4">
        <w:rPr>
          <w:color w:val="auto"/>
          <w:sz w:val="22"/>
          <w:szCs w:val="22"/>
        </w:rPr>
        <w:t xml:space="preserve"> vodnog doprinosa, doprinosa za šume te ostalih </w:t>
      </w:r>
      <w:r w:rsidR="00D56FCD" w:rsidRPr="00D56FCD">
        <w:rPr>
          <w:color w:val="auto"/>
          <w:sz w:val="22"/>
          <w:szCs w:val="22"/>
        </w:rPr>
        <w:t>gradsk</w:t>
      </w:r>
      <w:r w:rsidR="00D56FCD">
        <w:rPr>
          <w:color w:val="auto"/>
          <w:sz w:val="22"/>
          <w:szCs w:val="22"/>
        </w:rPr>
        <w:t>ih</w:t>
      </w:r>
      <w:r w:rsidR="00D56FCD" w:rsidRPr="00D56FCD">
        <w:rPr>
          <w:color w:val="auto"/>
          <w:sz w:val="22"/>
          <w:szCs w:val="22"/>
        </w:rPr>
        <w:t xml:space="preserve"> i općinsk</w:t>
      </w:r>
      <w:r w:rsidR="00D56FCD">
        <w:rPr>
          <w:color w:val="auto"/>
          <w:sz w:val="22"/>
          <w:szCs w:val="22"/>
        </w:rPr>
        <w:t>ih</w:t>
      </w:r>
      <w:r w:rsidR="00D56FCD" w:rsidRPr="00D56FCD">
        <w:rPr>
          <w:color w:val="auto"/>
          <w:sz w:val="22"/>
          <w:szCs w:val="22"/>
        </w:rPr>
        <w:t xml:space="preserve"> pristojb</w:t>
      </w:r>
      <w:r w:rsidR="00D56FCD">
        <w:rPr>
          <w:color w:val="auto"/>
          <w:sz w:val="22"/>
          <w:szCs w:val="22"/>
        </w:rPr>
        <w:t>a</w:t>
      </w:r>
      <w:r w:rsidR="00D56FCD" w:rsidRPr="00D56FCD">
        <w:rPr>
          <w:color w:val="auto"/>
          <w:sz w:val="22"/>
          <w:szCs w:val="22"/>
        </w:rPr>
        <w:t xml:space="preserve"> i naknad</w:t>
      </w:r>
      <w:r w:rsidR="00D56FCD">
        <w:rPr>
          <w:color w:val="auto"/>
          <w:sz w:val="22"/>
          <w:szCs w:val="22"/>
        </w:rPr>
        <w:t>a.</w:t>
      </w:r>
    </w:p>
    <w:p w14:paraId="7EB48932" w14:textId="77777777" w:rsidR="00181F4B" w:rsidRPr="00EF16D4" w:rsidRDefault="00181F4B" w:rsidP="004E1AAF">
      <w:pPr>
        <w:pStyle w:val="Normal2"/>
        <w:jc w:val="both"/>
        <w:rPr>
          <w:color w:val="auto"/>
          <w:sz w:val="22"/>
          <w:szCs w:val="22"/>
        </w:rPr>
      </w:pPr>
    </w:p>
    <w:p w14:paraId="3713B0A5" w14:textId="1761CEDB" w:rsidR="0010602F" w:rsidRPr="00EF16D4" w:rsidRDefault="009F31DA" w:rsidP="00CD130E">
      <w:pPr>
        <w:pStyle w:val="Normal2"/>
        <w:jc w:val="both"/>
        <w:rPr>
          <w:b/>
          <w:bCs/>
          <w:color w:val="auto"/>
          <w:sz w:val="22"/>
          <w:szCs w:val="22"/>
        </w:rPr>
      </w:pPr>
      <w:r w:rsidRPr="00EF16D4">
        <w:rPr>
          <w:b/>
          <w:bCs/>
          <w:color w:val="auto"/>
          <w:sz w:val="22"/>
          <w:szCs w:val="22"/>
        </w:rPr>
        <w:t xml:space="preserve">Prihodi od prodaje proizvoda i robe te pruženih usluga, prihodi od donacija te povrati po protestiranim jamstvima </w:t>
      </w:r>
      <w:r w:rsidR="003D24B7" w:rsidRPr="00EF16D4">
        <w:rPr>
          <w:b/>
          <w:bCs/>
          <w:color w:val="auto"/>
          <w:sz w:val="22"/>
          <w:szCs w:val="22"/>
        </w:rPr>
        <w:t>(Skupina  66)</w:t>
      </w:r>
    </w:p>
    <w:p w14:paraId="1DB63D70" w14:textId="3251AF6D" w:rsidR="0010602F" w:rsidRPr="00EF16D4" w:rsidRDefault="004132A9" w:rsidP="009C33C6">
      <w:pPr>
        <w:pStyle w:val="Normal2"/>
        <w:ind w:firstLine="708"/>
        <w:jc w:val="both"/>
        <w:rPr>
          <w:color w:val="auto"/>
          <w:sz w:val="22"/>
          <w:szCs w:val="22"/>
        </w:rPr>
      </w:pPr>
      <w:r w:rsidRPr="00EF16D4">
        <w:rPr>
          <w:color w:val="auto"/>
          <w:sz w:val="22"/>
          <w:szCs w:val="22"/>
        </w:rPr>
        <w:t xml:space="preserve">Navedeni prihod </w:t>
      </w:r>
      <w:r w:rsidR="00661346" w:rsidRPr="00EF16D4">
        <w:rPr>
          <w:color w:val="auto"/>
          <w:sz w:val="22"/>
          <w:szCs w:val="22"/>
        </w:rPr>
        <w:t xml:space="preserve">planira se na razini od </w:t>
      </w:r>
      <w:r w:rsidR="005029A4" w:rsidRPr="00EF16D4">
        <w:rPr>
          <w:color w:val="auto"/>
          <w:sz w:val="22"/>
          <w:szCs w:val="22"/>
        </w:rPr>
        <w:t>2.</w:t>
      </w:r>
      <w:r w:rsidR="0071280C">
        <w:rPr>
          <w:color w:val="auto"/>
          <w:sz w:val="22"/>
          <w:szCs w:val="22"/>
        </w:rPr>
        <w:t>391.725</w:t>
      </w:r>
      <w:r w:rsidR="00AF33AA" w:rsidRPr="00EF16D4">
        <w:rPr>
          <w:color w:val="auto"/>
          <w:sz w:val="22"/>
          <w:szCs w:val="22"/>
        </w:rPr>
        <w:t xml:space="preserve">  EUR</w:t>
      </w:r>
      <w:r w:rsidR="00661346" w:rsidRPr="00EF16D4">
        <w:rPr>
          <w:color w:val="auto"/>
          <w:sz w:val="22"/>
          <w:szCs w:val="22"/>
        </w:rPr>
        <w:t xml:space="preserve"> za 202</w:t>
      </w:r>
      <w:r w:rsidR="0071280C">
        <w:rPr>
          <w:color w:val="auto"/>
          <w:sz w:val="22"/>
          <w:szCs w:val="22"/>
        </w:rPr>
        <w:t>6</w:t>
      </w:r>
      <w:r w:rsidR="00661346" w:rsidRPr="00EF16D4">
        <w:rPr>
          <w:color w:val="auto"/>
          <w:sz w:val="22"/>
          <w:szCs w:val="22"/>
        </w:rPr>
        <w:t xml:space="preserve">. godinu. Iznos od </w:t>
      </w:r>
      <w:r w:rsidR="0071280C">
        <w:rPr>
          <w:color w:val="auto"/>
          <w:sz w:val="22"/>
          <w:szCs w:val="22"/>
        </w:rPr>
        <w:t>2.313.555</w:t>
      </w:r>
      <w:r w:rsidR="00AF33AA" w:rsidRPr="00EF16D4">
        <w:rPr>
          <w:color w:val="auto"/>
          <w:sz w:val="22"/>
          <w:szCs w:val="22"/>
        </w:rPr>
        <w:t xml:space="preserve"> EUR</w:t>
      </w:r>
      <w:r w:rsidR="00661346" w:rsidRPr="00EF16D4">
        <w:rPr>
          <w:color w:val="auto"/>
          <w:sz w:val="22"/>
          <w:szCs w:val="22"/>
        </w:rPr>
        <w:t xml:space="preserve"> se planira za 202</w:t>
      </w:r>
      <w:r w:rsidR="0071280C">
        <w:rPr>
          <w:color w:val="auto"/>
          <w:sz w:val="22"/>
          <w:szCs w:val="22"/>
        </w:rPr>
        <w:t>7</w:t>
      </w:r>
      <w:r w:rsidR="00661346" w:rsidRPr="00EF16D4">
        <w:rPr>
          <w:color w:val="auto"/>
          <w:sz w:val="22"/>
          <w:szCs w:val="22"/>
        </w:rPr>
        <w:t xml:space="preserve">. godinu </w:t>
      </w:r>
      <w:r w:rsidR="00A70E92" w:rsidRPr="00EF16D4">
        <w:rPr>
          <w:color w:val="auto"/>
          <w:sz w:val="22"/>
          <w:szCs w:val="22"/>
        </w:rPr>
        <w:t>dok se</w:t>
      </w:r>
      <w:r w:rsidR="00661346" w:rsidRPr="00EF16D4">
        <w:rPr>
          <w:color w:val="auto"/>
          <w:sz w:val="22"/>
          <w:szCs w:val="22"/>
        </w:rPr>
        <w:t xml:space="preserve"> za 202</w:t>
      </w:r>
      <w:r w:rsidR="0071280C">
        <w:rPr>
          <w:color w:val="auto"/>
          <w:sz w:val="22"/>
          <w:szCs w:val="22"/>
        </w:rPr>
        <w:t>8</w:t>
      </w:r>
      <w:r w:rsidR="00661346" w:rsidRPr="00EF16D4">
        <w:rPr>
          <w:color w:val="auto"/>
          <w:sz w:val="22"/>
          <w:szCs w:val="22"/>
        </w:rPr>
        <w:t>. godinu</w:t>
      </w:r>
      <w:r w:rsidR="00A70E92" w:rsidRPr="00EF16D4">
        <w:rPr>
          <w:color w:val="auto"/>
          <w:sz w:val="22"/>
          <w:szCs w:val="22"/>
        </w:rPr>
        <w:t xml:space="preserve"> podskupina planira u iznosu od </w:t>
      </w:r>
      <w:r w:rsidR="0071280C">
        <w:rPr>
          <w:color w:val="auto"/>
          <w:sz w:val="22"/>
          <w:szCs w:val="22"/>
        </w:rPr>
        <w:t>1.990.555</w:t>
      </w:r>
      <w:r w:rsidR="00A70E92" w:rsidRPr="00EF16D4">
        <w:rPr>
          <w:color w:val="auto"/>
          <w:sz w:val="22"/>
          <w:szCs w:val="22"/>
        </w:rPr>
        <w:t xml:space="preserve"> </w:t>
      </w:r>
      <w:r w:rsidR="00AF33AA" w:rsidRPr="00EF16D4">
        <w:rPr>
          <w:color w:val="auto"/>
          <w:sz w:val="22"/>
          <w:szCs w:val="22"/>
        </w:rPr>
        <w:t>EUR</w:t>
      </w:r>
      <w:r w:rsidR="00661346" w:rsidRPr="00EF16D4">
        <w:rPr>
          <w:color w:val="auto"/>
          <w:sz w:val="22"/>
          <w:szCs w:val="22"/>
        </w:rPr>
        <w:t>.</w:t>
      </w:r>
      <w:r w:rsidR="00613A50" w:rsidRPr="00EF16D4">
        <w:rPr>
          <w:color w:val="auto"/>
          <w:sz w:val="22"/>
          <w:szCs w:val="22"/>
        </w:rPr>
        <w:t xml:space="preserve"> Prihodi su to koje proračunski korisnici planiraju</w:t>
      </w:r>
      <w:r w:rsidR="00AF33AA" w:rsidRPr="00EF16D4">
        <w:rPr>
          <w:color w:val="auto"/>
          <w:sz w:val="22"/>
          <w:szCs w:val="22"/>
        </w:rPr>
        <w:t xml:space="preserve"> i to</w:t>
      </w:r>
      <w:r w:rsidR="001A148E">
        <w:rPr>
          <w:color w:val="auto"/>
          <w:sz w:val="22"/>
          <w:szCs w:val="22"/>
        </w:rPr>
        <w:t xml:space="preserve"> </w:t>
      </w:r>
      <w:r w:rsidR="00613A50" w:rsidRPr="00EF16D4">
        <w:rPr>
          <w:color w:val="auto"/>
          <w:sz w:val="22"/>
          <w:szCs w:val="22"/>
        </w:rPr>
        <w:t xml:space="preserve">na ime </w:t>
      </w:r>
      <w:r w:rsidR="00A26254" w:rsidRPr="00EF16D4">
        <w:rPr>
          <w:color w:val="auto"/>
          <w:sz w:val="22"/>
          <w:szCs w:val="22"/>
        </w:rPr>
        <w:t xml:space="preserve">prihoda od </w:t>
      </w:r>
      <w:r w:rsidR="00EB721F" w:rsidRPr="00EF16D4">
        <w:rPr>
          <w:color w:val="auto"/>
          <w:sz w:val="22"/>
          <w:szCs w:val="22"/>
        </w:rPr>
        <w:t xml:space="preserve">prodaje proizvoda i roba te pruženih usluga kao i na ime primljenih donacija. Najznačajnija stavka planira se kod </w:t>
      </w:r>
      <w:r w:rsidR="00924BB9" w:rsidRPr="00EF16D4">
        <w:rPr>
          <w:color w:val="auto"/>
          <w:sz w:val="22"/>
          <w:szCs w:val="22"/>
        </w:rPr>
        <w:t>Javno</w:t>
      </w:r>
      <w:r w:rsidR="009C4805" w:rsidRPr="00EF16D4">
        <w:rPr>
          <w:color w:val="auto"/>
          <w:sz w:val="22"/>
          <w:szCs w:val="22"/>
        </w:rPr>
        <w:t xml:space="preserve"> </w:t>
      </w:r>
      <w:r w:rsidR="00924BB9" w:rsidRPr="00EF16D4">
        <w:rPr>
          <w:color w:val="auto"/>
          <w:sz w:val="22"/>
          <w:szCs w:val="22"/>
        </w:rPr>
        <w:t>vatrogasne postrojba Grada Koprivnica</w:t>
      </w:r>
      <w:r w:rsidR="009C4805" w:rsidRPr="00EF16D4">
        <w:rPr>
          <w:color w:val="auto"/>
          <w:sz w:val="22"/>
          <w:szCs w:val="22"/>
        </w:rPr>
        <w:t xml:space="preserve">, APOS- a i </w:t>
      </w:r>
      <w:r w:rsidR="00924BB9" w:rsidRPr="00EF16D4">
        <w:rPr>
          <w:color w:val="auto"/>
          <w:sz w:val="22"/>
          <w:szCs w:val="22"/>
        </w:rPr>
        <w:t xml:space="preserve">Pučkog otvorenog učilišta. </w:t>
      </w:r>
      <w:r w:rsidR="0083203D">
        <w:rPr>
          <w:color w:val="auto"/>
          <w:sz w:val="22"/>
          <w:szCs w:val="22"/>
        </w:rPr>
        <w:t xml:space="preserve">Grad </w:t>
      </w:r>
      <w:r w:rsidR="00025BD7">
        <w:rPr>
          <w:color w:val="auto"/>
          <w:sz w:val="22"/>
          <w:szCs w:val="22"/>
        </w:rPr>
        <w:t>Koprivnica tu prikazuje, uz ostvarene prihode od donacija</w:t>
      </w:r>
      <w:r w:rsidR="006A79DB">
        <w:rPr>
          <w:color w:val="auto"/>
          <w:sz w:val="22"/>
          <w:szCs w:val="22"/>
        </w:rPr>
        <w:t xml:space="preserve"> i uslugu </w:t>
      </w:r>
      <w:r w:rsidR="006A79DB" w:rsidRPr="00EF16D4">
        <w:rPr>
          <w:color w:val="auto"/>
          <w:sz w:val="22"/>
          <w:szCs w:val="22"/>
        </w:rPr>
        <w:t xml:space="preserve">naplate naknade za uređenje voda, a sve sukladno zakonskim propisima koji na to </w:t>
      </w:r>
      <w:r w:rsidR="006A79DB">
        <w:rPr>
          <w:color w:val="auto"/>
          <w:sz w:val="22"/>
          <w:szCs w:val="22"/>
        </w:rPr>
        <w:t xml:space="preserve">Grad </w:t>
      </w:r>
      <w:r w:rsidR="006A79DB" w:rsidRPr="00EF16D4">
        <w:rPr>
          <w:color w:val="auto"/>
          <w:sz w:val="22"/>
          <w:szCs w:val="22"/>
        </w:rPr>
        <w:t>obvezuju.</w:t>
      </w:r>
    </w:p>
    <w:p w14:paraId="7C09A65A" w14:textId="77777777" w:rsidR="00D56FCD" w:rsidRDefault="00D56FCD" w:rsidP="00483EE4">
      <w:pPr>
        <w:pStyle w:val="Normal2"/>
        <w:ind w:firstLine="708"/>
        <w:jc w:val="both"/>
        <w:rPr>
          <w:color w:val="auto"/>
          <w:sz w:val="22"/>
          <w:szCs w:val="22"/>
        </w:rPr>
      </w:pPr>
    </w:p>
    <w:p w14:paraId="27AE7AE6" w14:textId="77777777" w:rsidR="001A148E" w:rsidRDefault="001A148E" w:rsidP="00483EE4">
      <w:pPr>
        <w:pStyle w:val="Normal2"/>
        <w:ind w:firstLine="708"/>
        <w:jc w:val="both"/>
        <w:rPr>
          <w:color w:val="auto"/>
          <w:sz w:val="22"/>
          <w:szCs w:val="22"/>
        </w:rPr>
      </w:pPr>
    </w:p>
    <w:p w14:paraId="7F62425D" w14:textId="77777777" w:rsidR="001A148E" w:rsidRPr="00EF16D4" w:rsidRDefault="001A148E" w:rsidP="00483EE4">
      <w:pPr>
        <w:pStyle w:val="Normal2"/>
        <w:ind w:firstLine="708"/>
        <w:jc w:val="both"/>
        <w:rPr>
          <w:color w:val="auto"/>
          <w:sz w:val="22"/>
          <w:szCs w:val="22"/>
        </w:rPr>
      </w:pPr>
    </w:p>
    <w:p w14:paraId="072BFF12" w14:textId="77777777" w:rsidR="004132A9" w:rsidRPr="00EF16D4" w:rsidRDefault="0041464D" w:rsidP="0010602F">
      <w:pPr>
        <w:pStyle w:val="Normal12"/>
        <w:jc w:val="both"/>
        <w:rPr>
          <w:color w:val="auto"/>
          <w:sz w:val="22"/>
          <w:szCs w:val="22"/>
        </w:rPr>
      </w:pPr>
      <w:r w:rsidRPr="00EF16D4">
        <w:rPr>
          <w:b/>
          <w:bCs/>
          <w:color w:val="auto"/>
          <w:sz w:val="22"/>
          <w:szCs w:val="22"/>
        </w:rPr>
        <w:lastRenderedPageBreak/>
        <w:t>Kazne, upravne mjere i ostali prihodi</w:t>
      </w:r>
      <w:r w:rsidR="004132A9" w:rsidRPr="00EF16D4">
        <w:rPr>
          <w:b/>
          <w:bCs/>
          <w:color w:val="auto"/>
          <w:sz w:val="22"/>
          <w:szCs w:val="22"/>
        </w:rPr>
        <w:t xml:space="preserve"> (Skupina 68 )</w:t>
      </w:r>
      <w:r w:rsidRPr="00EF16D4">
        <w:rPr>
          <w:color w:val="auto"/>
          <w:sz w:val="22"/>
          <w:szCs w:val="22"/>
        </w:rPr>
        <w:t xml:space="preserve"> </w:t>
      </w:r>
    </w:p>
    <w:p w14:paraId="2924B78D" w14:textId="1E966191" w:rsidR="00892496" w:rsidRPr="00EF16D4" w:rsidRDefault="004132A9" w:rsidP="004132A9">
      <w:pPr>
        <w:pStyle w:val="Normal12"/>
        <w:ind w:firstLine="708"/>
        <w:jc w:val="both"/>
        <w:rPr>
          <w:color w:val="auto"/>
          <w:sz w:val="22"/>
          <w:szCs w:val="22"/>
        </w:rPr>
      </w:pPr>
      <w:r w:rsidRPr="00EF16D4">
        <w:rPr>
          <w:color w:val="auto"/>
          <w:sz w:val="22"/>
          <w:szCs w:val="22"/>
        </w:rPr>
        <w:t xml:space="preserve">Prihodi te skupine </w:t>
      </w:r>
      <w:r w:rsidR="0041464D" w:rsidRPr="00EF16D4">
        <w:rPr>
          <w:color w:val="auto"/>
          <w:sz w:val="22"/>
          <w:szCs w:val="22"/>
        </w:rPr>
        <w:t xml:space="preserve">bilježe </w:t>
      </w:r>
      <w:r w:rsidR="00CD130E" w:rsidRPr="00EF16D4">
        <w:rPr>
          <w:color w:val="auto"/>
          <w:sz w:val="22"/>
          <w:szCs w:val="22"/>
        </w:rPr>
        <w:t xml:space="preserve">plan od </w:t>
      </w:r>
      <w:r w:rsidR="00E62AB5" w:rsidRPr="00EF16D4">
        <w:rPr>
          <w:color w:val="auto"/>
          <w:sz w:val="22"/>
          <w:szCs w:val="22"/>
        </w:rPr>
        <w:t>326.</w:t>
      </w:r>
      <w:r w:rsidR="00DF1BD0">
        <w:rPr>
          <w:color w:val="auto"/>
          <w:sz w:val="22"/>
          <w:szCs w:val="22"/>
        </w:rPr>
        <w:t>500</w:t>
      </w:r>
      <w:r w:rsidR="00023689" w:rsidRPr="00EF16D4">
        <w:rPr>
          <w:color w:val="auto"/>
          <w:sz w:val="22"/>
          <w:szCs w:val="22"/>
        </w:rPr>
        <w:t xml:space="preserve"> EUR</w:t>
      </w:r>
      <w:r w:rsidR="00CD130E" w:rsidRPr="00EF16D4">
        <w:rPr>
          <w:color w:val="auto"/>
          <w:sz w:val="22"/>
          <w:szCs w:val="22"/>
        </w:rPr>
        <w:t xml:space="preserve"> za</w:t>
      </w:r>
      <w:r w:rsidR="00DF1BD0">
        <w:rPr>
          <w:color w:val="auto"/>
          <w:sz w:val="22"/>
          <w:szCs w:val="22"/>
        </w:rPr>
        <w:t xml:space="preserve"> sve tri godine plana</w:t>
      </w:r>
      <w:r w:rsidR="0076749B">
        <w:rPr>
          <w:color w:val="auto"/>
          <w:sz w:val="22"/>
          <w:szCs w:val="22"/>
        </w:rPr>
        <w:t xml:space="preserve"> n</w:t>
      </w:r>
      <w:r w:rsidR="00892496" w:rsidRPr="00EF16D4">
        <w:rPr>
          <w:color w:val="auto"/>
          <w:sz w:val="22"/>
          <w:szCs w:val="22"/>
        </w:rPr>
        <w:t>a ime prihoda od natječajne dokumentacije, tehničkih pregleda, ostalih izlaznih računa te prihoda od sponzorstva.</w:t>
      </w:r>
    </w:p>
    <w:p w14:paraId="59656D99" w14:textId="77777777" w:rsidR="00A22291" w:rsidRPr="00EF16D4" w:rsidRDefault="00A22291" w:rsidP="000E5AF9">
      <w:pPr>
        <w:pStyle w:val="Normal10"/>
        <w:ind w:firstLine="708"/>
        <w:jc w:val="both"/>
        <w:rPr>
          <w:color w:val="auto"/>
          <w:sz w:val="22"/>
          <w:szCs w:val="22"/>
        </w:rPr>
      </w:pPr>
    </w:p>
    <w:p w14:paraId="31322334" w14:textId="402A425E" w:rsidR="00202679" w:rsidRPr="00EF16D4" w:rsidRDefault="00652A6B" w:rsidP="00202679">
      <w:pPr>
        <w:jc w:val="both"/>
        <w:rPr>
          <w:sz w:val="22"/>
          <w:szCs w:val="22"/>
        </w:rPr>
      </w:pPr>
      <w:r w:rsidRPr="00EF16D4">
        <w:rPr>
          <w:b/>
          <w:bCs/>
          <w:sz w:val="22"/>
          <w:szCs w:val="22"/>
        </w:rPr>
        <w:t xml:space="preserve">PRIHOD OD PRODAJE NEFINANCIJSKE IMOVINE (Razred 7) </w:t>
      </w:r>
      <w:r w:rsidR="00202679" w:rsidRPr="00EF16D4">
        <w:rPr>
          <w:sz w:val="22"/>
          <w:szCs w:val="22"/>
        </w:rPr>
        <w:t xml:space="preserve">Prihodi od prodaje nefinancijske imovine planirani su na razini od </w:t>
      </w:r>
      <w:r w:rsidR="00641794">
        <w:rPr>
          <w:sz w:val="22"/>
          <w:szCs w:val="22"/>
        </w:rPr>
        <w:t>717.047</w:t>
      </w:r>
      <w:r w:rsidR="00BE63C3" w:rsidRPr="00EF16D4">
        <w:rPr>
          <w:sz w:val="22"/>
          <w:szCs w:val="22"/>
        </w:rPr>
        <w:t xml:space="preserve"> EUR</w:t>
      </w:r>
      <w:r w:rsidR="00202679" w:rsidRPr="00EF16D4">
        <w:rPr>
          <w:sz w:val="22"/>
          <w:szCs w:val="22"/>
        </w:rPr>
        <w:t xml:space="preserve"> </w:t>
      </w:r>
      <w:r w:rsidR="0076749B">
        <w:rPr>
          <w:sz w:val="22"/>
          <w:szCs w:val="22"/>
        </w:rPr>
        <w:t xml:space="preserve">i to kod Grada </w:t>
      </w:r>
      <w:r w:rsidR="00202679" w:rsidRPr="00EF16D4">
        <w:rPr>
          <w:sz w:val="22"/>
          <w:szCs w:val="22"/>
        </w:rPr>
        <w:t>na ime prodaje zemljišta</w:t>
      </w:r>
      <w:r w:rsidR="0076749B">
        <w:rPr>
          <w:sz w:val="22"/>
          <w:szCs w:val="22"/>
        </w:rPr>
        <w:t xml:space="preserve"> </w:t>
      </w:r>
      <w:r w:rsidR="008D6748">
        <w:rPr>
          <w:sz w:val="22"/>
          <w:szCs w:val="22"/>
        </w:rPr>
        <w:t xml:space="preserve">i prihoda od prodaje zemljišta nad kojima postoji stanarsko pravo </w:t>
      </w:r>
      <w:r w:rsidR="0076749B">
        <w:rPr>
          <w:sz w:val="22"/>
          <w:szCs w:val="22"/>
        </w:rPr>
        <w:t xml:space="preserve">dok </w:t>
      </w:r>
      <w:r w:rsidR="00202679" w:rsidRPr="00EF16D4">
        <w:rPr>
          <w:sz w:val="22"/>
          <w:szCs w:val="22"/>
        </w:rPr>
        <w:t xml:space="preserve">Knjižnica i čitaonica Fran Galović planira iznos od </w:t>
      </w:r>
      <w:r w:rsidR="00641794">
        <w:rPr>
          <w:sz w:val="22"/>
          <w:szCs w:val="22"/>
        </w:rPr>
        <w:t xml:space="preserve">7.047 </w:t>
      </w:r>
      <w:r w:rsidR="00E10393" w:rsidRPr="00EF16D4">
        <w:rPr>
          <w:sz w:val="22"/>
          <w:szCs w:val="22"/>
        </w:rPr>
        <w:t xml:space="preserve"> EUR</w:t>
      </w:r>
      <w:r w:rsidR="00202679" w:rsidRPr="00EF16D4">
        <w:rPr>
          <w:sz w:val="22"/>
          <w:szCs w:val="22"/>
        </w:rPr>
        <w:t xml:space="preserve"> na ime prodaje knjiga te prihoda od prodaje nematerijalne proizvedene imovine (prodaja aplikacije).</w:t>
      </w:r>
    </w:p>
    <w:p w14:paraId="06CF3DFE" w14:textId="77777777" w:rsidR="0010602F" w:rsidRPr="00EF16D4" w:rsidRDefault="0010602F" w:rsidP="00202679">
      <w:pPr>
        <w:jc w:val="both"/>
        <w:rPr>
          <w:sz w:val="20"/>
          <w:szCs w:val="20"/>
        </w:rPr>
      </w:pPr>
    </w:p>
    <w:p w14:paraId="586C4BD5" w14:textId="40DBB5F3" w:rsidR="00B44902" w:rsidRPr="00EF16D4" w:rsidRDefault="00B44902" w:rsidP="00B44902">
      <w:pPr>
        <w:pStyle w:val="Opisslike"/>
        <w:keepNext/>
        <w:jc w:val="both"/>
        <w:rPr>
          <w:color w:val="auto"/>
          <w:sz w:val="20"/>
          <w:szCs w:val="20"/>
        </w:rPr>
      </w:pPr>
      <w:bookmarkStart w:id="8" w:name="_Toc114074287"/>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1651AB">
        <w:rPr>
          <w:noProof/>
          <w:color w:val="auto"/>
          <w:sz w:val="20"/>
          <w:szCs w:val="20"/>
        </w:rPr>
        <w:t>2</w:t>
      </w:r>
      <w:r w:rsidRPr="00EF16D4">
        <w:rPr>
          <w:color w:val="auto"/>
          <w:sz w:val="20"/>
          <w:szCs w:val="20"/>
        </w:rPr>
        <w:fldChar w:fldCharType="end"/>
      </w:r>
      <w:bookmarkEnd w:id="8"/>
      <w:r w:rsidR="00FB2716" w:rsidRPr="00EF16D4">
        <w:rPr>
          <w:color w:val="auto"/>
          <w:sz w:val="20"/>
          <w:szCs w:val="20"/>
        </w:rPr>
        <w:t xml:space="preserve">. </w:t>
      </w:r>
      <w:r w:rsidR="00505693" w:rsidRPr="00EF16D4">
        <w:rPr>
          <w:color w:val="auto"/>
          <w:sz w:val="20"/>
          <w:szCs w:val="20"/>
        </w:rPr>
        <w:t xml:space="preserve"> Struktura konsolidiranih prihoda od nefinancijske imovine Grada Koprivnice na razini skupine ekonomske klasifikacije</w:t>
      </w:r>
    </w:p>
    <w:tbl>
      <w:tblPr>
        <w:tblW w:w="9192" w:type="dxa"/>
        <w:tblLook w:val="04A0" w:firstRow="1" w:lastRow="0" w:firstColumn="1" w:lastColumn="0" w:noHBand="0" w:noVBand="1"/>
      </w:tblPr>
      <w:tblGrid>
        <w:gridCol w:w="2263"/>
        <w:gridCol w:w="1134"/>
        <w:gridCol w:w="1276"/>
        <w:gridCol w:w="1134"/>
        <w:gridCol w:w="1134"/>
        <w:gridCol w:w="1134"/>
        <w:gridCol w:w="1117"/>
      </w:tblGrid>
      <w:tr w:rsidR="00AE2D79" w:rsidRPr="00BE66AB" w14:paraId="0E22D495" w14:textId="77777777" w:rsidTr="00AE2D79">
        <w:trPr>
          <w:trHeight w:val="765"/>
        </w:trPr>
        <w:tc>
          <w:tcPr>
            <w:tcW w:w="2263"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37E62205" w14:textId="77777777" w:rsidR="00135F2A" w:rsidRPr="00BE66AB" w:rsidRDefault="00135F2A">
            <w:pPr>
              <w:rPr>
                <w:b/>
                <w:bCs/>
                <w:color w:val="000000"/>
                <w:sz w:val="18"/>
                <w:szCs w:val="18"/>
              </w:rPr>
            </w:pPr>
            <w:r w:rsidRPr="00BE66AB">
              <w:rPr>
                <w:b/>
                <w:bCs/>
                <w:color w:val="000000"/>
                <w:sz w:val="18"/>
                <w:szCs w:val="18"/>
              </w:rPr>
              <w:t>Prihodi od prodaje nefinancijske imovine</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2B3F41C" w14:textId="77777777" w:rsidR="00135F2A" w:rsidRPr="00BE66AB" w:rsidRDefault="00135F2A">
            <w:pPr>
              <w:jc w:val="center"/>
              <w:rPr>
                <w:b/>
                <w:bCs/>
                <w:color w:val="000000"/>
                <w:sz w:val="18"/>
                <w:szCs w:val="18"/>
              </w:rPr>
            </w:pPr>
            <w:r w:rsidRPr="00BE66AB">
              <w:rPr>
                <w:b/>
                <w:bCs/>
                <w:color w:val="000000"/>
                <w:sz w:val="18"/>
                <w:szCs w:val="18"/>
              </w:rPr>
              <w:t>Plan 2026. godina</w:t>
            </w:r>
          </w:p>
        </w:tc>
        <w:tc>
          <w:tcPr>
            <w:tcW w:w="1276" w:type="dxa"/>
            <w:tcBorders>
              <w:top w:val="single" w:sz="4" w:space="0" w:color="auto"/>
              <w:left w:val="nil"/>
              <w:bottom w:val="single" w:sz="4" w:space="0" w:color="auto"/>
              <w:right w:val="single" w:sz="4" w:space="0" w:color="auto"/>
            </w:tcBorders>
            <w:shd w:val="clear" w:color="000000" w:fill="DCE6F1"/>
            <w:vAlign w:val="center"/>
            <w:hideMark/>
          </w:tcPr>
          <w:p w14:paraId="1CA884EE" w14:textId="77777777" w:rsidR="00135F2A" w:rsidRPr="00BE66AB" w:rsidRDefault="00135F2A">
            <w:pPr>
              <w:jc w:val="center"/>
              <w:rPr>
                <w:b/>
                <w:bCs/>
                <w:color w:val="000000"/>
                <w:sz w:val="18"/>
                <w:szCs w:val="18"/>
              </w:rPr>
            </w:pPr>
            <w:r w:rsidRPr="00BE66AB">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8005F21" w14:textId="77777777" w:rsidR="00135F2A" w:rsidRPr="00BE66AB" w:rsidRDefault="00135F2A">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14E1F1A" w14:textId="77777777" w:rsidR="00135F2A" w:rsidRPr="00BE66AB" w:rsidRDefault="00135F2A">
            <w:pPr>
              <w:jc w:val="center"/>
              <w:rPr>
                <w:b/>
                <w:bCs/>
                <w:color w:val="000000"/>
                <w:sz w:val="18"/>
                <w:szCs w:val="18"/>
              </w:rPr>
            </w:pPr>
            <w:r w:rsidRPr="00BE66AB">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7D0BDF11" w14:textId="77777777" w:rsidR="00135F2A" w:rsidRPr="00BE66AB" w:rsidRDefault="00135F2A">
            <w:pPr>
              <w:jc w:val="center"/>
              <w:rPr>
                <w:b/>
                <w:bCs/>
                <w:color w:val="000000"/>
                <w:sz w:val="18"/>
                <w:szCs w:val="18"/>
              </w:rPr>
            </w:pPr>
            <w:r w:rsidRPr="00BE66AB">
              <w:rPr>
                <w:b/>
                <w:bCs/>
                <w:color w:val="000000"/>
                <w:sz w:val="18"/>
                <w:szCs w:val="18"/>
              </w:rPr>
              <w:t xml:space="preserve">Plan 2028. godina </w:t>
            </w:r>
          </w:p>
        </w:tc>
        <w:tc>
          <w:tcPr>
            <w:tcW w:w="1117" w:type="dxa"/>
            <w:tcBorders>
              <w:top w:val="single" w:sz="4" w:space="0" w:color="auto"/>
              <w:left w:val="nil"/>
              <w:bottom w:val="single" w:sz="4" w:space="0" w:color="auto"/>
              <w:right w:val="single" w:sz="4" w:space="0" w:color="auto"/>
            </w:tcBorders>
            <w:shd w:val="clear" w:color="000000" w:fill="DCE6F1"/>
            <w:vAlign w:val="center"/>
            <w:hideMark/>
          </w:tcPr>
          <w:p w14:paraId="4B7978F9" w14:textId="77777777" w:rsidR="00135F2A" w:rsidRPr="00BE66AB" w:rsidRDefault="00135F2A">
            <w:pPr>
              <w:jc w:val="center"/>
              <w:rPr>
                <w:b/>
                <w:bCs/>
                <w:color w:val="000000"/>
                <w:sz w:val="18"/>
                <w:szCs w:val="18"/>
              </w:rPr>
            </w:pPr>
            <w:r w:rsidRPr="00BE66AB">
              <w:rPr>
                <w:b/>
                <w:bCs/>
                <w:color w:val="000000"/>
                <w:sz w:val="18"/>
                <w:szCs w:val="18"/>
              </w:rPr>
              <w:t>Udio u ukupnim prihodima</w:t>
            </w:r>
          </w:p>
        </w:tc>
      </w:tr>
      <w:tr w:rsidR="00AE2D79" w:rsidRPr="00BE66AB" w14:paraId="1ECE1CE5" w14:textId="77777777" w:rsidTr="00AE2D79">
        <w:trPr>
          <w:trHeight w:val="510"/>
        </w:trPr>
        <w:tc>
          <w:tcPr>
            <w:tcW w:w="2263" w:type="dxa"/>
            <w:tcBorders>
              <w:top w:val="nil"/>
              <w:left w:val="single" w:sz="4" w:space="0" w:color="auto"/>
              <w:bottom w:val="single" w:sz="4" w:space="0" w:color="auto"/>
              <w:right w:val="single" w:sz="4" w:space="0" w:color="auto"/>
            </w:tcBorders>
            <w:vAlign w:val="center"/>
            <w:hideMark/>
          </w:tcPr>
          <w:p w14:paraId="69420FB9" w14:textId="77777777" w:rsidR="00135F2A" w:rsidRPr="00BE66AB" w:rsidRDefault="00135F2A">
            <w:pPr>
              <w:rPr>
                <w:color w:val="000000"/>
                <w:sz w:val="18"/>
                <w:szCs w:val="18"/>
              </w:rPr>
            </w:pPr>
            <w:r w:rsidRPr="00BE66AB">
              <w:rPr>
                <w:color w:val="000000"/>
                <w:sz w:val="18"/>
                <w:szCs w:val="18"/>
              </w:rPr>
              <w:t>71 Prihodi od prodaje neproizvedene  imovine</w:t>
            </w:r>
          </w:p>
        </w:tc>
        <w:tc>
          <w:tcPr>
            <w:tcW w:w="1134" w:type="dxa"/>
            <w:tcBorders>
              <w:top w:val="nil"/>
              <w:left w:val="nil"/>
              <w:bottom w:val="single" w:sz="4" w:space="0" w:color="auto"/>
              <w:right w:val="single" w:sz="4" w:space="0" w:color="auto"/>
            </w:tcBorders>
            <w:noWrap/>
            <w:vAlign w:val="center"/>
            <w:hideMark/>
          </w:tcPr>
          <w:p w14:paraId="266223DF" w14:textId="77777777" w:rsidR="00135F2A" w:rsidRPr="00BE66AB" w:rsidRDefault="00135F2A">
            <w:pPr>
              <w:jc w:val="center"/>
              <w:rPr>
                <w:color w:val="000000"/>
                <w:sz w:val="18"/>
                <w:szCs w:val="18"/>
              </w:rPr>
            </w:pPr>
            <w:r w:rsidRPr="00BE66AB">
              <w:rPr>
                <w:color w:val="000000"/>
                <w:sz w:val="18"/>
                <w:szCs w:val="18"/>
              </w:rPr>
              <w:t>700.000</w:t>
            </w:r>
          </w:p>
        </w:tc>
        <w:tc>
          <w:tcPr>
            <w:tcW w:w="1276" w:type="dxa"/>
            <w:tcBorders>
              <w:top w:val="nil"/>
              <w:left w:val="nil"/>
              <w:bottom w:val="single" w:sz="4" w:space="0" w:color="auto"/>
              <w:right w:val="single" w:sz="4" w:space="0" w:color="auto"/>
            </w:tcBorders>
            <w:noWrap/>
            <w:vAlign w:val="center"/>
            <w:hideMark/>
          </w:tcPr>
          <w:p w14:paraId="1E06D890" w14:textId="77777777" w:rsidR="00135F2A" w:rsidRPr="00BE66AB" w:rsidRDefault="00135F2A">
            <w:pPr>
              <w:jc w:val="center"/>
              <w:rPr>
                <w:color w:val="000000"/>
                <w:sz w:val="18"/>
                <w:szCs w:val="18"/>
              </w:rPr>
            </w:pPr>
            <w:r w:rsidRPr="00BE66AB">
              <w:rPr>
                <w:color w:val="000000"/>
                <w:sz w:val="18"/>
                <w:szCs w:val="18"/>
              </w:rPr>
              <w:t>98%</w:t>
            </w:r>
          </w:p>
        </w:tc>
        <w:tc>
          <w:tcPr>
            <w:tcW w:w="1134" w:type="dxa"/>
            <w:tcBorders>
              <w:top w:val="nil"/>
              <w:left w:val="nil"/>
              <w:bottom w:val="single" w:sz="4" w:space="0" w:color="auto"/>
              <w:right w:val="single" w:sz="4" w:space="0" w:color="auto"/>
            </w:tcBorders>
            <w:noWrap/>
            <w:vAlign w:val="center"/>
            <w:hideMark/>
          </w:tcPr>
          <w:p w14:paraId="07AEC8C9" w14:textId="77777777" w:rsidR="00135F2A" w:rsidRPr="00BE66AB" w:rsidRDefault="00135F2A">
            <w:pPr>
              <w:jc w:val="center"/>
              <w:rPr>
                <w:color w:val="000000"/>
                <w:sz w:val="18"/>
                <w:szCs w:val="18"/>
              </w:rPr>
            </w:pPr>
            <w:r w:rsidRPr="00BE66AB">
              <w:rPr>
                <w:color w:val="000000"/>
                <w:sz w:val="18"/>
                <w:szCs w:val="18"/>
              </w:rPr>
              <w:t>700.000</w:t>
            </w:r>
          </w:p>
        </w:tc>
        <w:tc>
          <w:tcPr>
            <w:tcW w:w="1134" w:type="dxa"/>
            <w:tcBorders>
              <w:top w:val="nil"/>
              <w:left w:val="nil"/>
              <w:bottom w:val="single" w:sz="4" w:space="0" w:color="auto"/>
              <w:right w:val="single" w:sz="4" w:space="0" w:color="auto"/>
            </w:tcBorders>
            <w:noWrap/>
            <w:vAlign w:val="center"/>
            <w:hideMark/>
          </w:tcPr>
          <w:p w14:paraId="57596A89" w14:textId="77777777" w:rsidR="00135F2A" w:rsidRPr="00BE66AB" w:rsidRDefault="00135F2A">
            <w:pPr>
              <w:jc w:val="center"/>
              <w:rPr>
                <w:color w:val="000000"/>
                <w:sz w:val="18"/>
                <w:szCs w:val="18"/>
              </w:rPr>
            </w:pPr>
            <w:r w:rsidRPr="00BE66AB">
              <w:rPr>
                <w:color w:val="000000"/>
                <w:sz w:val="18"/>
                <w:szCs w:val="18"/>
              </w:rPr>
              <w:t>98%</w:t>
            </w:r>
          </w:p>
        </w:tc>
        <w:tc>
          <w:tcPr>
            <w:tcW w:w="1134" w:type="dxa"/>
            <w:tcBorders>
              <w:top w:val="nil"/>
              <w:left w:val="nil"/>
              <w:bottom w:val="single" w:sz="4" w:space="0" w:color="auto"/>
              <w:right w:val="single" w:sz="4" w:space="0" w:color="auto"/>
            </w:tcBorders>
            <w:noWrap/>
            <w:vAlign w:val="center"/>
            <w:hideMark/>
          </w:tcPr>
          <w:p w14:paraId="1C58E75C" w14:textId="77777777" w:rsidR="00135F2A" w:rsidRPr="00BE66AB" w:rsidRDefault="00135F2A">
            <w:pPr>
              <w:jc w:val="center"/>
              <w:rPr>
                <w:color w:val="000000"/>
                <w:sz w:val="18"/>
                <w:szCs w:val="18"/>
              </w:rPr>
            </w:pPr>
            <w:r w:rsidRPr="00BE66AB">
              <w:rPr>
                <w:color w:val="000000"/>
                <w:sz w:val="18"/>
                <w:szCs w:val="18"/>
              </w:rPr>
              <w:t>700.000</w:t>
            </w:r>
          </w:p>
        </w:tc>
        <w:tc>
          <w:tcPr>
            <w:tcW w:w="1117" w:type="dxa"/>
            <w:tcBorders>
              <w:top w:val="nil"/>
              <w:left w:val="nil"/>
              <w:bottom w:val="single" w:sz="4" w:space="0" w:color="auto"/>
              <w:right w:val="single" w:sz="4" w:space="0" w:color="auto"/>
            </w:tcBorders>
            <w:noWrap/>
            <w:vAlign w:val="center"/>
            <w:hideMark/>
          </w:tcPr>
          <w:p w14:paraId="19B062E1" w14:textId="77777777" w:rsidR="00135F2A" w:rsidRPr="00BE66AB" w:rsidRDefault="00135F2A">
            <w:pPr>
              <w:jc w:val="center"/>
              <w:rPr>
                <w:color w:val="000000"/>
                <w:sz w:val="18"/>
                <w:szCs w:val="18"/>
              </w:rPr>
            </w:pPr>
            <w:r w:rsidRPr="00BE66AB">
              <w:rPr>
                <w:color w:val="000000"/>
                <w:sz w:val="18"/>
                <w:szCs w:val="18"/>
              </w:rPr>
              <w:t>98%</w:t>
            </w:r>
          </w:p>
        </w:tc>
      </w:tr>
      <w:tr w:rsidR="00AE2D79" w:rsidRPr="00BE66AB" w14:paraId="2DCD1C21" w14:textId="77777777" w:rsidTr="00AE2D79">
        <w:trPr>
          <w:trHeight w:val="765"/>
        </w:trPr>
        <w:tc>
          <w:tcPr>
            <w:tcW w:w="2263" w:type="dxa"/>
            <w:tcBorders>
              <w:top w:val="nil"/>
              <w:left w:val="single" w:sz="4" w:space="0" w:color="auto"/>
              <w:bottom w:val="single" w:sz="4" w:space="0" w:color="auto"/>
              <w:right w:val="single" w:sz="4" w:space="0" w:color="auto"/>
            </w:tcBorders>
            <w:vAlign w:val="center"/>
            <w:hideMark/>
          </w:tcPr>
          <w:p w14:paraId="643737C9" w14:textId="77777777" w:rsidR="00135F2A" w:rsidRPr="00BE66AB" w:rsidRDefault="00135F2A">
            <w:pPr>
              <w:rPr>
                <w:color w:val="000000"/>
                <w:sz w:val="18"/>
                <w:szCs w:val="18"/>
              </w:rPr>
            </w:pPr>
            <w:r w:rsidRPr="00BE66AB">
              <w:rPr>
                <w:color w:val="000000"/>
                <w:sz w:val="18"/>
                <w:szCs w:val="18"/>
              </w:rPr>
              <w:t>72 Prihodi od prodaje proizvedene dugotrajne imovine</w:t>
            </w:r>
          </w:p>
        </w:tc>
        <w:tc>
          <w:tcPr>
            <w:tcW w:w="1134" w:type="dxa"/>
            <w:tcBorders>
              <w:top w:val="nil"/>
              <w:left w:val="nil"/>
              <w:bottom w:val="single" w:sz="4" w:space="0" w:color="auto"/>
              <w:right w:val="single" w:sz="4" w:space="0" w:color="auto"/>
            </w:tcBorders>
            <w:noWrap/>
            <w:vAlign w:val="center"/>
            <w:hideMark/>
          </w:tcPr>
          <w:p w14:paraId="3563F582" w14:textId="77777777" w:rsidR="00135F2A" w:rsidRPr="00BE66AB" w:rsidRDefault="00135F2A">
            <w:pPr>
              <w:jc w:val="center"/>
              <w:rPr>
                <w:color w:val="000000"/>
                <w:sz w:val="18"/>
                <w:szCs w:val="18"/>
              </w:rPr>
            </w:pPr>
            <w:r w:rsidRPr="00BE66AB">
              <w:rPr>
                <w:color w:val="000000"/>
                <w:sz w:val="18"/>
                <w:szCs w:val="18"/>
              </w:rPr>
              <w:t>17.047</w:t>
            </w:r>
          </w:p>
        </w:tc>
        <w:tc>
          <w:tcPr>
            <w:tcW w:w="1276" w:type="dxa"/>
            <w:tcBorders>
              <w:top w:val="nil"/>
              <w:left w:val="nil"/>
              <w:bottom w:val="single" w:sz="4" w:space="0" w:color="auto"/>
              <w:right w:val="single" w:sz="4" w:space="0" w:color="auto"/>
            </w:tcBorders>
            <w:noWrap/>
            <w:vAlign w:val="center"/>
            <w:hideMark/>
          </w:tcPr>
          <w:p w14:paraId="56CE4DBF" w14:textId="77777777" w:rsidR="00135F2A" w:rsidRPr="00BE66AB" w:rsidRDefault="00135F2A">
            <w:pPr>
              <w:jc w:val="center"/>
              <w:rPr>
                <w:color w:val="000000"/>
                <w:sz w:val="18"/>
                <w:szCs w:val="18"/>
              </w:rPr>
            </w:pPr>
            <w:r w:rsidRPr="00BE66AB">
              <w:rPr>
                <w:color w:val="000000"/>
                <w:sz w:val="18"/>
                <w:szCs w:val="18"/>
              </w:rPr>
              <w:t>2%</w:t>
            </w:r>
          </w:p>
        </w:tc>
        <w:tc>
          <w:tcPr>
            <w:tcW w:w="1134" w:type="dxa"/>
            <w:tcBorders>
              <w:top w:val="nil"/>
              <w:left w:val="nil"/>
              <w:bottom w:val="single" w:sz="4" w:space="0" w:color="auto"/>
              <w:right w:val="single" w:sz="4" w:space="0" w:color="auto"/>
            </w:tcBorders>
            <w:noWrap/>
            <w:vAlign w:val="center"/>
            <w:hideMark/>
          </w:tcPr>
          <w:p w14:paraId="43898A34" w14:textId="77777777" w:rsidR="00135F2A" w:rsidRPr="00BE66AB" w:rsidRDefault="00135F2A">
            <w:pPr>
              <w:jc w:val="center"/>
              <w:rPr>
                <w:color w:val="000000"/>
                <w:sz w:val="18"/>
                <w:szCs w:val="18"/>
              </w:rPr>
            </w:pPr>
            <w:r w:rsidRPr="00BE66AB">
              <w:rPr>
                <w:color w:val="000000"/>
                <w:sz w:val="18"/>
                <w:szCs w:val="18"/>
              </w:rPr>
              <w:t>17.047</w:t>
            </w:r>
          </w:p>
        </w:tc>
        <w:tc>
          <w:tcPr>
            <w:tcW w:w="1134" w:type="dxa"/>
            <w:tcBorders>
              <w:top w:val="nil"/>
              <w:left w:val="nil"/>
              <w:bottom w:val="single" w:sz="4" w:space="0" w:color="auto"/>
              <w:right w:val="single" w:sz="4" w:space="0" w:color="auto"/>
            </w:tcBorders>
            <w:noWrap/>
            <w:vAlign w:val="center"/>
            <w:hideMark/>
          </w:tcPr>
          <w:p w14:paraId="0E87C35C" w14:textId="77777777" w:rsidR="00135F2A" w:rsidRPr="00BE66AB" w:rsidRDefault="00135F2A">
            <w:pPr>
              <w:jc w:val="center"/>
              <w:rPr>
                <w:color w:val="000000"/>
                <w:sz w:val="18"/>
                <w:szCs w:val="18"/>
              </w:rPr>
            </w:pPr>
            <w:r w:rsidRPr="00BE66AB">
              <w:rPr>
                <w:color w:val="000000"/>
                <w:sz w:val="18"/>
                <w:szCs w:val="18"/>
              </w:rPr>
              <w:t>2%</w:t>
            </w:r>
          </w:p>
        </w:tc>
        <w:tc>
          <w:tcPr>
            <w:tcW w:w="1134" w:type="dxa"/>
            <w:tcBorders>
              <w:top w:val="nil"/>
              <w:left w:val="nil"/>
              <w:bottom w:val="single" w:sz="4" w:space="0" w:color="auto"/>
              <w:right w:val="single" w:sz="4" w:space="0" w:color="auto"/>
            </w:tcBorders>
            <w:noWrap/>
            <w:vAlign w:val="center"/>
            <w:hideMark/>
          </w:tcPr>
          <w:p w14:paraId="095E6B6E" w14:textId="77777777" w:rsidR="00135F2A" w:rsidRPr="00BE66AB" w:rsidRDefault="00135F2A">
            <w:pPr>
              <w:jc w:val="center"/>
              <w:rPr>
                <w:color w:val="000000"/>
                <w:sz w:val="18"/>
                <w:szCs w:val="18"/>
              </w:rPr>
            </w:pPr>
            <w:r w:rsidRPr="00BE66AB">
              <w:rPr>
                <w:color w:val="000000"/>
                <w:sz w:val="18"/>
                <w:szCs w:val="18"/>
              </w:rPr>
              <w:t>17.047</w:t>
            </w:r>
          </w:p>
        </w:tc>
        <w:tc>
          <w:tcPr>
            <w:tcW w:w="1117" w:type="dxa"/>
            <w:tcBorders>
              <w:top w:val="nil"/>
              <w:left w:val="nil"/>
              <w:bottom w:val="single" w:sz="4" w:space="0" w:color="auto"/>
              <w:right w:val="single" w:sz="4" w:space="0" w:color="auto"/>
            </w:tcBorders>
            <w:noWrap/>
            <w:vAlign w:val="center"/>
            <w:hideMark/>
          </w:tcPr>
          <w:p w14:paraId="064C079F" w14:textId="77777777" w:rsidR="00135F2A" w:rsidRPr="00BE66AB" w:rsidRDefault="00135F2A">
            <w:pPr>
              <w:jc w:val="center"/>
              <w:rPr>
                <w:color w:val="000000"/>
                <w:sz w:val="18"/>
                <w:szCs w:val="18"/>
              </w:rPr>
            </w:pPr>
            <w:r w:rsidRPr="00BE66AB">
              <w:rPr>
                <w:color w:val="000000"/>
                <w:sz w:val="18"/>
                <w:szCs w:val="18"/>
              </w:rPr>
              <w:t>2%</w:t>
            </w:r>
          </w:p>
        </w:tc>
      </w:tr>
      <w:tr w:rsidR="00AE2D79" w:rsidRPr="00BE66AB" w14:paraId="0D82321B" w14:textId="77777777" w:rsidTr="00AE2D79">
        <w:trPr>
          <w:trHeight w:val="300"/>
        </w:trPr>
        <w:tc>
          <w:tcPr>
            <w:tcW w:w="2263" w:type="dxa"/>
            <w:tcBorders>
              <w:top w:val="nil"/>
              <w:left w:val="single" w:sz="4" w:space="0" w:color="auto"/>
              <w:bottom w:val="single" w:sz="4" w:space="0" w:color="auto"/>
              <w:right w:val="single" w:sz="4" w:space="0" w:color="auto"/>
            </w:tcBorders>
            <w:shd w:val="clear" w:color="000000" w:fill="DCE6F1"/>
            <w:noWrap/>
            <w:vAlign w:val="center"/>
            <w:hideMark/>
          </w:tcPr>
          <w:p w14:paraId="30BCEEC3" w14:textId="77777777" w:rsidR="00135F2A" w:rsidRPr="00BE66AB" w:rsidRDefault="00135F2A">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5B208156" w14:textId="77777777" w:rsidR="00135F2A" w:rsidRPr="00BE66AB" w:rsidRDefault="00135F2A">
            <w:pPr>
              <w:jc w:val="center"/>
              <w:rPr>
                <w:b/>
                <w:bCs/>
                <w:color w:val="000000"/>
                <w:sz w:val="18"/>
                <w:szCs w:val="18"/>
              </w:rPr>
            </w:pPr>
            <w:r w:rsidRPr="00BE66AB">
              <w:rPr>
                <w:b/>
                <w:bCs/>
                <w:color w:val="000000"/>
                <w:sz w:val="18"/>
                <w:szCs w:val="18"/>
              </w:rPr>
              <w:t>717.047</w:t>
            </w:r>
          </w:p>
        </w:tc>
        <w:tc>
          <w:tcPr>
            <w:tcW w:w="1276" w:type="dxa"/>
            <w:tcBorders>
              <w:top w:val="nil"/>
              <w:left w:val="nil"/>
              <w:bottom w:val="single" w:sz="4" w:space="0" w:color="auto"/>
              <w:right w:val="single" w:sz="4" w:space="0" w:color="auto"/>
            </w:tcBorders>
            <w:shd w:val="clear" w:color="000000" w:fill="DCE6F1"/>
            <w:noWrap/>
            <w:vAlign w:val="center"/>
            <w:hideMark/>
          </w:tcPr>
          <w:p w14:paraId="090E998F" w14:textId="77777777" w:rsidR="00135F2A" w:rsidRPr="00BE66AB" w:rsidRDefault="00135F2A">
            <w:pPr>
              <w:jc w:val="center"/>
              <w:rPr>
                <w:b/>
                <w:bCs/>
                <w:color w:val="000000"/>
                <w:sz w:val="18"/>
                <w:szCs w:val="18"/>
              </w:rPr>
            </w:pPr>
            <w:r w:rsidRPr="00BE66AB">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1025CA36" w14:textId="77777777" w:rsidR="00135F2A" w:rsidRPr="00BE66AB" w:rsidRDefault="00135F2A">
            <w:pPr>
              <w:jc w:val="center"/>
              <w:rPr>
                <w:b/>
                <w:bCs/>
                <w:color w:val="000000"/>
                <w:sz w:val="18"/>
                <w:szCs w:val="18"/>
              </w:rPr>
            </w:pPr>
            <w:r w:rsidRPr="00BE66AB">
              <w:rPr>
                <w:b/>
                <w:bCs/>
                <w:color w:val="000000"/>
                <w:sz w:val="18"/>
                <w:szCs w:val="18"/>
              </w:rPr>
              <w:t>717.047</w:t>
            </w:r>
          </w:p>
        </w:tc>
        <w:tc>
          <w:tcPr>
            <w:tcW w:w="1134" w:type="dxa"/>
            <w:tcBorders>
              <w:top w:val="nil"/>
              <w:left w:val="nil"/>
              <w:bottom w:val="single" w:sz="4" w:space="0" w:color="auto"/>
              <w:right w:val="single" w:sz="4" w:space="0" w:color="auto"/>
            </w:tcBorders>
            <w:shd w:val="clear" w:color="000000" w:fill="DCE6F1"/>
            <w:noWrap/>
            <w:vAlign w:val="center"/>
            <w:hideMark/>
          </w:tcPr>
          <w:p w14:paraId="14CB2321" w14:textId="77777777" w:rsidR="00135F2A" w:rsidRPr="00BE66AB" w:rsidRDefault="00135F2A">
            <w:pPr>
              <w:jc w:val="center"/>
              <w:rPr>
                <w:b/>
                <w:bCs/>
                <w:color w:val="000000"/>
                <w:sz w:val="18"/>
                <w:szCs w:val="18"/>
              </w:rPr>
            </w:pPr>
            <w:r w:rsidRPr="00BE66AB">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500F7497" w14:textId="77777777" w:rsidR="00135F2A" w:rsidRPr="00BE66AB" w:rsidRDefault="00135F2A">
            <w:pPr>
              <w:jc w:val="center"/>
              <w:rPr>
                <w:b/>
                <w:bCs/>
                <w:color w:val="000000"/>
                <w:sz w:val="18"/>
                <w:szCs w:val="18"/>
              </w:rPr>
            </w:pPr>
            <w:r w:rsidRPr="00BE66AB">
              <w:rPr>
                <w:b/>
                <w:bCs/>
                <w:color w:val="000000"/>
                <w:sz w:val="18"/>
                <w:szCs w:val="18"/>
              </w:rPr>
              <w:t>717.047</w:t>
            </w:r>
          </w:p>
        </w:tc>
        <w:tc>
          <w:tcPr>
            <w:tcW w:w="1117" w:type="dxa"/>
            <w:tcBorders>
              <w:top w:val="nil"/>
              <w:left w:val="nil"/>
              <w:bottom w:val="single" w:sz="4" w:space="0" w:color="auto"/>
              <w:right w:val="single" w:sz="4" w:space="0" w:color="auto"/>
            </w:tcBorders>
            <w:shd w:val="clear" w:color="000000" w:fill="DCE6F1"/>
            <w:noWrap/>
            <w:vAlign w:val="center"/>
            <w:hideMark/>
          </w:tcPr>
          <w:p w14:paraId="7BF8A942" w14:textId="77777777" w:rsidR="00135F2A" w:rsidRPr="00BE66AB" w:rsidRDefault="00135F2A">
            <w:pPr>
              <w:jc w:val="center"/>
              <w:rPr>
                <w:b/>
                <w:bCs/>
                <w:color w:val="000000"/>
                <w:sz w:val="18"/>
                <w:szCs w:val="18"/>
              </w:rPr>
            </w:pPr>
            <w:r w:rsidRPr="00BE66AB">
              <w:rPr>
                <w:b/>
                <w:bCs/>
                <w:color w:val="000000"/>
                <w:sz w:val="18"/>
                <w:szCs w:val="18"/>
              </w:rPr>
              <w:t>100%</w:t>
            </w:r>
          </w:p>
        </w:tc>
      </w:tr>
    </w:tbl>
    <w:p w14:paraId="342516EA" w14:textId="221B2105" w:rsidR="00505693" w:rsidRPr="00EF16D4" w:rsidRDefault="00505693" w:rsidP="005216A2">
      <w:pPr>
        <w:pStyle w:val="Normal12"/>
        <w:jc w:val="both"/>
        <w:rPr>
          <w:color w:val="auto"/>
          <w:sz w:val="22"/>
          <w:szCs w:val="22"/>
        </w:rPr>
      </w:pPr>
    </w:p>
    <w:p w14:paraId="2F8A0E5F" w14:textId="2F6A2F2D" w:rsidR="007D43FF" w:rsidRPr="00EF16D4" w:rsidRDefault="007D43FF">
      <w:pPr>
        <w:rPr>
          <w:sz w:val="22"/>
          <w:szCs w:val="22"/>
        </w:rPr>
      </w:pPr>
    </w:p>
    <w:p w14:paraId="784E59F2" w14:textId="530C95D6" w:rsidR="00D16C13" w:rsidRPr="00EF16D4" w:rsidRDefault="000577CE" w:rsidP="00D16C13">
      <w:pPr>
        <w:pStyle w:val="Normal12"/>
        <w:jc w:val="both"/>
        <w:rPr>
          <w:color w:val="auto"/>
          <w:sz w:val="22"/>
          <w:szCs w:val="22"/>
        </w:rPr>
      </w:pPr>
      <w:r w:rsidRPr="00EF16D4">
        <w:rPr>
          <w:b/>
          <w:bCs/>
          <w:color w:val="auto"/>
          <w:sz w:val="22"/>
          <w:szCs w:val="22"/>
        </w:rPr>
        <w:t xml:space="preserve">PRIMICI </w:t>
      </w:r>
      <w:r w:rsidR="00D16C13" w:rsidRPr="00EF16D4">
        <w:rPr>
          <w:b/>
          <w:bCs/>
          <w:color w:val="auto"/>
          <w:sz w:val="22"/>
          <w:szCs w:val="22"/>
        </w:rPr>
        <w:t xml:space="preserve">OD FINANCIJSKE IMOVINE I ZADUŽIVANJA (Razred 8) </w:t>
      </w:r>
      <w:r w:rsidR="003C1644" w:rsidRPr="00EF16D4">
        <w:rPr>
          <w:color w:val="auto"/>
          <w:sz w:val="22"/>
          <w:szCs w:val="22"/>
        </w:rPr>
        <w:t xml:space="preserve">planiraju se na razini od </w:t>
      </w:r>
      <w:r w:rsidR="00A6223D">
        <w:rPr>
          <w:color w:val="auto"/>
          <w:sz w:val="22"/>
          <w:szCs w:val="22"/>
        </w:rPr>
        <w:t>15.305.852</w:t>
      </w:r>
      <w:r w:rsidR="002517E1" w:rsidRPr="00EF16D4">
        <w:rPr>
          <w:color w:val="auto"/>
          <w:sz w:val="22"/>
          <w:szCs w:val="22"/>
        </w:rPr>
        <w:t xml:space="preserve"> EUR za 202</w:t>
      </w:r>
      <w:r w:rsidR="00A6223D">
        <w:rPr>
          <w:color w:val="auto"/>
          <w:sz w:val="22"/>
          <w:szCs w:val="22"/>
        </w:rPr>
        <w:t>6</w:t>
      </w:r>
      <w:r w:rsidR="002517E1" w:rsidRPr="00EF16D4">
        <w:rPr>
          <w:color w:val="auto"/>
          <w:sz w:val="22"/>
          <w:szCs w:val="22"/>
        </w:rPr>
        <w:t>. godinu</w:t>
      </w:r>
      <w:r w:rsidR="003C1644" w:rsidRPr="00EF16D4">
        <w:rPr>
          <w:color w:val="auto"/>
          <w:sz w:val="22"/>
          <w:szCs w:val="22"/>
        </w:rPr>
        <w:t>.</w:t>
      </w:r>
      <w:r w:rsidR="00AB2CF7" w:rsidRPr="00EF16D4">
        <w:rPr>
          <w:color w:val="auto"/>
          <w:sz w:val="22"/>
          <w:szCs w:val="22"/>
        </w:rPr>
        <w:t xml:space="preserve"> </w:t>
      </w:r>
      <w:r w:rsidR="00385A70" w:rsidRPr="00EF16D4">
        <w:rPr>
          <w:color w:val="auto"/>
          <w:sz w:val="22"/>
          <w:szCs w:val="22"/>
        </w:rPr>
        <w:t xml:space="preserve">Iznos od </w:t>
      </w:r>
      <w:r w:rsidR="00311C1C">
        <w:rPr>
          <w:color w:val="auto"/>
          <w:sz w:val="22"/>
          <w:szCs w:val="22"/>
        </w:rPr>
        <w:t>10</w:t>
      </w:r>
      <w:r w:rsidR="00E5750D">
        <w:rPr>
          <w:color w:val="auto"/>
          <w:sz w:val="22"/>
          <w:szCs w:val="22"/>
        </w:rPr>
        <w:t>1</w:t>
      </w:r>
      <w:r w:rsidR="00311C1C">
        <w:rPr>
          <w:color w:val="auto"/>
          <w:sz w:val="22"/>
          <w:szCs w:val="22"/>
        </w:rPr>
        <w:t xml:space="preserve">.000 </w:t>
      </w:r>
      <w:r w:rsidR="00385A70" w:rsidRPr="00EF16D4">
        <w:rPr>
          <w:color w:val="auto"/>
          <w:sz w:val="22"/>
          <w:szCs w:val="22"/>
        </w:rPr>
        <w:t xml:space="preserve"> EUR </w:t>
      </w:r>
      <w:r w:rsidR="00FC38D3" w:rsidRPr="00EF16D4">
        <w:rPr>
          <w:color w:val="auto"/>
          <w:sz w:val="22"/>
          <w:szCs w:val="22"/>
        </w:rPr>
        <w:t>planira se na ime povrata studentskih stipendija</w:t>
      </w:r>
      <w:r w:rsidR="00E5750D">
        <w:rPr>
          <w:color w:val="auto"/>
          <w:sz w:val="22"/>
          <w:szCs w:val="22"/>
        </w:rPr>
        <w:t xml:space="preserve"> i danih zajmova</w:t>
      </w:r>
      <w:r w:rsidR="00901D1B">
        <w:rPr>
          <w:color w:val="auto"/>
          <w:sz w:val="22"/>
          <w:szCs w:val="22"/>
        </w:rPr>
        <w:t xml:space="preserve"> poduzetnicima</w:t>
      </w:r>
      <w:r w:rsidR="00A47FDD" w:rsidRPr="00EF16D4">
        <w:rPr>
          <w:color w:val="auto"/>
          <w:sz w:val="22"/>
          <w:szCs w:val="22"/>
        </w:rPr>
        <w:t>.</w:t>
      </w:r>
      <w:r w:rsidR="002517E1" w:rsidRPr="00EF16D4">
        <w:rPr>
          <w:color w:val="auto"/>
          <w:sz w:val="22"/>
          <w:szCs w:val="22"/>
        </w:rPr>
        <w:t xml:space="preserve"> </w:t>
      </w:r>
      <w:r w:rsidR="00A53F28" w:rsidRPr="00EF16D4">
        <w:rPr>
          <w:color w:val="auto"/>
          <w:sz w:val="22"/>
          <w:szCs w:val="22"/>
        </w:rPr>
        <w:t xml:space="preserve">Iznos od </w:t>
      </w:r>
      <w:r w:rsidR="00311C1C">
        <w:rPr>
          <w:color w:val="auto"/>
          <w:sz w:val="22"/>
          <w:szCs w:val="22"/>
        </w:rPr>
        <w:t>10.846.000</w:t>
      </w:r>
      <w:r w:rsidR="00FC38D3" w:rsidRPr="00EF16D4">
        <w:rPr>
          <w:color w:val="auto"/>
          <w:sz w:val="22"/>
          <w:szCs w:val="22"/>
        </w:rPr>
        <w:t xml:space="preserve"> EUR </w:t>
      </w:r>
      <w:r w:rsidR="0049260C" w:rsidRPr="00EF16D4">
        <w:rPr>
          <w:color w:val="auto"/>
          <w:sz w:val="22"/>
          <w:szCs w:val="22"/>
        </w:rPr>
        <w:t xml:space="preserve">planira se na ime kreditnog zaduženja za potrebe </w:t>
      </w:r>
      <w:r w:rsidR="00064070" w:rsidRPr="00EF16D4">
        <w:rPr>
          <w:color w:val="auto"/>
          <w:sz w:val="22"/>
          <w:szCs w:val="22"/>
        </w:rPr>
        <w:t xml:space="preserve">financiranja vlastitog učešća  </w:t>
      </w:r>
      <w:r w:rsidR="0049260C" w:rsidRPr="00EF16D4">
        <w:rPr>
          <w:color w:val="auto"/>
          <w:sz w:val="22"/>
          <w:szCs w:val="22"/>
        </w:rPr>
        <w:t>EU projekata u provedbi</w:t>
      </w:r>
      <w:r w:rsidR="00064070" w:rsidRPr="00EF16D4">
        <w:rPr>
          <w:color w:val="auto"/>
          <w:sz w:val="22"/>
          <w:szCs w:val="22"/>
        </w:rPr>
        <w:t>.</w:t>
      </w:r>
      <w:r w:rsidR="0049260C" w:rsidRPr="00EF16D4">
        <w:rPr>
          <w:color w:val="auto"/>
          <w:sz w:val="22"/>
          <w:szCs w:val="22"/>
        </w:rPr>
        <w:t xml:space="preserve"> </w:t>
      </w:r>
      <w:r w:rsidR="00311C1C">
        <w:rPr>
          <w:color w:val="auto"/>
          <w:sz w:val="22"/>
          <w:szCs w:val="22"/>
        </w:rPr>
        <w:t xml:space="preserve">Iznos od 4.358.852 EUR planira se na ime kratkoročnog kredita za </w:t>
      </w:r>
      <w:r w:rsidR="00187B54">
        <w:rPr>
          <w:color w:val="auto"/>
          <w:sz w:val="22"/>
          <w:szCs w:val="22"/>
        </w:rPr>
        <w:t>predfinanciranje</w:t>
      </w:r>
      <w:r w:rsidR="00311C1C">
        <w:rPr>
          <w:color w:val="auto"/>
          <w:sz w:val="22"/>
          <w:szCs w:val="22"/>
        </w:rPr>
        <w:t xml:space="preserve"> EU projekata</w:t>
      </w:r>
      <w:r w:rsidR="00187B54">
        <w:rPr>
          <w:color w:val="auto"/>
          <w:sz w:val="22"/>
          <w:szCs w:val="22"/>
        </w:rPr>
        <w:t xml:space="preserve"> u svrhu premošćivanja jaza u plaćanju obaveza sa uplatama iz EU projekata. </w:t>
      </w:r>
    </w:p>
    <w:p w14:paraId="6248C6CD" w14:textId="31416E50" w:rsidR="00EE0394" w:rsidRPr="00EF16D4" w:rsidRDefault="00EE0394" w:rsidP="00D16C13">
      <w:pPr>
        <w:pStyle w:val="Normal12"/>
        <w:jc w:val="both"/>
        <w:rPr>
          <w:color w:val="auto"/>
          <w:sz w:val="20"/>
          <w:szCs w:val="20"/>
        </w:rPr>
      </w:pPr>
    </w:p>
    <w:p w14:paraId="4D1A2649" w14:textId="3029888E" w:rsidR="00EE0394" w:rsidRPr="00EF16D4" w:rsidRDefault="00EE0394" w:rsidP="00EE0394">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1651AB">
        <w:rPr>
          <w:noProof/>
          <w:color w:val="auto"/>
          <w:sz w:val="20"/>
          <w:szCs w:val="20"/>
        </w:rPr>
        <w:t>3</w:t>
      </w:r>
      <w:r w:rsidRPr="00EF16D4">
        <w:rPr>
          <w:color w:val="auto"/>
          <w:sz w:val="20"/>
          <w:szCs w:val="20"/>
        </w:rPr>
        <w:fldChar w:fldCharType="end"/>
      </w:r>
      <w:r w:rsidR="00FB2716" w:rsidRPr="00EF16D4">
        <w:rPr>
          <w:color w:val="auto"/>
          <w:sz w:val="20"/>
          <w:szCs w:val="20"/>
        </w:rPr>
        <w:t>.</w:t>
      </w:r>
      <w:r w:rsidRPr="00EF16D4">
        <w:rPr>
          <w:color w:val="auto"/>
          <w:sz w:val="20"/>
          <w:szCs w:val="20"/>
        </w:rPr>
        <w:t xml:space="preserve"> Struktura konsolidiranih primitaka od financijske imovine Grada Koprivnice na razini skupine ekonomske klasifikacije</w:t>
      </w:r>
    </w:p>
    <w:tbl>
      <w:tblPr>
        <w:tblW w:w="9356" w:type="dxa"/>
        <w:tblLook w:val="04A0" w:firstRow="1" w:lastRow="0" w:firstColumn="1" w:lastColumn="0" w:noHBand="0" w:noVBand="1"/>
      </w:tblPr>
      <w:tblGrid>
        <w:gridCol w:w="2263"/>
        <w:gridCol w:w="1116"/>
        <w:gridCol w:w="1294"/>
        <w:gridCol w:w="1134"/>
        <w:gridCol w:w="1221"/>
        <w:gridCol w:w="1189"/>
        <w:gridCol w:w="1139"/>
      </w:tblGrid>
      <w:tr w:rsidR="00AE2D79" w:rsidRPr="00BE66AB" w14:paraId="7C28032F" w14:textId="77777777" w:rsidTr="00AE2D79">
        <w:trPr>
          <w:trHeight w:val="765"/>
        </w:trPr>
        <w:tc>
          <w:tcPr>
            <w:tcW w:w="2263"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058CE95C" w14:textId="77777777" w:rsidR="00AE2D79" w:rsidRPr="00BE66AB" w:rsidRDefault="00AE2D79">
            <w:pPr>
              <w:rPr>
                <w:b/>
                <w:bCs/>
                <w:color w:val="000000"/>
                <w:sz w:val="18"/>
                <w:szCs w:val="18"/>
              </w:rPr>
            </w:pPr>
            <w:r w:rsidRPr="00BE66AB">
              <w:rPr>
                <w:b/>
                <w:bCs/>
                <w:color w:val="000000"/>
                <w:sz w:val="18"/>
                <w:szCs w:val="18"/>
              </w:rPr>
              <w:t>Primici od financijske imovine i zaduživanja</w:t>
            </w:r>
          </w:p>
        </w:tc>
        <w:tc>
          <w:tcPr>
            <w:tcW w:w="1116" w:type="dxa"/>
            <w:tcBorders>
              <w:top w:val="single" w:sz="4" w:space="0" w:color="auto"/>
              <w:left w:val="nil"/>
              <w:bottom w:val="single" w:sz="4" w:space="0" w:color="auto"/>
              <w:right w:val="single" w:sz="4" w:space="0" w:color="auto"/>
            </w:tcBorders>
            <w:shd w:val="clear" w:color="000000" w:fill="DCE6F1"/>
            <w:vAlign w:val="center"/>
            <w:hideMark/>
          </w:tcPr>
          <w:p w14:paraId="09E11803" w14:textId="77777777" w:rsidR="00AE2D79" w:rsidRPr="00BE66AB" w:rsidRDefault="00AE2D79">
            <w:pPr>
              <w:jc w:val="center"/>
              <w:rPr>
                <w:b/>
                <w:bCs/>
                <w:color w:val="000000"/>
                <w:sz w:val="18"/>
                <w:szCs w:val="18"/>
              </w:rPr>
            </w:pPr>
            <w:r w:rsidRPr="00BE66AB">
              <w:rPr>
                <w:b/>
                <w:bCs/>
                <w:color w:val="000000"/>
                <w:sz w:val="18"/>
                <w:szCs w:val="18"/>
              </w:rPr>
              <w:t>Plan 2026. godina</w:t>
            </w:r>
          </w:p>
        </w:tc>
        <w:tc>
          <w:tcPr>
            <w:tcW w:w="1294" w:type="dxa"/>
            <w:tcBorders>
              <w:top w:val="single" w:sz="4" w:space="0" w:color="auto"/>
              <w:left w:val="nil"/>
              <w:bottom w:val="single" w:sz="4" w:space="0" w:color="auto"/>
              <w:right w:val="single" w:sz="4" w:space="0" w:color="auto"/>
            </w:tcBorders>
            <w:shd w:val="clear" w:color="000000" w:fill="DCE6F1"/>
            <w:vAlign w:val="center"/>
            <w:hideMark/>
          </w:tcPr>
          <w:p w14:paraId="1B62D74D" w14:textId="77777777" w:rsidR="00AE2D79" w:rsidRPr="00BE66AB" w:rsidRDefault="00AE2D79">
            <w:pPr>
              <w:jc w:val="center"/>
              <w:rPr>
                <w:b/>
                <w:bCs/>
                <w:color w:val="000000"/>
                <w:sz w:val="18"/>
                <w:szCs w:val="18"/>
              </w:rPr>
            </w:pPr>
            <w:r w:rsidRPr="00BE66AB">
              <w:rPr>
                <w:b/>
                <w:bCs/>
                <w:color w:val="000000"/>
                <w:sz w:val="18"/>
                <w:szCs w:val="18"/>
              </w:rPr>
              <w:t>Udio u ukupnim primicima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9EA5EE5" w14:textId="77777777" w:rsidR="00AE2D79" w:rsidRPr="00BE66AB" w:rsidRDefault="00AE2D79">
            <w:pPr>
              <w:jc w:val="center"/>
              <w:rPr>
                <w:b/>
                <w:bCs/>
                <w:color w:val="000000"/>
                <w:sz w:val="18"/>
                <w:szCs w:val="18"/>
              </w:rPr>
            </w:pPr>
            <w:r w:rsidRPr="00BE66AB">
              <w:rPr>
                <w:b/>
                <w:bCs/>
                <w:color w:val="000000"/>
                <w:sz w:val="18"/>
                <w:szCs w:val="18"/>
              </w:rPr>
              <w:t xml:space="preserve">Plan 2027. godina </w:t>
            </w:r>
          </w:p>
        </w:tc>
        <w:tc>
          <w:tcPr>
            <w:tcW w:w="1221" w:type="dxa"/>
            <w:tcBorders>
              <w:top w:val="single" w:sz="4" w:space="0" w:color="auto"/>
              <w:left w:val="nil"/>
              <w:bottom w:val="single" w:sz="4" w:space="0" w:color="auto"/>
              <w:right w:val="single" w:sz="4" w:space="0" w:color="auto"/>
            </w:tcBorders>
            <w:shd w:val="clear" w:color="000000" w:fill="DCE6F1"/>
            <w:vAlign w:val="center"/>
            <w:hideMark/>
          </w:tcPr>
          <w:p w14:paraId="6F473A53" w14:textId="77777777" w:rsidR="00AE2D79" w:rsidRPr="00BE66AB" w:rsidRDefault="00AE2D79">
            <w:pPr>
              <w:jc w:val="center"/>
              <w:rPr>
                <w:b/>
                <w:bCs/>
                <w:color w:val="000000"/>
                <w:sz w:val="18"/>
                <w:szCs w:val="18"/>
              </w:rPr>
            </w:pPr>
            <w:r w:rsidRPr="00BE66AB">
              <w:rPr>
                <w:b/>
                <w:bCs/>
                <w:color w:val="000000"/>
                <w:sz w:val="18"/>
                <w:szCs w:val="18"/>
              </w:rPr>
              <w:t>Udio u ukupnim primicima</w:t>
            </w:r>
          </w:p>
        </w:tc>
        <w:tc>
          <w:tcPr>
            <w:tcW w:w="1189" w:type="dxa"/>
            <w:tcBorders>
              <w:top w:val="single" w:sz="4" w:space="0" w:color="auto"/>
              <w:left w:val="nil"/>
              <w:bottom w:val="single" w:sz="4" w:space="0" w:color="auto"/>
              <w:right w:val="single" w:sz="4" w:space="0" w:color="auto"/>
            </w:tcBorders>
            <w:shd w:val="clear" w:color="000000" w:fill="DCE6F1"/>
            <w:vAlign w:val="center"/>
            <w:hideMark/>
          </w:tcPr>
          <w:p w14:paraId="1A9578C4" w14:textId="77777777" w:rsidR="00AE2D79" w:rsidRPr="00BE66AB" w:rsidRDefault="00AE2D79">
            <w:pPr>
              <w:jc w:val="center"/>
              <w:rPr>
                <w:b/>
                <w:bCs/>
                <w:color w:val="000000"/>
                <w:sz w:val="18"/>
                <w:szCs w:val="18"/>
              </w:rPr>
            </w:pPr>
            <w:r w:rsidRPr="00BE66AB">
              <w:rPr>
                <w:b/>
                <w:bCs/>
                <w:color w:val="000000"/>
                <w:sz w:val="18"/>
                <w:szCs w:val="18"/>
              </w:rPr>
              <w:t xml:space="preserve">Plan 2028. godina </w:t>
            </w:r>
          </w:p>
        </w:tc>
        <w:tc>
          <w:tcPr>
            <w:tcW w:w="1139" w:type="dxa"/>
            <w:tcBorders>
              <w:top w:val="single" w:sz="4" w:space="0" w:color="auto"/>
              <w:left w:val="nil"/>
              <w:bottom w:val="single" w:sz="4" w:space="0" w:color="auto"/>
              <w:right w:val="single" w:sz="4" w:space="0" w:color="auto"/>
            </w:tcBorders>
            <w:shd w:val="clear" w:color="000000" w:fill="DCE6F1"/>
            <w:vAlign w:val="center"/>
            <w:hideMark/>
          </w:tcPr>
          <w:p w14:paraId="7346BF5B" w14:textId="77777777" w:rsidR="00AE2D79" w:rsidRPr="00BE66AB" w:rsidRDefault="00AE2D79">
            <w:pPr>
              <w:jc w:val="center"/>
              <w:rPr>
                <w:b/>
                <w:bCs/>
                <w:color w:val="000000"/>
                <w:sz w:val="18"/>
                <w:szCs w:val="18"/>
              </w:rPr>
            </w:pPr>
            <w:r w:rsidRPr="00BE66AB">
              <w:rPr>
                <w:b/>
                <w:bCs/>
                <w:color w:val="000000"/>
                <w:sz w:val="18"/>
                <w:szCs w:val="18"/>
              </w:rPr>
              <w:t>Udio u ukupnim primicima</w:t>
            </w:r>
          </w:p>
        </w:tc>
      </w:tr>
      <w:tr w:rsidR="00AE2D79" w:rsidRPr="00BE66AB" w14:paraId="3D2068B9" w14:textId="77777777" w:rsidTr="00AE2D79">
        <w:trPr>
          <w:trHeight w:val="510"/>
        </w:trPr>
        <w:tc>
          <w:tcPr>
            <w:tcW w:w="2263" w:type="dxa"/>
            <w:tcBorders>
              <w:top w:val="nil"/>
              <w:left w:val="single" w:sz="4" w:space="0" w:color="auto"/>
              <w:bottom w:val="single" w:sz="4" w:space="0" w:color="auto"/>
              <w:right w:val="single" w:sz="4" w:space="0" w:color="auto"/>
            </w:tcBorders>
            <w:vAlign w:val="center"/>
            <w:hideMark/>
          </w:tcPr>
          <w:p w14:paraId="260F2F77" w14:textId="77777777" w:rsidR="00AE2D79" w:rsidRPr="00BE66AB" w:rsidRDefault="00AE2D79">
            <w:pPr>
              <w:rPr>
                <w:color w:val="000000"/>
                <w:sz w:val="18"/>
                <w:szCs w:val="18"/>
              </w:rPr>
            </w:pPr>
            <w:r w:rsidRPr="00BE66AB">
              <w:rPr>
                <w:color w:val="000000"/>
                <w:sz w:val="18"/>
                <w:szCs w:val="18"/>
              </w:rPr>
              <w:t>81 Primljeni povrati glavnica danih zajmova</w:t>
            </w:r>
          </w:p>
        </w:tc>
        <w:tc>
          <w:tcPr>
            <w:tcW w:w="1116" w:type="dxa"/>
            <w:tcBorders>
              <w:top w:val="nil"/>
              <w:left w:val="nil"/>
              <w:bottom w:val="single" w:sz="4" w:space="0" w:color="auto"/>
              <w:right w:val="single" w:sz="4" w:space="0" w:color="auto"/>
            </w:tcBorders>
            <w:noWrap/>
            <w:vAlign w:val="center"/>
            <w:hideMark/>
          </w:tcPr>
          <w:p w14:paraId="2F9CB8C8" w14:textId="77777777" w:rsidR="00AE2D79" w:rsidRPr="00BE66AB" w:rsidRDefault="00AE2D79">
            <w:pPr>
              <w:jc w:val="center"/>
              <w:rPr>
                <w:color w:val="000000"/>
                <w:sz w:val="18"/>
                <w:szCs w:val="18"/>
              </w:rPr>
            </w:pPr>
            <w:r w:rsidRPr="00BE66AB">
              <w:rPr>
                <w:color w:val="000000"/>
                <w:sz w:val="18"/>
                <w:szCs w:val="18"/>
              </w:rPr>
              <w:t>101.000</w:t>
            </w:r>
          </w:p>
        </w:tc>
        <w:tc>
          <w:tcPr>
            <w:tcW w:w="1294" w:type="dxa"/>
            <w:tcBorders>
              <w:top w:val="nil"/>
              <w:left w:val="nil"/>
              <w:bottom w:val="single" w:sz="4" w:space="0" w:color="auto"/>
              <w:right w:val="single" w:sz="4" w:space="0" w:color="auto"/>
            </w:tcBorders>
            <w:noWrap/>
            <w:vAlign w:val="center"/>
            <w:hideMark/>
          </w:tcPr>
          <w:p w14:paraId="2A698E40" w14:textId="77777777" w:rsidR="00AE2D79" w:rsidRPr="00BE66AB" w:rsidRDefault="00AE2D79">
            <w:pPr>
              <w:jc w:val="center"/>
              <w:rPr>
                <w:color w:val="000000"/>
                <w:sz w:val="18"/>
                <w:szCs w:val="18"/>
              </w:rPr>
            </w:pPr>
            <w:r w:rsidRPr="00BE66AB">
              <w:rPr>
                <w:color w:val="000000"/>
                <w:sz w:val="18"/>
                <w:szCs w:val="18"/>
              </w:rPr>
              <w:t>1%</w:t>
            </w:r>
          </w:p>
        </w:tc>
        <w:tc>
          <w:tcPr>
            <w:tcW w:w="1134" w:type="dxa"/>
            <w:tcBorders>
              <w:top w:val="nil"/>
              <w:left w:val="nil"/>
              <w:bottom w:val="single" w:sz="4" w:space="0" w:color="auto"/>
              <w:right w:val="single" w:sz="4" w:space="0" w:color="auto"/>
            </w:tcBorders>
            <w:noWrap/>
            <w:vAlign w:val="center"/>
            <w:hideMark/>
          </w:tcPr>
          <w:p w14:paraId="2E82EC91" w14:textId="77777777" w:rsidR="00AE2D79" w:rsidRPr="00BE66AB" w:rsidRDefault="00AE2D79">
            <w:pPr>
              <w:jc w:val="center"/>
              <w:rPr>
                <w:color w:val="000000"/>
                <w:sz w:val="18"/>
                <w:szCs w:val="18"/>
              </w:rPr>
            </w:pPr>
            <w:r w:rsidRPr="00BE66AB">
              <w:rPr>
                <w:color w:val="000000"/>
                <w:sz w:val="18"/>
                <w:szCs w:val="18"/>
              </w:rPr>
              <w:t>101.000</w:t>
            </w:r>
          </w:p>
        </w:tc>
        <w:tc>
          <w:tcPr>
            <w:tcW w:w="1221" w:type="dxa"/>
            <w:tcBorders>
              <w:top w:val="nil"/>
              <w:left w:val="nil"/>
              <w:bottom w:val="single" w:sz="4" w:space="0" w:color="auto"/>
              <w:right w:val="single" w:sz="4" w:space="0" w:color="auto"/>
            </w:tcBorders>
            <w:noWrap/>
            <w:vAlign w:val="center"/>
            <w:hideMark/>
          </w:tcPr>
          <w:p w14:paraId="6FBA3CCE" w14:textId="77777777" w:rsidR="00AE2D79" w:rsidRPr="00BE66AB" w:rsidRDefault="00AE2D79">
            <w:pPr>
              <w:jc w:val="center"/>
              <w:rPr>
                <w:color w:val="000000"/>
                <w:sz w:val="18"/>
                <w:szCs w:val="18"/>
              </w:rPr>
            </w:pPr>
            <w:r w:rsidRPr="00BE66AB">
              <w:rPr>
                <w:color w:val="000000"/>
                <w:sz w:val="18"/>
                <w:szCs w:val="18"/>
              </w:rPr>
              <w:t>2%</w:t>
            </w:r>
          </w:p>
        </w:tc>
        <w:tc>
          <w:tcPr>
            <w:tcW w:w="1189" w:type="dxa"/>
            <w:tcBorders>
              <w:top w:val="nil"/>
              <w:left w:val="nil"/>
              <w:bottom w:val="single" w:sz="4" w:space="0" w:color="auto"/>
              <w:right w:val="single" w:sz="4" w:space="0" w:color="auto"/>
            </w:tcBorders>
            <w:noWrap/>
            <w:vAlign w:val="center"/>
            <w:hideMark/>
          </w:tcPr>
          <w:p w14:paraId="56BBABA3" w14:textId="77777777" w:rsidR="00AE2D79" w:rsidRPr="00BE66AB" w:rsidRDefault="00AE2D79">
            <w:pPr>
              <w:jc w:val="center"/>
              <w:rPr>
                <w:color w:val="000000"/>
                <w:sz w:val="18"/>
                <w:szCs w:val="18"/>
              </w:rPr>
            </w:pPr>
            <w:r w:rsidRPr="00BE66AB">
              <w:rPr>
                <w:color w:val="000000"/>
                <w:sz w:val="18"/>
                <w:szCs w:val="18"/>
              </w:rPr>
              <w:t>101.000</w:t>
            </w:r>
          </w:p>
        </w:tc>
        <w:tc>
          <w:tcPr>
            <w:tcW w:w="1139" w:type="dxa"/>
            <w:tcBorders>
              <w:top w:val="nil"/>
              <w:left w:val="nil"/>
              <w:bottom w:val="single" w:sz="4" w:space="0" w:color="auto"/>
              <w:right w:val="single" w:sz="4" w:space="0" w:color="auto"/>
            </w:tcBorders>
            <w:noWrap/>
            <w:vAlign w:val="center"/>
            <w:hideMark/>
          </w:tcPr>
          <w:p w14:paraId="78B46F58" w14:textId="77777777" w:rsidR="00AE2D79" w:rsidRPr="00BE66AB" w:rsidRDefault="00AE2D79">
            <w:pPr>
              <w:jc w:val="center"/>
              <w:rPr>
                <w:color w:val="000000"/>
                <w:sz w:val="18"/>
                <w:szCs w:val="18"/>
              </w:rPr>
            </w:pPr>
            <w:r w:rsidRPr="00BE66AB">
              <w:rPr>
                <w:color w:val="000000"/>
                <w:sz w:val="18"/>
                <w:szCs w:val="18"/>
              </w:rPr>
              <w:t>2%</w:t>
            </w:r>
          </w:p>
        </w:tc>
      </w:tr>
      <w:tr w:rsidR="00AE2D79" w:rsidRPr="00BE66AB" w14:paraId="446A05E1" w14:textId="77777777" w:rsidTr="00AE2D79">
        <w:trPr>
          <w:trHeight w:val="300"/>
        </w:trPr>
        <w:tc>
          <w:tcPr>
            <w:tcW w:w="2263" w:type="dxa"/>
            <w:tcBorders>
              <w:top w:val="nil"/>
              <w:left w:val="single" w:sz="4" w:space="0" w:color="auto"/>
              <w:bottom w:val="single" w:sz="4" w:space="0" w:color="auto"/>
              <w:right w:val="single" w:sz="4" w:space="0" w:color="auto"/>
            </w:tcBorders>
            <w:vAlign w:val="center"/>
            <w:hideMark/>
          </w:tcPr>
          <w:p w14:paraId="1F5E4E76" w14:textId="77777777" w:rsidR="00AE2D79" w:rsidRPr="00BE66AB" w:rsidRDefault="00AE2D79">
            <w:pPr>
              <w:rPr>
                <w:color w:val="000000"/>
                <w:sz w:val="18"/>
                <w:szCs w:val="18"/>
              </w:rPr>
            </w:pPr>
            <w:r w:rsidRPr="00BE66AB">
              <w:rPr>
                <w:color w:val="000000"/>
                <w:sz w:val="18"/>
                <w:szCs w:val="18"/>
              </w:rPr>
              <w:t>84 Primici od zaduživanja</w:t>
            </w:r>
          </w:p>
        </w:tc>
        <w:tc>
          <w:tcPr>
            <w:tcW w:w="1116" w:type="dxa"/>
            <w:tcBorders>
              <w:top w:val="nil"/>
              <w:left w:val="nil"/>
              <w:bottom w:val="single" w:sz="4" w:space="0" w:color="auto"/>
              <w:right w:val="single" w:sz="4" w:space="0" w:color="auto"/>
            </w:tcBorders>
            <w:noWrap/>
            <w:vAlign w:val="center"/>
            <w:hideMark/>
          </w:tcPr>
          <w:p w14:paraId="7FF4C2C1" w14:textId="77777777" w:rsidR="00AE2D79" w:rsidRPr="00BE66AB" w:rsidRDefault="00AE2D79">
            <w:pPr>
              <w:jc w:val="center"/>
              <w:rPr>
                <w:color w:val="000000"/>
                <w:sz w:val="18"/>
                <w:szCs w:val="18"/>
              </w:rPr>
            </w:pPr>
            <w:r w:rsidRPr="00BE66AB">
              <w:rPr>
                <w:color w:val="000000"/>
                <w:sz w:val="18"/>
                <w:szCs w:val="18"/>
              </w:rPr>
              <w:t>15.204.852</w:t>
            </w:r>
          </w:p>
        </w:tc>
        <w:tc>
          <w:tcPr>
            <w:tcW w:w="1294" w:type="dxa"/>
            <w:tcBorders>
              <w:top w:val="nil"/>
              <w:left w:val="nil"/>
              <w:bottom w:val="single" w:sz="4" w:space="0" w:color="auto"/>
              <w:right w:val="single" w:sz="4" w:space="0" w:color="auto"/>
            </w:tcBorders>
            <w:noWrap/>
            <w:vAlign w:val="center"/>
            <w:hideMark/>
          </w:tcPr>
          <w:p w14:paraId="6BE067A9" w14:textId="77777777" w:rsidR="00AE2D79" w:rsidRPr="00BE66AB" w:rsidRDefault="00AE2D79">
            <w:pPr>
              <w:jc w:val="center"/>
              <w:rPr>
                <w:color w:val="000000"/>
                <w:sz w:val="18"/>
                <w:szCs w:val="18"/>
              </w:rPr>
            </w:pPr>
            <w:r w:rsidRPr="00BE66AB">
              <w:rPr>
                <w:color w:val="000000"/>
                <w:sz w:val="18"/>
                <w:szCs w:val="18"/>
              </w:rPr>
              <w:t>99%</w:t>
            </w:r>
          </w:p>
        </w:tc>
        <w:tc>
          <w:tcPr>
            <w:tcW w:w="1134" w:type="dxa"/>
            <w:tcBorders>
              <w:top w:val="nil"/>
              <w:left w:val="nil"/>
              <w:bottom w:val="single" w:sz="4" w:space="0" w:color="auto"/>
              <w:right w:val="single" w:sz="4" w:space="0" w:color="auto"/>
            </w:tcBorders>
            <w:noWrap/>
            <w:vAlign w:val="center"/>
            <w:hideMark/>
          </w:tcPr>
          <w:p w14:paraId="1AF5C0D9" w14:textId="77777777" w:rsidR="00AE2D79" w:rsidRPr="00BE66AB" w:rsidRDefault="00AE2D79">
            <w:pPr>
              <w:jc w:val="center"/>
              <w:rPr>
                <w:color w:val="000000"/>
                <w:sz w:val="18"/>
                <w:szCs w:val="18"/>
              </w:rPr>
            </w:pPr>
            <w:r w:rsidRPr="00BE66AB">
              <w:rPr>
                <w:color w:val="000000"/>
                <w:sz w:val="18"/>
                <w:szCs w:val="18"/>
              </w:rPr>
              <w:t>6.389.000</w:t>
            </w:r>
          </w:p>
        </w:tc>
        <w:tc>
          <w:tcPr>
            <w:tcW w:w="1221" w:type="dxa"/>
            <w:tcBorders>
              <w:top w:val="nil"/>
              <w:left w:val="nil"/>
              <w:bottom w:val="single" w:sz="4" w:space="0" w:color="auto"/>
              <w:right w:val="single" w:sz="4" w:space="0" w:color="auto"/>
            </w:tcBorders>
            <w:noWrap/>
            <w:vAlign w:val="center"/>
            <w:hideMark/>
          </w:tcPr>
          <w:p w14:paraId="60F40173" w14:textId="77777777" w:rsidR="00AE2D79" w:rsidRPr="00BE66AB" w:rsidRDefault="00AE2D79">
            <w:pPr>
              <w:jc w:val="center"/>
              <w:rPr>
                <w:color w:val="000000"/>
                <w:sz w:val="18"/>
                <w:szCs w:val="18"/>
              </w:rPr>
            </w:pPr>
            <w:r w:rsidRPr="00BE66AB">
              <w:rPr>
                <w:color w:val="000000"/>
                <w:sz w:val="18"/>
                <w:szCs w:val="18"/>
              </w:rPr>
              <w:t>98%</w:t>
            </w:r>
          </w:p>
        </w:tc>
        <w:tc>
          <w:tcPr>
            <w:tcW w:w="1189" w:type="dxa"/>
            <w:tcBorders>
              <w:top w:val="nil"/>
              <w:left w:val="nil"/>
              <w:bottom w:val="single" w:sz="4" w:space="0" w:color="auto"/>
              <w:right w:val="single" w:sz="4" w:space="0" w:color="auto"/>
            </w:tcBorders>
            <w:noWrap/>
            <w:vAlign w:val="center"/>
            <w:hideMark/>
          </w:tcPr>
          <w:p w14:paraId="0BE87099" w14:textId="77777777" w:rsidR="00AE2D79" w:rsidRPr="00BE66AB" w:rsidRDefault="00AE2D79">
            <w:pPr>
              <w:jc w:val="center"/>
              <w:rPr>
                <w:color w:val="000000"/>
                <w:sz w:val="18"/>
                <w:szCs w:val="18"/>
              </w:rPr>
            </w:pPr>
            <w:r w:rsidRPr="00BE66AB">
              <w:rPr>
                <w:color w:val="000000"/>
                <w:sz w:val="18"/>
                <w:szCs w:val="18"/>
              </w:rPr>
              <w:t>5.798.000</w:t>
            </w:r>
          </w:p>
        </w:tc>
        <w:tc>
          <w:tcPr>
            <w:tcW w:w="1139" w:type="dxa"/>
            <w:tcBorders>
              <w:top w:val="nil"/>
              <w:left w:val="nil"/>
              <w:bottom w:val="single" w:sz="4" w:space="0" w:color="auto"/>
              <w:right w:val="single" w:sz="4" w:space="0" w:color="auto"/>
            </w:tcBorders>
            <w:noWrap/>
            <w:vAlign w:val="center"/>
            <w:hideMark/>
          </w:tcPr>
          <w:p w14:paraId="6F344C8F" w14:textId="77777777" w:rsidR="00AE2D79" w:rsidRPr="00BE66AB" w:rsidRDefault="00AE2D79">
            <w:pPr>
              <w:jc w:val="center"/>
              <w:rPr>
                <w:color w:val="000000"/>
                <w:sz w:val="18"/>
                <w:szCs w:val="18"/>
              </w:rPr>
            </w:pPr>
            <w:r w:rsidRPr="00BE66AB">
              <w:rPr>
                <w:color w:val="000000"/>
                <w:sz w:val="18"/>
                <w:szCs w:val="18"/>
              </w:rPr>
              <w:t>98%</w:t>
            </w:r>
          </w:p>
        </w:tc>
      </w:tr>
      <w:tr w:rsidR="00AE2D79" w:rsidRPr="00BE66AB" w14:paraId="574B3E52" w14:textId="77777777" w:rsidTr="00AE2D79">
        <w:trPr>
          <w:trHeight w:val="300"/>
        </w:trPr>
        <w:tc>
          <w:tcPr>
            <w:tcW w:w="2263" w:type="dxa"/>
            <w:tcBorders>
              <w:top w:val="nil"/>
              <w:left w:val="single" w:sz="4" w:space="0" w:color="auto"/>
              <w:bottom w:val="single" w:sz="4" w:space="0" w:color="auto"/>
              <w:right w:val="single" w:sz="4" w:space="0" w:color="auto"/>
            </w:tcBorders>
            <w:shd w:val="clear" w:color="000000" w:fill="DCE6F1"/>
            <w:noWrap/>
            <w:vAlign w:val="center"/>
            <w:hideMark/>
          </w:tcPr>
          <w:p w14:paraId="3270735D" w14:textId="77777777" w:rsidR="00AE2D79" w:rsidRPr="00BE66AB" w:rsidRDefault="00AE2D79">
            <w:pPr>
              <w:rPr>
                <w:b/>
                <w:bCs/>
                <w:color w:val="000000"/>
                <w:sz w:val="18"/>
                <w:szCs w:val="18"/>
              </w:rPr>
            </w:pPr>
            <w:r w:rsidRPr="00BE66AB">
              <w:rPr>
                <w:b/>
                <w:bCs/>
                <w:color w:val="000000"/>
                <w:sz w:val="18"/>
                <w:szCs w:val="18"/>
              </w:rPr>
              <w:t>Ukupni zbroj</w:t>
            </w:r>
          </w:p>
        </w:tc>
        <w:tc>
          <w:tcPr>
            <w:tcW w:w="1116" w:type="dxa"/>
            <w:tcBorders>
              <w:top w:val="nil"/>
              <w:left w:val="nil"/>
              <w:bottom w:val="single" w:sz="4" w:space="0" w:color="auto"/>
              <w:right w:val="single" w:sz="4" w:space="0" w:color="auto"/>
            </w:tcBorders>
            <w:shd w:val="clear" w:color="000000" w:fill="DCE6F1"/>
            <w:noWrap/>
            <w:vAlign w:val="center"/>
            <w:hideMark/>
          </w:tcPr>
          <w:p w14:paraId="1F067C79" w14:textId="77777777" w:rsidR="00AE2D79" w:rsidRPr="00BE66AB" w:rsidRDefault="00AE2D79">
            <w:pPr>
              <w:jc w:val="center"/>
              <w:rPr>
                <w:b/>
                <w:bCs/>
                <w:color w:val="000000"/>
                <w:sz w:val="18"/>
                <w:szCs w:val="18"/>
              </w:rPr>
            </w:pPr>
            <w:r w:rsidRPr="00BE66AB">
              <w:rPr>
                <w:b/>
                <w:bCs/>
                <w:color w:val="000000"/>
                <w:sz w:val="18"/>
                <w:szCs w:val="18"/>
              </w:rPr>
              <w:t>15.305.852</w:t>
            </w:r>
          </w:p>
        </w:tc>
        <w:tc>
          <w:tcPr>
            <w:tcW w:w="1294" w:type="dxa"/>
            <w:tcBorders>
              <w:top w:val="nil"/>
              <w:left w:val="nil"/>
              <w:bottom w:val="single" w:sz="4" w:space="0" w:color="auto"/>
              <w:right w:val="single" w:sz="4" w:space="0" w:color="auto"/>
            </w:tcBorders>
            <w:shd w:val="clear" w:color="000000" w:fill="DCE6F1"/>
            <w:noWrap/>
            <w:vAlign w:val="center"/>
            <w:hideMark/>
          </w:tcPr>
          <w:p w14:paraId="56E1DE96" w14:textId="77777777" w:rsidR="00AE2D79" w:rsidRPr="00BE66AB" w:rsidRDefault="00AE2D79">
            <w:pPr>
              <w:jc w:val="center"/>
              <w:rPr>
                <w:b/>
                <w:bCs/>
                <w:color w:val="000000"/>
                <w:sz w:val="18"/>
                <w:szCs w:val="18"/>
              </w:rPr>
            </w:pPr>
            <w:r w:rsidRPr="00BE66AB">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3224F5E9" w14:textId="77777777" w:rsidR="00AE2D79" w:rsidRPr="00BE66AB" w:rsidRDefault="00AE2D79">
            <w:pPr>
              <w:jc w:val="center"/>
              <w:rPr>
                <w:b/>
                <w:bCs/>
                <w:color w:val="000000"/>
                <w:sz w:val="18"/>
                <w:szCs w:val="18"/>
              </w:rPr>
            </w:pPr>
            <w:r w:rsidRPr="00BE66AB">
              <w:rPr>
                <w:b/>
                <w:bCs/>
                <w:color w:val="000000"/>
                <w:sz w:val="18"/>
                <w:szCs w:val="18"/>
              </w:rPr>
              <w:t>6.490.000</w:t>
            </w:r>
          </w:p>
        </w:tc>
        <w:tc>
          <w:tcPr>
            <w:tcW w:w="1221" w:type="dxa"/>
            <w:tcBorders>
              <w:top w:val="nil"/>
              <w:left w:val="nil"/>
              <w:bottom w:val="single" w:sz="4" w:space="0" w:color="auto"/>
              <w:right w:val="single" w:sz="4" w:space="0" w:color="auto"/>
            </w:tcBorders>
            <w:shd w:val="clear" w:color="000000" w:fill="DCE6F1"/>
            <w:noWrap/>
            <w:vAlign w:val="center"/>
            <w:hideMark/>
          </w:tcPr>
          <w:p w14:paraId="4EFAC82E" w14:textId="77777777" w:rsidR="00AE2D79" w:rsidRPr="00BE66AB" w:rsidRDefault="00AE2D79">
            <w:pPr>
              <w:jc w:val="center"/>
              <w:rPr>
                <w:b/>
                <w:bCs/>
                <w:color w:val="000000"/>
                <w:sz w:val="18"/>
                <w:szCs w:val="18"/>
              </w:rPr>
            </w:pPr>
            <w:r w:rsidRPr="00BE66AB">
              <w:rPr>
                <w:b/>
                <w:bCs/>
                <w:color w:val="000000"/>
                <w:sz w:val="18"/>
                <w:szCs w:val="18"/>
              </w:rPr>
              <w:t>100%</w:t>
            </w:r>
          </w:p>
        </w:tc>
        <w:tc>
          <w:tcPr>
            <w:tcW w:w="1189" w:type="dxa"/>
            <w:tcBorders>
              <w:top w:val="nil"/>
              <w:left w:val="nil"/>
              <w:bottom w:val="single" w:sz="4" w:space="0" w:color="auto"/>
              <w:right w:val="single" w:sz="4" w:space="0" w:color="auto"/>
            </w:tcBorders>
            <w:shd w:val="clear" w:color="000000" w:fill="DCE6F1"/>
            <w:noWrap/>
            <w:vAlign w:val="center"/>
            <w:hideMark/>
          </w:tcPr>
          <w:p w14:paraId="05DE7311" w14:textId="77777777" w:rsidR="00AE2D79" w:rsidRPr="00BE66AB" w:rsidRDefault="00AE2D79">
            <w:pPr>
              <w:jc w:val="center"/>
              <w:rPr>
                <w:b/>
                <w:bCs/>
                <w:color w:val="000000"/>
                <w:sz w:val="18"/>
                <w:szCs w:val="18"/>
              </w:rPr>
            </w:pPr>
            <w:r w:rsidRPr="00BE66AB">
              <w:rPr>
                <w:b/>
                <w:bCs/>
                <w:color w:val="000000"/>
                <w:sz w:val="18"/>
                <w:szCs w:val="18"/>
              </w:rPr>
              <w:t>5.899.000</w:t>
            </w:r>
          </w:p>
        </w:tc>
        <w:tc>
          <w:tcPr>
            <w:tcW w:w="1139" w:type="dxa"/>
            <w:tcBorders>
              <w:top w:val="nil"/>
              <w:left w:val="nil"/>
              <w:bottom w:val="single" w:sz="4" w:space="0" w:color="auto"/>
              <w:right w:val="single" w:sz="4" w:space="0" w:color="auto"/>
            </w:tcBorders>
            <w:shd w:val="clear" w:color="000000" w:fill="DCE6F1"/>
            <w:noWrap/>
            <w:vAlign w:val="center"/>
            <w:hideMark/>
          </w:tcPr>
          <w:p w14:paraId="41F10B4C" w14:textId="77777777" w:rsidR="00AE2D79" w:rsidRPr="00BE66AB" w:rsidRDefault="00AE2D79">
            <w:pPr>
              <w:jc w:val="center"/>
              <w:rPr>
                <w:b/>
                <w:bCs/>
                <w:color w:val="000000"/>
                <w:sz w:val="18"/>
                <w:szCs w:val="18"/>
              </w:rPr>
            </w:pPr>
            <w:r w:rsidRPr="00BE66AB">
              <w:rPr>
                <w:b/>
                <w:bCs/>
                <w:color w:val="000000"/>
                <w:sz w:val="18"/>
                <w:szCs w:val="18"/>
              </w:rPr>
              <w:t>100%</w:t>
            </w:r>
          </w:p>
        </w:tc>
      </w:tr>
    </w:tbl>
    <w:p w14:paraId="0F68969F" w14:textId="28E17F30" w:rsidR="000577CE" w:rsidRPr="00EF16D4" w:rsidRDefault="000577CE" w:rsidP="00460D4C">
      <w:pPr>
        <w:pStyle w:val="Normal12"/>
        <w:jc w:val="both"/>
        <w:rPr>
          <w:color w:val="auto"/>
          <w:sz w:val="22"/>
          <w:szCs w:val="22"/>
        </w:rPr>
      </w:pPr>
    </w:p>
    <w:p w14:paraId="5C281F1C" w14:textId="77777777" w:rsidR="000577CE" w:rsidRPr="00EF16D4" w:rsidRDefault="000577CE" w:rsidP="00EE0394">
      <w:pPr>
        <w:pStyle w:val="Normal12"/>
        <w:jc w:val="both"/>
        <w:rPr>
          <w:color w:val="auto"/>
          <w:sz w:val="22"/>
          <w:szCs w:val="22"/>
        </w:rPr>
      </w:pPr>
    </w:p>
    <w:p w14:paraId="23F0CCA6" w14:textId="072B1B44" w:rsidR="00DC2BF0" w:rsidRPr="00EF16D4" w:rsidRDefault="00E90FD0" w:rsidP="00467974">
      <w:pPr>
        <w:jc w:val="both"/>
        <w:rPr>
          <w:b/>
          <w:bCs/>
          <w:sz w:val="22"/>
          <w:szCs w:val="22"/>
        </w:rPr>
      </w:pPr>
      <w:r w:rsidRPr="00EF16D4">
        <w:rPr>
          <w:b/>
          <w:bCs/>
          <w:sz w:val="22"/>
          <w:szCs w:val="22"/>
        </w:rPr>
        <w:t>Rashodi i izdaci</w:t>
      </w:r>
    </w:p>
    <w:p w14:paraId="6FA50D28" w14:textId="77777777" w:rsidR="00E90FD0" w:rsidRPr="00EF16D4" w:rsidRDefault="00E90FD0" w:rsidP="00467974">
      <w:pPr>
        <w:jc w:val="both"/>
        <w:rPr>
          <w:sz w:val="22"/>
          <w:szCs w:val="22"/>
        </w:rPr>
      </w:pPr>
    </w:p>
    <w:p w14:paraId="3A5C0C0C" w14:textId="44B77DDE" w:rsidR="009043B8" w:rsidRPr="00EF16D4" w:rsidRDefault="007E618F" w:rsidP="00170048">
      <w:pPr>
        <w:ind w:firstLine="708"/>
        <w:jc w:val="both"/>
        <w:rPr>
          <w:sz w:val="22"/>
          <w:szCs w:val="22"/>
        </w:rPr>
      </w:pPr>
      <w:r w:rsidRPr="00EF16D4">
        <w:rPr>
          <w:sz w:val="22"/>
          <w:szCs w:val="22"/>
        </w:rPr>
        <w:t xml:space="preserve">Ukupno </w:t>
      </w:r>
      <w:r w:rsidR="00901FDA" w:rsidRPr="00EF16D4">
        <w:rPr>
          <w:sz w:val="22"/>
          <w:szCs w:val="22"/>
        </w:rPr>
        <w:t>planiran</w:t>
      </w:r>
      <w:r w:rsidRPr="00EF16D4">
        <w:rPr>
          <w:sz w:val="22"/>
          <w:szCs w:val="22"/>
        </w:rPr>
        <w:t xml:space="preserve">i </w:t>
      </w:r>
      <w:r w:rsidR="004261AF" w:rsidRPr="00EF16D4">
        <w:rPr>
          <w:sz w:val="22"/>
          <w:szCs w:val="22"/>
        </w:rPr>
        <w:t xml:space="preserve">konsolidirani rashodi i </w:t>
      </w:r>
      <w:r w:rsidRPr="00EF16D4">
        <w:rPr>
          <w:sz w:val="22"/>
          <w:szCs w:val="22"/>
        </w:rPr>
        <w:t xml:space="preserve">izdaci </w:t>
      </w:r>
      <w:r w:rsidR="004261AF" w:rsidRPr="00EF16D4">
        <w:rPr>
          <w:sz w:val="22"/>
          <w:szCs w:val="22"/>
        </w:rPr>
        <w:t>Grada i 1</w:t>
      </w:r>
      <w:r w:rsidR="00E070A5">
        <w:rPr>
          <w:sz w:val="22"/>
          <w:szCs w:val="22"/>
        </w:rPr>
        <w:t>3</w:t>
      </w:r>
      <w:r w:rsidR="004261AF" w:rsidRPr="00EF16D4">
        <w:rPr>
          <w:sz w:val="22"/>
          <w:szCs w:val="22"/>
        </w:rPr>
        <w:t xml:space="preserve"> proračunskih korisnika </w:t>
      </w:r>
      <w:r w:rsidR="00901FDA" w:rsidRPr="00EF16D4">
        <w:rPr>
          <w:sz w:val="22"/>
          <w:szCs w:val="22"/>
        </w:rPr>
        <w:t xml:space="preserve">utvrđuju se u iznosu od </w:t>
      </w:r>
      <w:r w:rsidR="00E070A5">
        <w:rPr>
          <w:sz w:val="22"/>
          <w:szCs w:val="22"/>
        </w:rPr>
        <w:t>91.471.722</w:t>
      </w:r>
      <w:r w:rsidR="003A12FD" w:rsidRPr="00EF16D4">
        <w:rPr>
          <w:sz w:val="22"/>
          <w:szCs w:val="22"/>
        </w:rPr>
        <w:t xml:space="preserve"> </w:t>
      </w:r>
      <w:r w:rsidR="00414FC4" w:rsidRPr="00EF16D4">
        <w:rPr>
          <w:sz w:val="22"/>
          <w:szCs w:val="22"/>
        </w:rPr>
        <w:t>EUR</w:t>
      </w:r>
      <w:r w:rsidR="008F13A8" w:rsidRPr="00EF16D4">
        <w:rPr>
          <w:sz w:val="22"/>
          <w:szCs w:val="22"/>
        </w:rPr>
        <w:t>.</w:t>
      </w:r>
      <w:r w:rsidR="00521867" w:rsidRPr="00EF16D4">
        <w:rPr>
          <w:sz w:val="22"/>
          <w:szCs w:val="22"/>
        </w:rPr>
        <w:t xml:space="preserve"> Za prv</w:t>
      </w:r>
      <w:r w:rsidR="009A2A3D" w:rsidRPr="00EF16D4">
        <w:rPr>
          <w:sz w:val="22"/>
          <w:szCs w:val="22"/>
        </w:rPr>
        <w:t>u</w:t>
      </w:r>
      <w:r w:rsidR="00521867" w:rsidRPr="00EF16D4">
        <w:rPr>
          <w:sz w:val="22"/>
          <w:szCs w:val="22"/>
        </w:rPr>
        <w:t xml:space="preserve"> godinu </w:t>
      </w:r>
      <w:r w:rsidR="008E7CE7" w:rsidRPr="00EF16D4">
        <w:rPr>
          <w:sz w:val="22"/>
          <w:szCs w:val="22"/>
        </w:rPr>
        <w:t>projekcije</w:t>
      </w:r>
      <w:r w:rsidR="00521867" w:rsidRPr="00EF16D4">
        <w:rPr>
          <w:sz w:val="22"/>
          <w:szCs w:val="22"/>
        </w:rPr>
        <w:t xml:space="preserve"> </w:t>
      </w:r>
      <w:r w:rsidR="009A2A3D" w:rsidRPr="00EF16D4">
        <w:rPr>
          <w:sz w:val="22"/>
          <w:szCs w:val="22"/>
        </w:rPr>
        <w:t>is</w:t>
      </w:r>
      <w:r w:rsidR="00521867" w:rsidRPr="00EF16D4">
        <w:rPr>
          <w:sz w:val="22"/>
          <w:szCs w:val="22"/>
        </w:rPr>
        <w:t xml:space="preserve">ti se planiraju u iznosu od </w:t>
      </w:r>
      <w:r w:rsidR="00E070A5">
        <w:rPr>
          <w:sz w:val="22"/>
          <w:szCs w:val="22"/>
        </w:rPr>
        <w:t>69.684.567</w:t>
      </w:r>
      <w:r w:rsidR="00D170A9" w:rsidRPr="00EF16D4">
        <w:rPr>
          <w:sz w:val="22"/>
          <w:szCs w:val="22"/>
        </w:rPr>
        <w:t xml:space="preserve"> EUR</w:t>
      </w:r>
      <w:r w:rsidR="008E7CE7" w:rsidRPr="00EF16D4">
        <w:rPr>
          <w:sz w:val="22"/>
          <w:szCs w:val="22"/>
        </w:rPr>
        <w:t xml:space="preserve">, dok </w:t>
      </w:r>
      <w:r w:rsidR="00DA68F0" w:rsidRPr="00EF16D4">
        <w:rPr>
          <w:sz w:val="22"/>
          <w:szCs w:val="22"/>
        </w:rPr>
        <w:t xml:space="preserve">se </w:t>
      </w:r>
      <w:r w:rsidR="008E7CE7" w:rsidRPr="00EF16D4">
        <w:rPr>
          <w:sz w:val="22"/>
          <w:szCs w:val="22"/>
        </w:rPr>
        <w:t xml:space="preserve">za zadnju </w:t>
      </w:r>
      <w:r w:rsidR="002A6BFB" w:rsidRPr="00EF16D4">
        <w:rPr>
          <w:sz w:val="22"/>
          <w:szCs w:val="22"/>
        </w:rPr>
        <w:t xml:space="preserve">godinu plana </w:t>
      </w:r>
      <w:r w:rsidR="00DA68F0" w:rsidRPr="00EF16D4">
        <w:rPr>
          <w:sz w:val="22"/>
          <w:szCs w:val="22"/>
        </w:rPr>
        <w:t xml:space="preserve">planiraju u iznosu od </w:t>
      </w:r>
      <w:r w:rsidR="00E070A5">
        <w:rPr>
          <w:sz w:val="22"/>
          <w:szCs w:val="22"/>
        </w:rPr>
        <w:t>59.230.810</w:t>
      </w:r>
      <w:r w:rsidR="00D170A9" w:rsidRPr="00EF16D4">
        <w:rPr>
          <w:sz w:val="22"/>
          <w:szCs w:val="22"/>
        </w:rPr>
        <w:t xml:space="preserve"> EUR.</w:t>
      </w:r>
    </w:p>
    <w:p w14:paraId="5693D70D" w14:textId="77777777" w:rsidR="009043B8" w:rsidRPr="00EF16D4" w:rsidRDefault="009043B8" w:rsidP="009043B8">
      <w:pPr>
        <w:pStyle w:val="Normal10"/>
        <w:jc w:val="both"/>
        <w:rPr>
          <w:b/>
          <w:color w:val="auto"/>
          <w:sz w:val="22"/>
          <w:szCs w:val="22"/>
        </w:rPr>
      </w:pPr>
    </w:p>
    <w:p w14:paraId="710806FC" w14:textId="713AE4E4" w:rsidR="000D51DE" w:rsidRPr="00EF16D4" w:rsidRDefault="00674F91" w:rsidP="00C76943">
      <w:pPr>
        <w:pStyle w:val="Normal10"/>
        <w:jc w:val="both"/>
        <w:rPr>
          <w:rFonts w:ascii="TimesNewRomanPSMT" w:eastAsia="Calibri" w:hAnsi="TimesNewRomanPSMT" w:cs="TimesNewRomanPSMT"/>
          <w:color w:val="auto"/>
          <w:sz w:val="22"/>
          <w:szCs w:val="22"/>
        </w:rPr>
      </w:pPr>
      <w:r w:rsidRPr="00EF16D4">
        <w:rPr>
          <w:b/>
          <w:color w:val="auto"/>
          <w:sz w:val="22"/>
          <w:szCs w:val="22"/>
        </w:rPr>
        <w:t>RASHODI POSLOVANJA (Razred 3)</w:t>
      </w:r>
      <w:r w:rsidRPr="00EF16D4">
        <w:rPr>
          <w:color w:val="auto"/>
          <w:sz w:val="22"/>
          <w:szCs w:val="22"/>
        </w:rPr>
        <w:t xml:space="preserve">  </w:t>
      </w:r>
      <w:r w:rsidR="00C555E1" w:rsidRPr="00EF16D4">
        <w:rPr>
          <w:rFonts w:ascii="TimesNewRomanPSMT" w:eastAsia="Calibri" w:hAnsi="TimesNewRomanPSMT" w:cs="TimesNewRomanPSMT"/>
          <w:color w:val="auto"/>
          <w:sz w:val="22"/>
          <w:szCs w:val="22"/>
        </w:rPr>
        <w:t>planira</w:t>
      </w:r>
      <w:r w:rsidR="00217A58" w:rsidRPr="00EF16D4">
        <w:rPr>
          <w:rFonts w:ascii="TimesNewRomanPSMT" w:eastAsia="Calibri" w:hAnsi="TimesNewRomanPSMT" w:cs="TimesNewRomanPSMT"/>
          <w:color w:val="auto"/>
          <w:sz w:val="22"/>
          <w:szCs w:val="22"/>
        </w:rPr>
        <w:t xml:space="preserve">ju </w:t>
      </w:r>
      <w:r w:rsidR="00C555E1" w:rsidRPr="00EF16D4">
        <w:rPr>
          <w:rFonts w:ascii="TimesNewRomanPSMT" w:eastAsia="Calibri" w:hAnsi="TimesNewRomanPSMT" w:cs="TimesNewRomanPSMT"/>
          <w:color w:val="auto"/>
          <w:sz w:val="22"/>
          <w:szCs w:val="22"/>
        </w:rPr>
        <w:t xml:space="preserve">se u iznosu od </w:t>
      </w:r>
      <w:r w:rsidR="000F7DFC">
        <w:rPr>
          <w:rFonts w:ascii="TimesNewRomanPSMT" w:eastAsia="Calibri" w:hAnsi="TimesNewRomanPSMT" w:cs="TimesNewRomanPSMT"/>
          <w:color w:val="auto"/>
          <w:sz w:val="22"/>
          <w:szCs w:val="22"/>
        </w:rPr>
        <w:t>52</w:t>
      </w:r>
      <w:r w:rsidR="00FB1990" w:rsidRPr="00EF16D4">
        <w:rPr>
          <w:rFonts w:ascii="TimesNewRomanPSMT" w:eastAsia="Calibri" w:hAnsi="TimesNewRomanPSMT" w:cs="TimesNewRomanPSMT"/>
          <w:color w:val="auto"/>
          <w:sz w:val="22"/>
          <w:szCs w:val="22"/>
        </w:rPr>
        <w:t>.7</w:t>
      </w:r>
      <w:r w:rsidR="000F7DFC">
        <w:rPr>
          <w:rFonts w:ascii="TimesNewRomanPSMT" w:eastAsia="Calibri" w:hAnsi="TimesNewRomanPSMT" w:cs="TimesNewRomanPSMT"/>
          <w:color w:val="auto"/>
          <w:sz w:val="22"/>
          <w:szCs w:val="22"/>
        </w:rPr>
        <w:t>97</w:t>
      </w:r>
      <w:r w:rsidR="00FB1990" w:rsidRPr="00EF16D4">
        <w:rPr>
          <w:rFonts w:ascii="TimesNewRomanPSMT" w:eastAsia="Calibri" w:hAnsi="TimesNewRomanPSMT" w:cs="TimesNewRomanPSMT"/>
          <w:color w:val="auto"/>
          <w:sz w:val="22"/>
          <w:szCs w:val="22"/>
        </w:rPr>
        <w:t>.</w:t>
      </w:r>
      <w:r w:rsidR="000F7DFC">
        <w:rPr>
          <w:rFonts w:ascii="TimesNewRomanPSMT" w:eastAsia="Calibri" w:hAnsi="TimesNewRomanPSMT" w:cs="TimesNewRomanPSMT"/>
          <w:color w:val="auto"/>
          <w:sz w:val="22"/>
          <w:szCs w:val="22"/>
        </w:rPr>
        <w:t>151</w:t>
      </w:r>
      <w:r w:rsidR="00C555E1" w:rsidRPr="00EF16D4">
        <w:rPr>
          <w:rFonts w:ascii="TimesNewRomanPSMT" w:eastAsia="Calibri" w:hAnsi="TimesNewRomanPSMT" w:cs="TimesNewRomanPSMT"/>
          <w:color w:val="auto"/>
          <w:sz w:val="22"/>
          <w:szCs w:val="22"/>
        </w:rPr>
        <w:t xml:space="preserve"> </w:t>
      </w:r>
      <w:r w:rsidR="005F30E5" w:rsidRPr="00EF16D4">
        <w:rPr>
          <w:rFonts w:ascii="TimesNewRomanPSMT" w:eastAsia="Calibri" w:hAnsi="TimesNewRomanPSMT" w:cs="TimesNewRomanPSMT"/>
          <w:color w:val="auto"/>
          <w:sz w:val="22"/>
          <w:szCs w:val="22"/>
        </w:rPr>
        <w:t>EUR</w:t>
      </w:r>
      <w:r w:rsidR="00217A58" w:rsidRPr="00EF16D4">
        <w:rPr>
          <w:rFonts w:ascii="TimesNewRomanPSMT" w:eastAsia="Calibri" w:hAnsi="TimesNewRomanPSMT" w:cs="TimesNewRomanPSMT"/>
          <w:color w:val="auto"/>
          <w:sz w:val="22"/>
          <w:szCs w:val="22"/>
        </w:rPr>
        <w:t xml:space="preserve"> za 202</w:t>
      </w:r>
      <w:r w:rsidR="000F7DFC">
        <w:rPr>
          <w:rFonts w:ascii="TimesNewRomanPSMT" w:eastAsia="Calibri" w:hAnsi="TimesNewRomanPSMT" w:cs="TimesNewRomanPSMT"/>
          <w:color w:val="auto"/>
          <w:sz w:val="22"/>
          <w:szCs w:val="22"/>
        </w:rPr>
        <w:t>6</w:t>
      </w:r>
      <w:r w:rsidR="00217A58" w:rsidRPr="00EF16D4">
        <w:rPr>
          <w:rFonts w:ascii="TimesNewRomanPSMT" w:eastAsia="Calibri" w:hAnsi="TimesNewRomanPSMT" w:cs="TimesNewRomanPSMT"/>
          <w:color w:val="auto"/>
          <w:sz w:val="22"/>
          <w:szCs w:val="22"/>
        </w:rPr>
        <w:t>. godinu, za 202</w:t>
      </w:r>
      <w:r w:rsidR="000F7DFC">
        <w:rPr>
          <w:rFonts w:ascii="TimesNewRomanPSMT" w:eastAsia="Calibri" w:hAnsi="TimesNewRomanPSMT" w:cs="TimesNewRomanPSMT"/>
          <w:color w:val="auto"/>
          <w:sz w:val="22"/>
          <w:szCs w:val="22"/>
        </w:rPr>
        <w:t>7</w:t>
      </w:r>
      <w:r w:rsidR="00217A58" w:rsidRPr="00EF16D4">
        <w:rPr>
          <w:rFonts w:ascii="TimesNewRomanPSMT" w:eastAsia="Calibri" w:hAnsi="TimesNewRomanPSMT" w:cs="TimesNewRomanPSMT"/>
          <w:color w:val="auto"/>
          <w:sz w:val="22"/>
          <w:szCs w:val="22"/>
        </w:rPr>
        <w:t>. godinu</w:t>
      </w:r>
      <w:r w:rsidR="00170048" w:rsidRPr="00EF16D4">
        <w:rPr>
          <w:rFonts w:ascii="TimesNewRomanPSMT" w:eastAsia="Calibri" w:hAnsi="TimesNewRomanPSMT" w:cs="TimesNewRomanPSMT"/>
          <w:color w:val="auto"/>
          <w:sz w:val="22"/>
          <w:szCs w:val="22"/>
        </w:rPr>
        <w:t xml:space="preserve"> planira se iznos od</w:t>
      </w:r>
      <w:r w:rsidR="00217A58" w:rsidRPr="00EF16D4">
        <w:rPr>
          <w:rFonts w:ascii="TimesNewRomanPSMT" w:eastAsia="Calibri" w:hAnsi="TimesNewRomanPSMT" w:cs="TimesNewRomanPSMT"/>
          <w:color w:val="auto"/>
          <w:sz w:val="22"/>
          <w:szCs w:val="22"/>
        </w:rPr>
        <w:t xml:space="preserve"> </w:t>
      </w:r>
      <w:r w:rsidR="000F7DFC">
        <w:rPr>
          <w:rFonts w:ascii="TimesNewRomanPSMT" w:eastAsia="Calibri" w:hAnsi="TimesNewRomanPSMT" w:cs="TimesNewRomanPSMT"/>
          <w:color w:val="auto"/>
          <w:sz w:val="22"/>
          <w:szCs w:val="22"/>
        </w:rPr>
        <w:t>50.874.440</w:t>
      </w:r>
      <w:r w:rsidR="00D12B81" w:rsidRPr="00EF16D4">
        <w:rPr>
          <w:rFonts w:ascii="TimesNewRomanPSMT" w:eastAsia="Calibri" w:hAnsi="TimesNewRomanPSMT" w:cs="TimesNewRomanPSMT"/>
          <w:color w:val="auto"/>
          <w:sz w:val="22"/>
          <w:szCs w:val="22"/>
        </w:rPr>
        <w:t xml:space="preserve"> </w:t>
      </w:r>
      <w:r w:rsidR="005F30E5" w:rsidRPr="00EF16D4">
        <w:rPr>
          <w:rFonts w:ascii="TimesNewRomanPSMT" w:eastAsia="Calibri" w:hAnsi="TimesNewRomanPSMT" w:cs="TimesNewRomanPSMT"/>
          <w:color w:val="auto"/>
          <w:sz w:val="22"/>
          <w:szCs w:val="22"/>
        </w:rPr>
        <w:t>EUR</w:t>
      </w:r>
      <w:r w:rsidR="00217A58" w:rsidRPr="00EF16D4">
        <w:rPr>
          <w:rFonts w:ascii="TimesNewRomanPSMT" w:eastAsia="Calibri" w:hAnsi="TimesNewRomanPSMT" w:cs="TimesNewRomanPSMT"/>
          <w:color w:val="auto"/>
          <w:sz w:val="22"/>
          <w:szCs w:val="22"/>
        </w:rPr>
        <w:t xml:space="preserve"> te za zadn</w:t>
      </w:r>
      <w:r w:rsidR="003A3F68" w:rsidRPr="00EF16D4">
        <w:rPr>
          <w:rFonts w:ascii="TimesNewRomanPSMT" w:eastAsia="Calibri" w:hAnsi="TimesNewRomanPSMT" w:cs="TimesNewRomanPSMT"/>
          <w:color w:val="auto"/>
          <w:sz w:val="22"/>
          <w:szCs w:val="22"/>
        </w:rPr>
        <w:t>j</w:t>
      </w:r>
      <w:r w:rsidR="00217A58" w:rsidRPr="00EF16D4">
        <w:rPr>
          <w:rFonts w:ascii="TimesNewRomanPSMT" w:eastAsia="Calibri" w:hAnsi="TimesNewRomanPSMT" w:cs="TimesNewRomanPSMT"/>
          <w:color w:val="auto"/>
          <w:sz w:val="22"/>
          <w:szCs w:val="22"/>
        </w:rPr>
        <w:t xml:space="preserve">u godinu projekcije </w:t>
      </w:r>
      <w:r w:rsidR="003A3F68" w:rsidRPr="00EF16D4">
        <w:rPr>
          <w:rFonts w:ascii="TimesNewRomanPSMT" w:eastAsia="Calibri" w:hAnsi="TimesNewRomanPSMT" w:cs="TimesNewRomanPSMT"/>
          <w:color w:val="auto"/>
          <w:sz w:val="22"/>
          <w:szCs w:val="22"/>
        </w:rPr>
        <w:t xml:space="preserve">plan se utvrđuje u iznosu od </w:t>
      </w:r>
      <w:r w:rsidR="000F7DFC">
        <w:rPr>
          <w:rFonts w:ascii="TimesNewRomanPSMT" w:eastAsia="Calibri" w:hAnsi="TimesNewRomanPSMT" w:cs="TimesNewRomanPSMT"/>
          <w:color w:val="auto"/>
          <w:sz w:val="22"/>
          <w:szCs w:val="22"/>
        </w:rPr>
        <w:t>49.704.758</w:t>
      </w:r>
      <w:r w:rsidR="00D12B81" w:rsidRPr="00EF16D4">
        <w:rPr>
          <w:rFonts w:ascii="TimesNewRomanPSMT" w:eastAsia="Calibri" w:hAnsi="TimesNewRomanPSMT" w:cs="TimesNewRomanPSMT"/>
          <w:color w:val="auto"/>
          <w:sz w:val="22"/>
          <w:szCs w:val="22"/>
        </w:rPr>
        <w:t xml:space="preserve"> </w:t>
      </w:r>
      <w:r w:rsidR="005F30E5" w:rsidRPr="00EF16D4">
        <w:rPr>
          <w:rFonts w:ascii="TimesNewRomanPSMT" w:eastAsia="Calibri" w:hAnsi="TimesNewRomanPSMT" w:cs="TimesNewRomanPSMT"/>
          <w:color w:val="auto"/>
          <w:sz w:val="22"/>
          <w:szCs w:val="22"/>
        </w:rPr>
        <w:t>EUR.</w:t>
      </w:r>
    </w:p>
    <w:p w14:paraId="5104375F" w14:textId="77777777" w:rsidR="004E50A6" w:rsidRPr="00EF16D4" w:rsidRDefault="004E50A6" w:rsidP="00C76943">
      <w:pPr>
        <w:pStyle w:val="Normal10"/>
        <w:jc w:val="both"/>
        <w:rPr>
          <w:rFonts w:ascii="TimesNewRomanPSMT" w:eastAsia="Calibri" w:hAnsi="TimesNewRomanPSMT" w:cs="TimesNewRomanPSMT"/>
          <w:color w:val="auto"/>
          <w:sz w:val="22"/>
          <w:szCs w:val="22"/>
        </w:rPr>
      </w:pPr>
    </w:p>
    <w:p w14:paraId="037C4A2D" w14:textId="60564690" w:rsidR="004346E0" w:rsidRPr="00EF16D4" w:rsidRDefault="00170048" w:rsidP="00F26E19">
      <w:pPr>
        <w:pStyle w:val="Opisslike"/>
        <w:keepNext/>
        <w:jc w:val="both"/>
        <w:rPr>
          <w:color w:val="auto"/>
          <w:sz w:val="20"/>
          <w:szCs w:val="20"/>
        </w:rPr>
      </w:pPr>
      <w:bookmarkStart w:id="9" w:name="_Toc114074288"/>
      <w:r w:rsidRPr="00EF16D4">
        <w:rPr>
          <w:color w:val="auto"/>
          <w:sz w:val="20"/>
          <w:szCs w:val="20"/>
        </w:rPr>
        <w:lastRenderedPageBreak/>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1651AB">
        <w:rPr>
          <w:noProof/>
          <w:color w:val="auto"/>
          <w:sz w:val="20"/>
          <w:szCs w:val="20"/>
        </w:rPr>
        <w:t>4</w:t>
      </w:r>
      <w:r w:rsidRPr="00EF16D4">
        <w:rPr>
          <w:color w:val="auto"/>
          <w:sz w:val="20"/>
          <w:szCs w:val="20"/>
        </w:rPr>
        <w:fldChar w:fldCharType="end"/>
      </w:r>
      <w:r w:rsidRPr="00EF16D4">
        <w:rPr>
          <w:color w:val="auto"/>
          <w:sz w:val="20"/>
          <w:szCs w:val="20"/>
        </w:rPr>
        <w:t xml:space="preserve">. Struktura konsolidiranih rashoda poslovanja Grada Koprivnice prema </w:t>
      </w:r>
      <w:bookmarkEnd w:id="9"/>
      <w:r w:rsidRPr="00EF16D4">
        <w:rPr>
          <w:color w:val="auto"/>
          <w:sz w:val="20"/>
          <w:szCs w:val="20"/>
        </w:rPr>
        <w:t>skupini ekonomske klasifikacije</w:t>
      </w:r>
    </w:p>
    <w:tbl>
      <w:tblPr>
        <w:tblW w:w="9062" w:type="dxa"/>
        <w:tblLook w:val="04A0" w:firstRow="1" w:lastRow="0" w:firstColumn="1" w:lastColumn="0" w:noHBand="0" w:noVBand="1"/>
      </w:tblPr>
      <w:tblGrid>
        <w:gridCol w:w="2364"/>
        <w:gridCol w:w="1117"/>
        <w:gridCol w:w="1117"/>
        <w:gridCol w:w="1116"/>
        <w:gridCol w:w="1116"/>
        <w:gridCol w:w="1116"/>
        <w:gridCol w:w="1116"/>
      </w:tblGrid>
      <w:tr w:rsidR="00A46934" w:rsidRPr="00BE66AB" w14:paraId="3BC4FCBE" w14:textId="77777777" w:rsidTr="00C41059">
        <w:trPr>
          <w:trHeight w:val="720"/>
        </w:trPr>
        <w:tc>
          <w:tcPr>
            <w:tcW w:w="2405"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6291F784" w14:textId="77777777" w:rsidR="00A46934" w:rsidRPr="00BE66AB" w:rsidRDefault="00A46934">
            <w:pPr>
              <w:rPr>
                <w:b/>
                <w:bCs/>
                <w:color w:val="000000"/>
                <w:sz w:val="18"/>
                <w:szCs w:val="18"/>
              </w:rPr>
            </w:pPr>
            <w:r w:rsidRPr="00BE66AB">
              <w:rPr>
                <w:b/>
                <w:bCs/>
                <w:color w:val="000000"/>
                <w:sz w:val="18"/>
                <w:szCs w:val="18"/>
              </w:rPr>
              <w:t>Rashodi poslovanja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4D17658" w14:textId="77777777" w:rsidR="00A46934" w:rsidRPr="00BE66AB" w:rsidRDefault="00A46934">
            <w:pPr>
              <w:jc w:val="center"/>
              <w:rPr>
                <w:b/>
                <w:bCs/>
                <w:color w:val="000000"/>
                <w:sz w:val="18"/>
                <w:szCs w:val="18"/>
              </w:rPr>
            </w:pPr>
            <w:r w:rsidRPr="00BE66AB">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2B5DD51" w14:textId="77777777" w:rsidR="00A46934" w:rsidRPr="00BE66AB" w:rsidRDefault="00A46934">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55F853FA" w14:textId="77777777" w:rsidR="00A46934" w:rsidRPr="00BE66AB" w:rsidRDefault="00A46934">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2BA78B6" w14:textId="77777777" w:rsidR="00A46934" w:rsidRPr="00BE66AB" w:rsidRDefault="00A46934">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6B59E42" w14:textId="77777777" w:rsidR="00A46934" w:rsidRPr="00BE66AB" w:rsidRDefault="00A46934">
            <w:pPr>
              <w:jc w:val="center"/>
              <w:rPr>
                <w:b/>
                <w:bCs/>
                <w:color w:val="000000"/>
                <w:sz w:val="18"/>
                <w:szCs w:val="18"/>
              </w:rPr>
            </w:pPr>
            <w:r w:rsidRPr="00BE66AB">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70851008" w14:textId="77777777" w:rsidR="00A46934" w:rsidRPr="00BE66AB" w:rsidRDefault="00A46934">
            <w:pPr>
              <w:jc w:val="center"/>
              <w:rPr>
                <w:b/>
                <w:bCs/>
                <w:color w:val="000000"/>
                <w:sz w:val="18"/>
                <w:szCs w:val="18"/>
              </w:rPr>
            </w:pPr>
            <w:r w:rsidRPr="00BE66AB">
              <w:rPr>
                <w:b/>
                <w:bCs/>
                <w:color w:val="000000"/>
                <w:sz w:val="18"/>
                <w:szCs w:val="18"/>
              </w:rPr>
              <w:t>Udio u ukupnim rashodima</w:t>
            </w:r>
          </w:p>
        </w:tc>
      </w:tr>
      <w:tr w:rsidR="00A46934" w:rsidRPr="00BE66AB" w14:paraId="3E353D6F"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0F20C5FD" w14:textId="77777777" w:rsidR="00A46934" w:rsidRPr="00BE66AB" w:rsidRDefault="00A46934">
            <w:pPr>
              <w:rPr>
                <w:color w:val="000000"/>
                <w:sz w:val="18"/>
                <w:szCs w:val="18"/>
              </w:rPr>
            </w:pPr>
            <w:r w:rsidRPr="00BE66AB">
              <w:rPr>
                <w:color w:val="000000"/>
                <w:sz w:val="18"/>
                <w:szCs w:val="18"/>
              </w:rPr>
              <w:t>31 Rashodi za zaposlene</w:t>
            </w:r>
          </w:p>
        </w:tc>
        <w:tc>
          <w:tcPr>
            <w:tcW w:w="1134" w:type="dxa"/>
            <w:tcBorders>
              <w:top w:val="nil"/>
              <w:left w:val="nil"/>
              <w:bottom w:val="single" w:sz="4" w:space="0" w:color="auto"/>
              <w:right w:val="single" w:sz="4" w:space="0" w:color="auto"/>
            </w:tcBorders>
            <w:noWrap/>
            <w:vAlign w:val="center"/>
            <w:hideMark/>
          </w:tcPr>
          <w:p w14:paraId="775840E4" w14:textId="77777777" w:rsidR="00A46934" w:rsidRPr="00BE66AB" w:rsidRDefault="00A46934">
            <w:pPr>
              <w:jc w:val="center"/>
              <w:rPr>
                <w:color w:val="000000"/>
                <w:sz w:val="18"/>
                <w:szCs w:val="18"/>
              </w:rPr>
            </w:pPr>
            <w:r w:rsidRPr="00BE66AB">
              <w:rPr>
                <w:color w:val="000000"/>
                <w:sz w:val="18"/>
                <w:szCs w:val="18"/>
              </w:rPr>
              <w:t>26.845.784</w:t>
            </w:r>
          </w:p>
        </w:tc>
        <w:tc>
          <w:tcPr>
            <w:tcW w:w="1134" w:type="dxa"/>
            <w:tcBorders>
              <w:top w:val="nil"/>
              <w:left w:val="nil"/>
              <w:bottom w:val="single" w:sz="4" w:space="0" w:color="auto"/>
              <w:right w:val="single" w:sz="4" w:space="0" w:color="auto"/>
            </w:tcBorders>
            <w:noWrap/>
            <w:vAlign w:val="center"/>
            <w:hideMark/>
          </w:tcPr>
          <w:p w14:paraId="0FBE5DB2" w14:textId="77777777" w:rsidR="00A46934" w:rsidRPr="00BE66AB" w:rsidRDefault="00A46934">
            <w:pPr>
              <w:jc w:val="center"/>
              <w:rPr>
                <w:color w:val="000000"/>
                <w:sz w:val="18"/>
                <w:szCs w:val="18"/>
              </w:rPr>
            </w:pPr>
            <w:r w:rsidRPr="00BE66AB">
              <w:rPr>
                <w:color w:val="000000"/>
                <w:sz w:val="18"/>
                <w:szCs w:val="18"/>
              </w:rPr>
              <w:t>50,8%</w:t>
            </w:r>
          </w:p>
        </w:tc>
        <w:tc>
          <w:tcPr>
            <w:tcW w:w="1134" w:type="dxa"/>
            <w:tcBorders>
              <w:top w:val="nil"/>
              <w:left w:val="nil"/>
              <w:bottom w:val="single" w:sz="4" w:space="0" w:color="auto"/>
              <w:right w:val="single" w:sz="4" w:space="0" w:color="auto"/>
            </w:tcBorders>
            <w:noWrap/>
            <w:vAlign w:val="center"/>
            <w:hideMark/>
          </w:tcPr>
          <w:p w14:paraId="151D3AAD" w14:textId="77777777" w:rsidR="00A46934" w:rsidRPr="00BE66AB" w:rsidRDefault="00A46934">
            <w:pPr>
              <w:jc w:val="center"/>
              <w:rPr>
                <w:color w:val="000000"/>
                <w:sz w:val="18"/>
                <w:szCs w:val="18"/>
              </w:rPr>
            </w:pPr>
            <w:r w:rsidRPr="00BE66AB">
              <w:rPr>
                <w:color w:val="000000"/>
                <w:sz w:val="18"/>
                <w:szCs w:val="18"/>
              </w:rPr>
              <w:t>26.783.105</w:t>
            </w:r>
          </w:p>
        </w:tc>
        <w:tc>
          <w:tcPr>
            <w:tcW w:w="1134" w:type="dxa"/>
            <w:tcBorders>
              <w:top w:val="nil"/>
              <w:left w:val="nil"/>
              <w:bottom w:val="single" w:sz="4" w:space="0" w:color="auto"/>
              <w:right w:val="single" w:sz="4" w:space="0" w:color="auto"/>
            </w:tcBorders>
            <w:noWrap/>
            <w:vAlign w:val="center"/>
            <w:hideMark/>
          </w:tcPr>
          <w:p w14:paraId="1D60BD7D" w14:textId="77777777" w:rsidR="00A46934" w:rsidRPr="00BE66AB" w:rsidRDefault="00A46934">
            <w:pPr>
              <w:jc w:val="center"/>
              <w:rPr>
                <w:color w:val="000000"/>
                <w:sz w:val="18"/>
                <w:szCs w:val="18"/>
              </w:rPr>
            </w:pPr>
            <w:r w:rsidRPr="00BE66AB">
              <w:rPr>
                <w:color w:val="000000"/>
                <w:sz w:val="18"/>
                <w:szCs w:val="18"/>
              </w:rPr>
              <w:t>52,6%</w:t>
            </w:r>
          </w:p>
        </w:tc>
        <w:tc>
          <w:tcPr>
            <w:tcW w:w="1134" w:type="dxa"/>
            <w:tcBorders>
              <w:top w:val="nil"/>
              <w:left w:val="nil"/>
              <w:bottom w:val="single" w:sz="4" w:space="0" w:color="auto"/>
              <w:right w:val="single" w:sz="4" w:space="0" w:color="auto"/>
            </w:tcBorders>
            <w:noWrap/>
            <w:vAlign w:val="center"/>
            <w:hideMark/>
          </w:tcPr>
          <w:p w14:paraId="2352388F" w14:textId="77777777" w:rsidR="00A46934" w:rsidRPr="00BE66AB" w:rsidRDefault="00A46934">
            <w:pPr>
              <w:jc w:val="center"/>
              <w:rPr>
                <w:color w:val="000000"/>
                <w:sz w:val="18"/>
                <w:szCs w:val="18"/>
              </w:rPr>
            </w:pPr>
            <w:r w:rsidRPr="00BE66AB">
              <w:rPr>
                <w:color w:val="000000"/>
                <w:sz w:val="18"/>
                <w:szCs w:val="18"/>
              </w:rPr>
              <w:t>26.279.346</w:t>
            </w:r>
          </w:p>
        </w:tc>
        <w:tc>
          <w:tcPr>
            <w:tcW w:w="1134" w:type="dxa"/>
            <w:tcBorders>
              <w:top w:val="nil"/>
              <w:left w:val="nil"/>
              <w:bottom w:val="single" w:sz="4" w:space="0" w:color="auto"/>
              <w:right w:val="single" w:sz="4" w:space="0" w:color="auto"/>
            </w:tcBorders>
            <w:noWrap/>
            <w:vAlign w:val="center"/>
            <w:hideMark/>
          </w:tcPr>
          <w:p w14:paraId="245078C1" w14:textId="77777777" w:rsidR="00A46934" w:rsidRPr="00BE66AB" w:rsidRDefault="00A46934">
            <w:pPr>
              <w:jc w:val="center"/>
              <w:rPr>
                <w:color w:val="000000"/>
                <w:sz w:val="18"/>
                <w:szCs w:val="18"/>
              </w:rPr>
            </w:pPr>
            <w:r w:rsidRPr="00BE66AB">
              <w:rPr>
                <w:color w:val="000000"/>
                <w:sz w:val="18"/>
                <w:szCs w:val="18"/>
              </w:rPr>
              <w:t>52,9%</w:t>
            </w:r>
          </w:p>
        </w:tc>
      </w:tr>
      <w:tr w:rsidR="00A46934" w:rsidRPr="00BE66AB" w14:paraId="0A78D55D"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1B82A371" w14:textId="77777777" w:rsidR="00A46934" w:rsidRPr="00BE66AB" w:rsidRDefault="00A46934">
            <w:pPr>
              <w:rPr>
                <w:color w:val="000000"/>
                <w:sz w:val="18"/>
                <w:szCs w:val="18"/>
              </w:rPr>
            </w:pPr>
            <w:r w:rsidRPr="00BE66AB">
              <w:rPr>
                <w:color w:val="000000"/>
                <w:sz w:val="18"/>
                <w:szCs w:val="18"/>
              </w:rPr>
              <w:t>32 Materijalni rashodi</w:t>
            </w:r>
          </w:p>
        </w:tc>
        <w:tc>
          <w:tcPr>
            <w:tcW w:w="1134" w:type="dxa"/>
            <w:tcBorders>
              <w:top w:val="nil"/>
              <w:left w:val="nil"/>
              <w:bottom w:val="single" w:sz="4" w:space="0" w:color="auto"/>
              <w:right w:val="single" w:sz="4" w:space="0" w:color="auto"/>
            </w:tcBorders>
            <w:noWrap/>
            <w:vAlign w:val="center"/>
            <w:hideMark/>
          </w:tcPr>
          <w:p w14:paraId="7DC4F0E7" w14:textId="77777777" w:rsidR="00A46934" w:rsidRPr="00BE66AB" w:rsidRDefault="00A46934">
            <w:pPr>
              <w:jc w:val="center"/>
              <w:rPr>
                <w:color w:val="000000"/>
                <w:sz w:val="18"/>
                <w:szCs w:val="18"/>
              </w:rPr>
            </w:pPr>
            <w:r w:rsidRPr="00BE66AB">
              <w:rPr>
                <w:color w:val="000000"/>
                <w:sz w:val="18"/>
                <w:szCs w:val="18"/>
              </w:rPr>
              <w:t>17.285.418</w:t>
            </w:r>
          </w:p>
        </w:tc>
        <w:tc>
          <w:tcPr>
            <w:tcW w:w="1134" w:type="dxa"/>
            <w:tcBorders>
              <w:top w:val="nil"/>
              <w:left w:val="nil"/>
              <w:bottom w:val="single" w:sz="4" w:space="0" w:color="auto"/>
              <w:right w:val="single" w:sz="4" w:space="0" w:color="auto"/>
            </w:tcBorders>
            <w:noWrap/>
            <w:vAlign w:val="center"/>
            <w:hideMark/>
          </w:tcPr>
          <w:p w14:paraId="075AB95E" w14:textId="77777777" w:rsidR="00A46934" w:rsidRPr="00BE66AB" w:rsidRDefault="00A46934">
            <w:pPr>
              <w:jc w:val="center"/>
              <w:rPr>
                <w:color w:val="000000"/>
                <w:sz w:val="18"/>
                <w:szCs w:val="18"/>
              </w:rPr>
            </w:pPr>
            <w:r w:rsidRPr="00BE66AB">
              <w:rPr>
                <w:color w:val="000000"/>
                <w:sz w:val="18"/>
                <w:szCs w:val="18"/>
              </w:rPr>
              <w:t>32,7%</w:t>
            </w:r>
          </w:p>
        </w:tc>
        <w:tc>
          <w:tcPr>
            <w:tcW w:w="1134" w:type="dxa"/>
            <w:tcBorders>
              <w:top w:val="nil"/>
              <w:left w:val="nil"/>
              <w:bottom w:val="single" w:sz="4" w:space="0" w:color="auto"/>
              <w:right w:val="single" w:sz="4" w:space="0" w:color="auto"/>
            </w:tcBorders>
            <w:noWrap/>
            <w:vAlign w:val="center"/>
            <w:hideMark/>
          </w:tcPr>
          <w:p w14:paraId="3E8610E8" w14:textId="77777777" w:rsidR="00A46934" w:rsidRPr="00BE66AB" w:rsidRDefault="00A46934">
            <w:pPr>
              <w:jc w:val="center"/>
              <w:rPr>
                <w:color w:val="000000"/>
                <w:sz w:val="18"/>
                <w:szCs w:val="18"/>
              </w:rPr>
            </w:pPr>
            <w:r w:rsidRPr="00BE66AB">
              <w:rPr>
                <w:color w:val="000000"/>
                <w:sz w:val="18"/>
                <w:szCs w:val="18"/>
              </w:rPr>
              <w:t>16.157.007</w:t>
            </w:r>
          </w:p>
        </w:tc>
        <w:tc>
          <w:tcPr>
            <w:tcW w:w="1134" w:type="dxa"/>
            <w:tcBorders>
              <w:top w:val="nil"/>
              <w:left w:val="nil"/>
              <w:bottom w:val="single" w:sz="4" w:space="0" w:color="auto"/>
              <w:right w:val="single" w:sz="4" w:space="0" w:color="auto"/>
            </w:tcBorders>
            <w:noWrap/>
            <w:vAlign w:val="center"/>
            <w:hideMark/>
          </w:tcPr>
          <w:p w14:paraId="3843723E" w14:textId="77777777" w:rsidR="00A46934" w:rsidRPr="00BE66AB" w:rsidRDefault="00A46934">
            <w:pPr>
              <w:jc w:val="center"/>
              <w:rPr>
                <w:color w:val="000000"/>
                <w:sz w:val="18"/>
                <w:szCs w:val="18"/>
              </w:rPr>
            </w:pPr>
            <w:r w:rsidRPr="00BE66AB">
              <w:rPr>
                <w:color w:val="000000"/>
                <w:sz w:val="18"/>
                <w:szCs w:val="18"/>
              </w:rPr>
              <w:t>31,8%</w:t>
            </w:r>
          </w:p>
        </w:tc>
        <w:tc>
          <w:tcPr>
            <w:tcW w:w="1134" w:type="dxa"/>
            <w:tcBorders>
              <w:top w:val="nil"/>
              <w:left w:val="nil"/>
              <w:bottom w:val="single" w:sz="4" w:space="0" w:color="auto"/>
              <w:right w:val="single" w:sz="4" w:space="0" w:color="auto"/>
            </w:tcBorders>
            <w:noWrap/>
            <w:vAlign w:val="center"/>
            <w:hideMark/>
          </w:tcPr>
          <w:p w14:paraId="0E8285D3" w14:textId="77777777" w:rsidR="00A46934" w:rsidRPr="00BE66AB" w:rsidRDefault="00A46934">
            <w:pPr>
              <w:jc w:val="center"/>
              <w:rPr>
                <w:color w:val="000000"/>
                <w:sz w:val="18"/>
                <w:szCs w:val="18"/>
              </w:rPr>
            </w:pPr>
            <w:r w:rsidRPr="00BE66AB">
              <w:rPr>
                <w:color w:val="000000"/>
                <w:sz w:val="18"/>
                <w:szCs w:val="18"/>
              </w:rPr>
              <w:t>15.510.484</w:t>
            </w:r>
          </w:p>
        </w:tc>
        <w:tc>
          <w:tcPr>
            <w:tcW w:w="1134" w:type="dxa"/>
            <w:tcBorders>
              <w:top w:val="nil"/>
              <w:left w:val="nil"/>
              <w:bottom w:val="single" w:sz="4" w:space="0" w:color="auto"/>
              <w:right w:val="single" w:sz="4" w:space="0" w:color="auto"/>
            </w:tcBorders>
            <w:noWrap/>
            <w:vAlign w:val="center"/>
            <w:hideMark/>
          </w:tcPr>
          <w:p w14:paraId="4054A633" w14:textId="77777777" w:rsidR="00A46934" w:rsidRPr="00BE66AB" w:rsidRDefault="00A46934">
            <w:pPr>
              <w:jc w:val="center"/>
              <w:rPr>
                <w:color w:val="000000"/>
                <w:sz w:val="18"/>
                <w:szCs w:val="18"/>
              </w:rPr>
            </w:pPr>
            <w:r w:rsidRPr="00BE66AB">
              <w:rPr>
                <w:color w:val="000000"/>
                <w:sz w:val="18"/>
                <w:szCs w:val="18"/>
              </w:rPr>
              <w:t>31,2%</w:t>
            </w:r>
          </w:p>
        </w:tc>
      </w:tr>
      <w:tr w:rsidR="00A46934" w:rsidRPr="00BE66AB" w14:paraId="273C06EF"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589DF44D" w14:textId="77777777" w:rsidR="00A46934" w:rsidRPr="00BE66AB" w:rsidRDefault="00A46934">
            <w:pPr>
              <w:rPr>
                <w:color w:val="000000"/>
                <w:sz w:val="18"/>
                <w:szCs w:val="18"/>
              </w:rPr>
            </w:pPr>
            <w:r w:rsidRPr="00BE66AB">
              <w:rPr>
                <w:color w:val="000000"/>
                <w:sz w:val="18"/>
                <w:szCs w:val="18"/>
              </w:rPr>
              <w:t>34 Financijski rashodi</w:t>
            </w:r>
          </w:p>
        </w:tc>
        <w:tc>
          <w:tcPr>
            <w:tcW w:w="1134" w:type="dxa"/>
            <w:tcBorders>
              <w:top w:val="nil"/>
              <w:left w:val="nil"/>
              <w:bottom w:val="single" w:sz="4" w:space="0" w:color="auto"/>
              <w:right w:val="single" w:sz="4" w:space="0" w:color="auto"/>
            </w:tcBorders>
            <w:noWrap/>
            <w:vAlign w:val="center"/>
            <w:hideMark/>
          </w:tcPr>
          <w:p w14:paraId="3EB20B8F" w14:textId="77777777" w:rsidR="00A46934" w:rsidRPr="00BE66AB" w:rsidRDefault="00A46934">
            <w:pPr>
              <w:jc w:val="center"/>
              <w:rPr>
                <w:color w:val="000000"/>
                <w:sz w:val="18"/>
                <w:szCs w:val="18"/>
              </w:rPr>
            </w:pPr>
            <w:r w:rsidRPr="00BE66AB">
              <w:rPr>
                <w:color w:val="000000"/>
                <w:sz w:val="18"/>
                <w:szCs w:val="18"/>
              </w:rPr>
              <w:t>253.831</w:t>
            </w:r>
          </w:p>
        </w:tc>
        <w:tc>
          <w:tcPr>
            <w:tcW w:w="1134" w:type="dxa"/>
            <w:tcBorders>
              <w:top w:val="nil"/>
              <w:left w:val="nil"/>
              <w:bottom w:val="single" w:sz="4" w:space="0" w:color="auto"/>
              <w:right w:val="single" w:sz="4" w:space="0" w:color="auto"/>
            </w:tcBorders>
            <w:noWrap/>
            <w:vAlign w:val="center"/>
            <w:hideMark/>
          </w:tcPr>
          <w:p w14:paraId="4F7241C4" w14:textId="77777777" w:rsidR="00A46934" w:rsidRPr="00BE66AB" w:rsidRDefault="00A46934">
            <w:pPr>
              <w:jc w:val="center"/>
              <w:rPr>
                <w:color w:val="000000"/>
                <w:sz w:val="18"/>
                <w:szCs w:val="18"/>
              </w:rPr>
            </w:pPr>
            <w:r w:rsidRPr="00BE66AB">
              <w:rPr>
                <w:color w:val="000000"/>
                <w:sz w:val="18"/>
                <w:szCs w:val="18"/>
              </w:rPr>
              <w:t>0,5%</w:t>
            </w:r>
          </w:p>
        </w:tc>
        <w:tc>
          <w:tcPr>
            <w:tcW w:w="1134" w:type="dxa"/>
            <w:tcBorders>
              <w:top w:val="nil"/>
              <w:left w:val="nil"/>
              <w:bottom w:val="single" w:sz="4" w:space="0" w:color="auto"/>
              <w:right w:val="single" w:sz="4" w:space="0" w:color="auto"/>
            </w:tcBorders>
            <w:noWrap/>
            <w:vAlign w:val="center"/>
            <w:hideMark/>
          </w:tcPr>
          <w:p w14:paraId="6D51EDB8" w14:textId="77777777" w:rsidR="00A46934" w:rsidRPr="00BE66AB" w:rsidRDefault="00A46934">
            <w:pPr>
              <w:jc w:val="center"/>
              <w:rPr>
                <w:color w:val="000000"/>
                <w:sz w:val="18"/>
                <w:szCs w:val="18"/>
              </w:rPr>
            </w:pPr>
            <w:r w:rsidRPr="00BE66AB">
              <w:rPr>
                <w:color w:val="000000"/>
                <w:sz w:val="18"/>
                <w:szCs w:val="18"/>
              </w:rPr>
              <w:t>234.210</w:t>
            </w:r>
          </w:p>
        </w:tc>
        <w:tc>
          <w:tcPr>
            <w:tcW w:w="1134" w:type="dxa"/>
            <w:tcBorders>
              <w:top w:val="nil"/>
              <w:left w:val="nil"/>
              <w:bottom w:val="single" w:sz="4" w:space="0" w:color="auto"/>
              <w:right w:val="single" w:sz="4" w:space="0" w:color="auto"/>
            </w:tcBorders>
            <w:noWrap/>
            <w:vAlign w:val="center"/>
            <w:hideMark/>
          </w:tcPr>
          <w:p w14:paraId="7B198CCC" w14:textId="77777777" w:rsidR="00A46934" w:rsidRPr="00BE66AB" w:rsidRDefault="00A46934">
            <w:pPr>
              <w:jc w:val="center"/>
              <w:rPr>
                <w:color w:val="000000"/>
                <w:sz w:val="18"/>
                <w:szCs w:val="18"/>
              </w:rPr>
            </w:pPr>
            <w:r w:rsidRPr="00BE66AB">
              <w:rPr>
                <w:color w:val="000000"/>
                <w:sz w:val="18"/>
                <w:szCs w:val="18"/>
              </w:rPr>
              <w:t>0,5%</w:t>
            </w:r>
          </w:p>
        </w:tc>
        <w:tc>
          <w:tcPr>
            <w:tcW w:w="1134" w:type="dxa"/>
            <w:tcBorders>
              <w:top w:val="nil"/>
              <w:left w:val="nil"/>
              <w:bottom w:val="single" w:sz="4" w:space="0" w:color="auto"/>
              <w:right w:val="single" w:sz="4" w:space="0" w:color="auto"/>
            </w:tcBorders>
            <w:noWrap/>
            <w:vAlign w:val="center"/>
            <w:hideMark/>
          </w:tcPr>
          <w:p w14:paraId="1E3B701D" w14:textId="77777777" w:rsidR="00A46934" w:rsidRPr="00BE66AB" w:rsidRDefault="00A46934">
            <w:pPr>
              <w:jc w:val="center"/>
              <w:rPr>
                <w:color w:val="000000"/>
                <w:sz w:val="18"/>
                <w:szCs w:val="18"/>
              </w:rPr>
            </w:pPr>
            <w:r w:rsidRPr="00BE66AB">
              <w:rPr>
                <w:color w:val="000000"/>
                <w:sz w:val="18"/>
                <w:szCs w:val="18"/>
              </w:rPr>
              <w:t>214.810</w:t>
            </w:r>
          </w:p>
        </w:tc>
        <w:tc>
          <w:tcPr>
            <w:tcW w:w="1134" w:type="dxa"/>
            <w:tcBorders>
              <w:top w:val="nil"/>
              <w:left w:val="nil"/>
              <w:bottom w:val="single" w:sz="4" w:space="0" w:color="auto"/>
              <w:right w:val="single" w:sz="4" w:space="0" w:color="auto"/>
            </w:tcBorders>
            <w:noWrap/>
            <w:vAlign w:val="center"/>
            <w:hideMark/>
          </w:tcPr>
          <w:p w14:paraId="6948C1B4" w14:textId="77777777" w:rsidR="00A46934" w:rsidRPr="00BE66AB" w:rsidRDefault="00A46934">
            <w:pPr>
              <w:jc w:val="center"/>
              <w:rPr>
                <w:color w:val="000000"/>
                <w:sz w:val="18"/>
                <w:szCs w:val="18"/>
              </w:rPr>
            </w:pPr>
            <w:r w:rsidRPr="00BE66AB">
              <w:rPr>
                <w:color w:val="000000"/>
                <w:sz w:val="18"/>
                <w:szCs w:val="18"/>
              </w:rPr>
              <w:t>0,4%</w:t>
            </w:r>
          </w:p>
        </w:tc>
      </w:tr>
      <w:tr w:rsidR="00A46934" w:rsidRPr="00BE66AB" w14:paraId="2CE59E46"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44E2D1EB" w14:textId="77777777" w:rsidR="00A46934" w:rsidRPr="00BE66AB" w:rsidRDefault="00A46934">
            <w:pPr>
              <w:rPr>
                <w:color w:val="000000"/>
                <w:sz w:val="18"/>
                <w:szCs w:val="18"/>
              </w:rPr>
            </w:pPr>
            <w:r w:rsidRPr="00BE66AB">
              <w:rPr>
                <w:color w:val="000000"/>
                <w:sz w:val="18"/>
                <w:szCs w:val="18"/>
              </w:rPr>
              <w:t>35 Subvencije</w:t>
            </w:r>
          </w:p>
        </w:tc>
        <w:tc>
          <w:tcPr>
            <w:tcW w:w="1134" w:type="dxa"/>
            <w:tcBorders>
              <w:top w:val="nil"/>
              <w:left w:val="nil"/>
              <w:bottom w:val="single" w:sz="4" w:space="0" w:color="auto"/>
              <w:right w:val="single" w:sz="4" w:space="0" w:color="auto"/>
            </w:tcBorders>
            <w:noWrap/>
            <w:vAlign w:val="center"/>
            <w:hideMark/>
          </w:tcPr>
          <w:p w14:paraId="4C9C0F12" w14:textId="77777777" w:rsidR="00A46934" w:rsidRPr="00BE66AB" w:rsidRDefault="00A46934">
            <w:pPr>
              <w:jc w:val="center"/>
              <w:rPr>
                <w:color w:val="000000"/>
                <w:sz w:val="18"/>
                <w:szCs w:val="18"/>
              </w:rPr>
            </w:pPr>
            <w:r w:rsidRPr="00BE66AB">
              <w:rPr>
                <w:color w:val="000000"/>
                <w:sz w:val="18"/>
                <w:szCs w:val="18"/>
              </w:rPr>
              <w:t>618.090</w:t>
            </w:r>
          </w:p>
        </w:tc>
        <w:tc>
          <w:tcPr>
            <w:tcW w:w="1134" w:type="dxa"/>
            <w:tcBorders>
              <w:top w:val="nil"/>
              <w:left w:val="nil"/>
              <w:bottom w:val="single" w:sz="4" w:space="0" w:color="auto"/>
              <w:right w:val="single" w:sz="4" w:space="0" w:color="auto"/>
            </w:tcBorders>
            <w:noWrap/>
            <w:vAlign w:val="center"/>
            <w:hideMark/>
          </w:tcPr>
          <w:p w14:paraId="19FAF231" w14:textId="77777777" w:rsidR="00A46934" w:rsidRPr="00BE66AB" w:rsidRDefault="00A46934">
            <w:pPr>
              <w:jc w:val="center"/>
              <w:rPr>
                <w:color w:val="000000"/>
                <w:sz w:val="18"/>
                <w:szCs w:val="18"/>
              </w:rPr>
            </w:pPr>
            <w:r w:rsidRPr="00BE66AB">
              <w:rPr>
                <w:color w:val="000000"/>
                <w:sz w:val="18"/>
                <w:szCs w:val="18"/>
              </w:rPr>
              <w:t>1,2%</w:t>
            </w:r>
          </w:p>
        </w:tc>
        <w:tc>
          <w:tcPr>
            <w:tcW w:w="1134" w:type="dxa"/>
            <w:tcBorders>
              <w:top w:val="nil"/>
              <w:left w:val="nil"/>
              <w:bottom w:val="single" w:sz="4" w:space="0" w:color="auto"/>
              <w:right w:val="single" w:sz="4" w:space="0" w:color="auto"/>
            </w:tcBorders>
            <w:noWrap/>
            <w:vAlign w:val="center"/>
            <w:hideMark/>
          </w:tcPr>
          <w:p w14:paraId="4B2A14AC" w14:textId="77777777" w:rsidR="00A46934" w:rsidRPr="00BE66AB" w:rsidRDefault="00A46934">
            <w:pPr>
              <w:jc w:val="center"/>
              <w:rPr>
                <w:color w:val="000000"/>
                <w:sz w:val="18"/>
                <w:szCs w:val="18"/>
              </w:rPr>
            </w:pPr>
            <w:r w:rsidRPr="00BE66AB">
              <w:rPr>
                <w:color w:val="000000"/>
                <w:sz w:val="18"/>
                <w:szCs w:val="18"/>
              </w:rPr>
              <w:t>558.090</w:t>
            </w:r>
          </w:p>
        </w:tc>
        <w:tc>
          <w:tcPr>
            <w:tcW w:w="1134" w:type="dxa"/>
            <w:tcBorders>
              <w:top w:val="nil"/>
              <w:left w:val="nil"/>
              <w:bottom w:val="single" w:sz="4" w:space="0" w:color="auto"/>
              <w:right w:val="single" w:sz="4" w:space="0" w:color="auto"/>
            </w:tcBorders>
            <w:noWrap/>
            <w:vAlign w:val="center"/>
            <w:hideMark/>
          </w:tcPr>
          <w:p w14:paraId="2867E047" w14:textId="77777777" w:rsidR="00A46934" w:rsidRPr="00BE66AB" w:rsidRDefault="00A46934">
            <w:pPr>
              <w:jc w:val="center"/>
              <w:rPr>
                <w:color w:val="000000"/>
                <w:sz w:val="18"/>
                <w:szCs w:val="18"/>
              </w:rPr>
            </w:pPr>
            <w:r w:rsidRPr="00BE66AB">
              <w:rPr>
                <w:color w:val="000000"/>
                <w:sz w:val="18"/>
                <w:szCs w:val="18"/>
              </w:rPr>
              <w:t>1,1%</w:t>
            </w:r>
          </w:p>
        </w:tc>
        <w:tc>
          <w:tcPr>
            <w:tcW w:w="1134" w:type="dxa"/>
            <w:tcBorders>
              <w:top w:val="nil"/>
              <w:left w:val="nil"/>
              <w:bottom w:val="single" w:sz="4" w:space="0" w:color="auto"/>
              <w:right w:val="single" w:sz="4" w:space="0" w:color="auto"/>
            </w:tcBorders>
            <w:noWrap/>
            <w:vAlign w:val="center"/>
            <w:hideMark/>
          </w:tcPr>
          <w:p w14:paraId="3413DCCF" w14:textId="77777777" w:rsidR="00A46934" w:rsidRPr="00BE66AB" w:rsidRDefault="00A46934">
            <w:pPr>
              <w:jc w:val="center"/>
              <w:rPr>
                <w:color w:val="000000"/>
                <w:sz w:val="18"/>
                <w:szCs w:val="18"/>
              </w:rPr>
            </w:pPr>
            <w:r w:rsidRPr="00BE66AB">
              <w:rPr>
                <w:color w:val="000000"/>
                <w:sz w:val="18"/>
                <w:szCs w:val="18"/>
              </w:rPr>
              <w:t>558.090</w:t>
            </w:r>
          </w:p>
        </w:tc>
        <w:tc>
          <w:tcPr>
            <w:tcW w:w="1134" w:type="dxa"/>
            <w:tcBorders>
              <w:top w:val="nil"/>
              <w:left w:val="nil"/>
              <w:bottom w:val="single" w:sz="4" w:space="0" w:color="auto"/>
              <w:right w:val="single" w:sz="4" w:space="0" w:color="auto"/>
            </w:tcBorders>
            <w:noWrap/>
            <w:vAlign w:val="center"/>
            <w:hideMark/>
          </w:tcPr>
          <w:p w14:paraId="790AC2F1" w14:textId="77777777" w:rsidR="00A46934" w:rsidRPr="00BE66AB" w:rsidRDefault="00A46934">
            <w:pPr>
              <w:jc w:val="center"/>
              <w:rPr>
                <w:color w:val="000000"/>
                <w:sz w:val="18"/>
                <w:szCs w:val="18"/>
              </w:rPr>
            </w:pPr>
            <w:r w:rsidRPr="00BE66AB">
              <w:rPr>
                <w:color w:val="000000"/>
                <w:sz w:val="18"/>
                <w:szCs w:val="18"/>
              </w:rPr>
              <w:t>1,1%</w:t>
            </w:r>
          </w:p>
        </w:tc>
      </w:tr>
      <w:tr w:rsidR="00A46934" w:rsidRPr="00BE66AB" w14:paraId="721104DF" w14:textId="77777777" w:rsidTr="00C41059">
        <w:trPr>
          <w:trHeight w:val="480"/>
        </w:trPr>
        <w:tc>
          <w:tcPr>
            <w:tcW w:w="2405" w:type="dxa"/>
            <w:tcBorders>
              <w:top w:val="nil"/>
              <w:left w:val="single" w:sz="4" w:space="0" w:color="auto"/>
              <w:bottom w:val="single" w:sz="4" w:space="0" w:color="auto"/>
              <w:right w:val="single" w:sz="4" w:space="0" w:color="auto"/>
            </w:tcBorders>
            <w:vAlign w:val="center"/>
            <w:hideMark/>
          </w:tcPr>
          <w:p w14:paraId="7FF5ADAE" w14:textId="77777777" w:rsidR="00A46934" w:rsidRPr="00BE66AB" w:rsidRDefault="00A46934">
            <w:pPr>
              <w:rPr>
                <w:color w:val="000000"/>
                <w:sz w:val="18"/>
                <w:szCs w:val="18"/>
              </w:rPr>
            </w:pPr>
            <w:r w:rsidRPr="00BE66AB">
              <w:rPr>
                <w:color w:val="000000"/>
                <w:sz w:val="18"/>
                <w:szCs w:val="18"/>
              </w:rPr>
              <w:t>36 Pomoći dane u inozemstvo i unutar općeg proračuna</w:t>
            </w:r>
          </w:p>
        </w:tc>
        <w:tc>
          <w:tcPr>
            <w:tcW w:w="1134" w:type="dxa"/>
            <w:tcBorders>
              <w:top w:val="nil"/>
              <w:left w:val="nil"/>
              <w:bottom w:val="single" w:sz="4" w:space="0" w:color="auto"/>
              <w:right w:val="single" w:sz="4" w:space="0" w:color="auto"/>
            </w:tcBorders>
            <w:noWrap/>
            <w:vAlign w:val="center"/>
            <w:hideMark/>
          </w:tcPr>
          <w:p w14:paraId="0F14ECA4" w14:textId="77777777" w:rsidR="00A46934" w:rsidRPr="00BE66AB" w:rsidRDefault="00A46934">
            <w:pPr>
              <w:jc w:val="center"/>
              <w:rPr>
                <w:color w:val="000000"/>
                <w:sz w:val="18"/>
                <w:szCs w:val="18"/>
              </w:rPr>
            </w:pPr>
            <w:r w:rsidRPr="00BE66AB">
              <w:rPr>
                <w:color w:val="000000"/>
                <w:sz w:val="18"/>
                <w:szCs w:val="18"/>
              </w:rPr>
              <w:t>6.000</w:t>
            </w:r>
          </w:p>
        </w:tc>
        <w:tc>
          <w:tcPr>
            <w:tcW w:w="1134" w:type="dxa"/>
            <w:tcBorders>
              <w:top w:val="nil"/>
              <w:left w:val="nil"/>
              <w:bottom w:val="single" w:sz="4" w:space="0" w:color="auto"/>
              <w:right w:val="single" w:sz="4" w:space="0" w:color="auto"/>
            </w:tcBorders>
            <w:noWrap/>
            <w:vAlign w:val="center"/>
            <w:hideMark/>
          </w:tcPr>
          <w:p w14:paraId="30C70FF1" w14:textId="77777777" w:rsidR="00A46934" w:rsidRPr="00BE66AB" w:rsidRDefault="00A46934">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5FBB6B83" w14:textId="77777777" w:rsidR="00A46934" w:rsidRPr="00BE66AB" w:rsidRDefault="00A46934">
            <w:pPr>
              <w:jc w:val="center"/>
              <w:rPr>
                <w:color w:val="000000"/>
                <w:sz w:val="18"/>
                <w:szCs w:val="18"/>
              </w:rPr>
            </w:pPr>
            <w:r w:rsidRPr="00BE66AB">
              <w:rPr>
                <w:color w:val="000000"/>
                <w:sz w:val="18"/>
                <w:szCs w:val="18"/>
              </w:rPr>
              <w:t>6.000</w:t>
            </w:r>
          </w:p>
        </w:tc>
        <w:tc>
          <w:tcPr>
            <w:tcW w:w="1134" w:type="dxa"/>
            <w:tcBorders>
              <w:top w:val="nil"/>
              <w:left w:val="nil"/>
              <w:bottom w:val="single" w:sz="4" w:space="0" w:color="auto"/>
              <w:right w:val="single" w:sz="4" w:space="0" w:color="auto"/>
            </w:tcBorders>
            <w:noWrap/>
            <w:vAlign w:val="center"/>
            <w:hideMark/>
          </w:tcPr>
          <w:p w14:paraId="34186E10" w14:textId="77777777" w:rsidR="00A46934" w:rsidRPr="00BE66AB" w:rsidRDefault="00A46934">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28431DC0" w14:textId="77777777" w:rsidR="00A46934" w:rsidRPr="00BE66AB" w:rsidRDefault="00A46934">
            <w:pPr>
              <w:jc w:val="center"/>
              <w:rPr>
                <w:color w:val="000000"/>
                <w:sz w:val="18"/>
                <w:szCs w:val="18"/>
              </w:rPr>
            </w:pPr>
            <w:r w:rsidRPr="00BE66AB">
              <w:rPr>
                <w:color w:val="000000"/>
                <w:sz w:val="18"/>
                <w:szCs w:val="18"/>
              </w:rPr>
              <w:t>6.000</w:t>
            </w:r>
          </w:p>
        </w:tc>
        <w:tc>
          <w:tcPr>
            <w:tcW w:w="1134" w:type="dxa"/>
            <w:tcBorders>
              <w:top w:val="nil"/>
              <w:left w:val="nil"/>
              <w:bottom w:val="single" w:sz="4" w:space="0" w:color="auto"/>
              <w:right w:val="single" w:sz="4" w:space="0" w:color="auto"/>
            </w:tcBorders>
            <w:noWrap/>
            <w:vAlign w:val="center"/>
            <w:hideMark/>
          </w:tcPr>
          <w:p w14:paraId="31D92299" w14:textId="77777777" w:rsidR="00A46934" w:rsidRPr="00BE66AB" w:rsidRDefault="00A46934">
            <w:pPr>
              <w:jc w:val="center"/>
              <w:rPr>
                <w:color w:val="000000"/>
                <w:sz w:val="18"/>
                <w:szCs w:val="18"/>
              </w:rPr>
            </w:pPr>
            <w:r w:rsidRPr="00BE66AB">
              <w:rPr>
                <w:color w:val="000000"/>
                <w:sz w:val="18"/>
                <w:szCs w:val="18"/>
              </w:rPr>
              <w:t>0,0%</w:t>
            </w:r>
          </w:p>
        </w:tc>
      </w:tr>
      <w:tr w:rsidR="00A46934" w:rsidRPr="00BE66AB" w14:paraId="0A658867" w14:textId="77777777" w:rsidTr="00C41059">
        <w:trPr>
          <w:trHeight w:val="765"/>
        </w:trPr>
        <w:tc>
          <w:tcPr>
            <w:tcW w:w="2405" w:type="dxa"/>
            <w:tcBorders>
              <w:top w:val="nil"/>
              <w:left w:val="single" w:sz="4" w:space="0" w:color="auto"/>
              <w:bottom w:val="single" w:sz="4" w:space="0" w:color="auto"/>
              <w:right w:val="single" w:sz="4" w:space="0" w:color="auto"/>
            </w:tcBorders>
            <w:vAlign w:val="center"/>
            <w:hideMark/>
          </w:tcPr>
          <w:p w14:paraId="11F4CF2F" w14:textId="77777777" w:rsidR="00A46934" w:rsidRPr="00BE66AB" w:rsidRDefault="00A46934">
            <w:pPr>
              <w:rPr>
                <w:color w:val="000000"/>
                <w:sz w:val="18"/>
                <w:szCs w:val="18"/>
              </w:rPr>
            </w:pPr>
            <w:r w:rsidRPr="00BE66AB">
              <w:rPr>
                <w:color w:val="000000"/>
                <w:sz w:val="18"/>
                <w:szCs w:val="18"/>
              </w:rPr>
              <w:t>37 Naknade građanima i kućanstvima na temelju osiguranja i druge naknade</w:t>
            </w:r>
          </w:p>
        </w:tc>
        <w:tc>
          <w:tcPr>
            <w:tcW w:w="1134" w:type="dxa"/>
            <w:tcBorders>
              <w:top w:val="nil"/>
              <w:left w:val="nil"/>
              <w:bottom w:val="single" w:sz="4" w:space="0" w:color="auto"/>
              <w:right w:val="single" w:sz="4" w:space="0" w:color="auto"/>
            </w:tcBorders>
            <w:noWrap/>
            <w:vAlign w:val="center"/>
            <w:hideMark/>
          </w:tcPr>
          <w:p w14:paraId="77BCEE66" w14:textId="77777777" w:rsidR="00A46934" w:rsidRPr="00BE66AB" w:rsidRDefault="00A46934">
            <w:pPr>
              <w:jc w:val="center"/>
              <w:rPr>
                <w:color w:val="000000"/>
                <w:sz w:val="18"/>
                <w:szCs w:val="18"/>
              </w:rPr>
            </w:pPr>
            <w:r w:rsidRPr="00BE66AB">
              <w:rPr>
                <w:color w:val="000000"/>
                <w:sz w:val="18"/>
                <w:szCs w:val="18"/>
              </w:rPr>
              <w:t>1.804.290</w:t>
            </w:r>
          </w:p>
        </w:tc>
        <w:tc>
          <w:tcPr>
            <w:tcW w:w="1134" w:type="dxa"/>
            <w:tcBorders>
              <w:top w:val="nil"/>
              <w:left w:val="nil"/>
              <w:bottom w:val="single" w:sz="4" w:space="0" w:color="auto"/>
              <w:right w:val="single" w:sz="4" w:space="0" w:color="auto"/>
            </w:tcBorders>
            <w:noWrap/>
            <w:vAlign w:val="center"/>
            <w:hideMark/>
          </w:tcPr>
          <w:p w14:paraId="2612C554" w14:textId="77777777" w:rsidR="00A46934" w:rsidRPr="00BE66AB" w:rsidRDefault="00A46934">
            <w:pPr>
              <w:jc w:val="center"/>
              <w:rPr>
                <w:color w:val="000000"/>
                <w:sz w:val="18"/>
                <w:szCs w:val="18"/>
              </w:rPr>
            </w:pPr>
            <w:r w:rsidRPr="00BE66AB">
              <w:rPr>
                <w:color w:val="000000"/>
                <w:sz w:val="18"/>
                <w:szCs w:val="18"/>
              </w:rPr>
              <w:t>3,4%</w:t>
            </w:r>
          </w:p>
        </w:tc>
        <w:tc>
          <w:tcPr>
            <w:tcW w:w="1134" w:type="dxa"/>
            <w:tcBorders>
              <w:top w:val="nil"/>
              <w:left w:val="nil"/>
              <w:bottom w:val="single" w:sz="4" w:space="0" w:color="auto"/>
              <w:right w:val="single" w:sz="4" w:space="0" w:color="auto"/>
            </w:tcBorders>
            <w:noWrap/>
            <w:vAlign w:val="center"/>
            <w:hideMark/>
          </w:tcPr>
          <w:p w14:paraId="3928EE2C" w14:textId="77777777" w:rsidR="00A46934" w:rsidRPr="00BE66AB" w:rsidRDefault="00A46934">
            <w:pPr>
              <w:jc w:val="center"/>
              <w:rPr>
                <w:color w:val="000000"/>
                <w:sz w:val="18"/>
                <w:szCs w:val="18"/>
              </w:rPr>
            </w:pPr>
            <w:r w:rsidRPr="00BE66AB">
              <w:rPr>
                <w:color w:val="000000"/>
                <w:sz w:val="18"/>
                <w:szCs w:val="18"/>
              </w:rPr>
              <w:t>1.804.290</w:t>
            </w:r>
          </w:p>
        </w:tc>
        <w:tc>
          <w:tcPr>
            <w:tcW w:w="1134" w:type="dxa"/>
            <w:tcBorders>
              <w:top w:val="nil"/>
              <w:left w:val="nil"/>
              <w:bottom w:val="single" w:sz="4" w:space="0" w:color="auto"/>
              <w:right w:val="single" w:sz="4" w:space="0" w:color="auto"/>
            </w:tcBorders>
            <w:noWrap/>
            <w:vAlign w:val="center"/>
            <w:hideMark/>
          </w:tcPr>
          <w:p w14:paraId="7245F2D6" w14:textId="77777777" w:rsidR="00A46934" w:rsidRPr="00BE66AB" w:rsidRDefault="00A46934">
            <w:pPr>
              <w:jc w:val="center"/>
              <w:rPr>
                <w:color w:val="000000"/>
                <w:sz w:val="18"/>
                <w:szCs w:val="18"/>
              </w:rPr>
            </w:pPr>
            <w:r w:rsidRPr="00BE66AB">
              <w:rPr>
                <w:color w:val="000000"/>
                <w:sz w:val="18"/>
                <w:szCs w:val="18"/>
              </w:rPr>
              <w:t>3,5%</w:t>
            </w:r>
          </w:p>
        </w:tc>
        <w:tc>
          <w:tcPr>
            <w:tcW w:w="1134" w:type="dxa"/>
            <w:tcBorders>
              <w:top w:val="nil"/>
              <w:left w:val="nil"/>
              <w:bottom w:val="single" w:sz="4" w:space="0" w:color="auto"/>
              <w:right w:val="single" w:sz="4" w:space="0" w:color="auto"/>
            </w:tcBorders>
            <w:noWrap/>
            <w:vAlign w:val="center"/>
            <w:hideMark/>
          </w:tcPr>
          <w:p w14:paraId="0081E851" w14:textId="77777777" w:rsidR="00A46934" w:rsidRPr="00BE66AB" w:rsidRDefault="00A46934">
            <w:pPr>
              <w:jc w:val="center"/>
              <w:rPr>
                <w:color w:val="000000"/>
                <w:sz w:val="18"/>
                <w:szCs w:val="18"/>
              </w:rPr>
            </w:pPr>
            <w:r w:rsidRPr="00BE66AB">
              <w:rPr>
                <w:color w:val="000000"/>
                <w:sz w:val="18"/>
                <w:szCs w:val="18"/>
              </w:rPr>
              <w:t>1.804.290</w:t>
            </w:r>
          </w:p>
        </w:tc>
        <w:tc>
          <w:tcPr>
            <w:tcW w:w="1134" w:type="dxa"/>
            <w:tcBorders>
              <w:top w:val="nil"/>
              <w:left w:val="nil"/>
              <w:bottom w:val="single" w:sz="4" w:space="0" w:color="auto"/>
              <w:right w:val="single" w:sz="4" w:space="0" w:color="auto"/>
            </w:tcBorders>
            <w:noWrap/>
            <w:vAlign w:val="center"/>
            <w:hideMark/>
          </w:tcPr>
          <w:p w14:paraId="12BA268C" w14:textId="77777777" w:rsidR="00A46934" w:rsidRPr="00BE66AB" w:rsidRDefault="00A46934">
            <w:pPr>
              <w:jc w:val="center"/>
              <w:rPr>
                <w:color w:val="000000"/>
                <w:sz w:val="18"/>
                <w:szCs w:val="18"/>
              </w:rPr>
            </w:pPr>
            <w:r w:rsidRPr="00BE66AB">
              <w:rPr>
                <w:color w:val="000000"/>
                <w:sz w:val="18"/>
                <w:szCs w:val="18"/>
              </w:rPr>
              <w:t>3,6%</w:t>
            </w:r>
          </w:p>
        </w:tc>
      </w:tr>
      <w:tr w:rsidR="00A46934" w:rsidRPr="00BE66AB" w14:paraId="75325D1B" w14:textId="77777777" w:rsidTr="00C41059">
        <w:trPr>
          <w:trHeight w:val="765"/>
        </w:trPr>
        <w:tc>
          <w:tcPr>
            <w:tcW w:w="2405" w:type="dxa"/>
            <w:tcBorders>
              <w:top w:val="nil"/>
              <w:left w:val="single" w:sz="4" w:space="0" w:color="auto"/>
              <w:bottom w:val="single" w:sz="4" w:space="0" w:color="auto"/>
              <w:right w:val="single" w:sz="4" w:space="0" w:color="auto"/>
            </w:tcBorders>
            <w:vAlign w:val="center"/>
            <w:hideMark/>
          </w:tcPr>
          <w:p w14:paraId="742E9797" w14:textId="77777777" w:rsidR="00A46934" w:rsidRPr="00BE66AB" w:rsidRDefault="00A46934">
            <w:pPr>
              <w:rPr>
                <w:color w:val="000000"/>
                <w:sz w:val="18"/>
                <w:szCs w:val="18"/>
              </w:rPr>
            </w:pPr>
            <w:r w:rsidRPr="00BE66AB">
              <w:rPr>
                <w:color w:val="000000"/>
                <w:sz w:val="18"/>
                <w:szCs w:val="18"/>
              </w:rPr>
              <w:t>38 Rashodi za donacije, kazne, naknade šteta i kapitalne pomoći</w:t>
            </w:r>
          </w:p>
        </w:tc>
        <w:tc>
          <w:tcPr>
            <w:tcW w:w="1134" w:type="dxa"/>
            <w:tcBorders>
              <w:top w:val="nil"/>
              <w:left w:val="nil"/>
              <w:bottom w:val="single" w:sz="4" w:space="0" w:color="auto"/>
              <w:right w:val="single" w:sz="4" w:space="0" w:color="auto"/>
            </w:tcBorders>
            <w:noWrap/>
            <w:vAlign w:val="center"/>
            <w:hideMark/>
          </w:tcPr>
          <w:p w14:paraId="3A7A7EF1" w14:textId="77777777" w:rsidR="00A46934" w:rsidRPr="00BE66AB" w:rsidRDefault="00A46934">
            <w:pPr>
              <w:jc w:val="center"/>
              <w:rPr>
                <w:color w:val="000000"/>
                <w:sz w:val="18"/>
                <w:szCs w:val="18"/>
              </w:rPr>
            </w:pPr>
            <w:r w:rsidRPr="00BE66AB">
              <w:rPr>
                <w:color w:val="000000"/>
                <w:sz w:val="18"/>
                <w:szCs w:val="18"/>
              </w:rPr>
              <w:t>5.983.738</w:t>
            </w:r>
          </w:p>
        </w:tc>
        <w:tc>
          <w:tcPr>
            <w:tcW w:w="1134" w:type="dxa"/>
            <w:tcBorders>
              <w:top w:val="nil"/>
              <w:left w:val="nil"/>
              <w:bottom w:val="single" w:sz="4" w:space="0" w:color="auto"/>
              <w:right w:val="single" w:sz="4" w:space="0" w:color="auto"/>
            </w:tcBorders>
            <w:noWrap/>
            <w:vAlign w:val="center"/>
            <w:hideMark/>
          </w:tcPr>
          <w:p w14:paraId="0864C82F" w14:textId="77777777" w:rsidR="00A46934" w:rsidRPr="00BE66AB" w:rsidRDefault="00A46934">
            <w:pPr>
              <w:jc w:val="center"/>
              <w:rPr>
                <w:color w:val="000000"/>
                <w:sz w:val="18"/>
                <w:szCs w:val="18"/>
              </w:rPr>
            </w:pPr>
            <w:r w:rsidRPr="00BE66AB">
              <w:rPr>
                <w:color w:val="000000"/>
                <w:sz w:val="18"/>
                <w:szCs w:val="18"/>
              </w:rPr>
              <w:t>11,3%</w:t>
            </w:r>
          </w:p>
        </w:tc>
        <w:tc>
          <w:tcPr>
            <w:tcW w:w="1134" w:type="dxa"/>
            <w:tcBorders>
              <w:top w:val="nil"/>
              <w:left w:val="nil"/>
              <w:bottom w:val="single" w:sz="4" w:space="0" w:color="auto"/>
              <w:right w:val="single" w:sz="4" w:space="0" w:color="auto"/>
            </w:tcBorders>
            <w:noWrap/>
            <w:vAlign w:val="center"/>
            <w:hideMark/>
          </w:tcPr>
          <w:p w14:paraId="1D606461" w14:textId="77777777" w:rsidR="00A46934" w:rsidRPr="00BE66AB" w:rsidRDefault="00A46934">
            <w:pPr>
              <w:jc w:val="center"/>
              <w:rPr>
                <w:color w:val="000000"/>
                <w:sz w:val="18"/>
                <w:szCs w:val="18"/>
              </w:rPr>
            </w:pPr>
            <w:r w:rsidRPr="00BE66AB">
              <w:rPr>
                <w:color w:val="000000"/>
                <w:sz w:val="18"/>
                <w:szCs w:val="18"/>
              </w:rPr>
              <w:t>5.331.738</w:t>
            </w:r>
          </w:p>
        </w:tc>
        <w:tc>
          <w:tcPr>
            <w:tcW w:w="1134" w:type="dxa"/>
            <w:tcBorders>
              <w:top w:val="nil"/>
              <w:left w:val="nil"/>
              <w:bottom w:val="single" w:sz="4" w:space="0" w:color="auto"/>
              <w:right w:val="single" w:sz="4" w:space="0" w:color="auto"/>
            </w:tcBorders>
            <w:noWrap/>
            <w:vAlign w:val="center"/>
            <w:hideMark/>
          </w:tcPr>
          <w:p w14:paraId="15F7A4A6" w14:textId="77777777" w:rsidR="00A46934" w:rsidRPr="00BE66AB" w:rsidRDefault="00A46934">
            <w:pPr>
              <w:jc w:val="center"/>
              <w:rPr>
                <w:color w:val="000000"/>
                <w:sz w:val="18"/>
                <w:szCs w:val="18"/>
              </w:rPr>
            </w:pPr>
            <w:r w:rsidRPr="00BE66AB">
              <w:rPr>
                <w:color w:val="000000"/>
                <w:sz w:val="18"/>
                <w:szCs w:val="18"/>
              </w:rPr>
              <w:t>10,5%</w:t>
            </w:r>
          </w:p>
        </w:tc>
        <w:tc>
          <w:tcPr>
            <w:tcW w:w="1134" w:type="dxa"/>
            <w:tcBorders>
              <w:top w:val="nil"/>
              <w:left w:val="nil"/>
              <w:bottom w:val="single" w:sz="4" w:space="0" w:color="auto"/>
              <w:right w:val="single" w:sz="4" w:space="0" w:color="auto"/>
            </w:tcBorders>
            <w:noWrap/>
            <w:vAlign w:val="center"/>
            <w:hideMark/>
          </w:tcPr>
          <w:p w14:paraId="58742BC0" w14:textId="77777777" w:rsidR="00A46934" w:rsidRPr="00BE66AB" w:rsidRDefault="00A46934">
            <w:pPr>
              <w:jc w:val="center"/>
              <w:rPr>
                <w:color w:val="000000"/>
                <w:sz w:val="18"/>
                <w:szCs w:val="18"/>
              </w:rPr>
            </w:pPr>
            <w:r w:rsidRPr="00BE66AB">
              <w:rPr>
                <w:color w:val="000000"/>
                <w:sz w:val="18"/>
                <w:szCs w:val="18"/>
              </w:rPr>
              <w:t>5.331.738</w:t>
            </w:r>
          </w:p>
        </w:tc>
        <w:tc>
          <w:tcPr>
            <w:tcW w:w="1134" w:type="dxa"/>
            <w:tcBorders>
              <w:top w:val="nil"/>
              <w:left w:val="nil"/>
              <w:bottom w:val="single" w:sz="4" w:space="0" w:color="auto"/>
              <w:right w:val="single" w:sz="4" w:space="0" w:color="auto"/>
            </w:tcBorders>
            <w:noWrap/>
            <w:vAlign w:val="center"/>
            <w:hideMark/>
          </w:tcPr>
          <w:p w14:paraId="7BBF4E78" w14:textId="77777777" w:rsidR="00A46934" w:rsidRPr="00BE66AB" w:rsidRDefault="00A46934">
            <w:pPr>
              <w:jc w:val="center"/>
              <w:rPr>
                <w:color w:val="000000"/>
                <w:sz w:val="18"/>
                <w:szCs w:val="18"/>
              </w:rPr>
            </w:pPr>
            <w:r w:rsidRPr="00BE66AB">
              <w:rPr>
                <w:color w:val="000000"/>
                <w:sz w:val="18"/>
                <w:szCs w:val="18"/>
              </w:rPr>
              <w:t>10,7%</w:t>
            </w:r>
          </w:p>
        </w:tc>
      </w:tr>
      <w:tr w:rsidR="00A46934" w:rsidRPr="00BE66AB" w14:paraId="2BA2DB11" w14:textId="77777777" w:rsidTr="00C41059">
        <w:trPr>
          <w:trHeight w:val="300"/>
        </w:trPr>
        <w:tc>
          <w:tcPr>
            <w:tcW w:w="2405" w:type="dxa"/>
            <w:tcBorders>
              <w:top w:val="nil"/>
              <w:left w:val="single" w:sz="4" w:space="0" w:color="auto"/>
              <w:bottom w:val="single" w:sz="4" w:space="0" w:color="auto"/>
              <w:right w:val="single" w:sz="4" w:space="0" w:color="auto"/>
            </w:tcBorders>
            <w:shd w:val="clear" w:color="000000" w:fill="DCE6F1"/>
            <w:noWrap/>
            <w:vAlign w:val="center"/>
            <w:hideMark/>
          </w:tcPr>
          <w:p w14:paraId="282ADD68" w14:textId="77777777" w:rsidR="00A46934" w:rsidRPr="00BE66AB" w:rsidRDefault="00A46934">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0F7C975B" w14:textId="77777777" w:rsidR="00A46934" w:rsidRPr="00BE66AB" w:rsidRDefault="00A46934">
            <w:pPr>
              <w:jc w:val="center"/>
              <w:rPr>
                <w:b/>
                <w:bCs/>
                <w:color w:val="000000"/>
                <w:sz w:val="18"/>
                <w:szCs w:val="18"/>
              </w:rPr>
            </w:pPr>
            <w:r w:rsidRPr="00BE66AB">
              <w:rPr>
                <w:b/>
                <w:bCs/>
                <w:color w:val="000000"/>
                <w:sz w:val="18"/>
                <w:szCs w:val="18"/>
              </w:rPr>
              <w:t>52.797.151</w:t>
            </w:r>
          </w:p>
        </w:tc>
        <w:tc>
          <w:tcPr>
            <w:tcW w:w="1134" w:type="dxa"/>
            <w:tcBorders>
              <w:top w:val="nil"/>
              <w:left w:val="nil"/>
              <w:bottom w:val="single" w:sz="4" w:space="0" w:color="auto"/>
              <w:right w:val="single" w:sz="4" w:space="0" w:color="auto"/>
            </w:tcBorders>
            <w:shd w:val="clear" w:color="000000" w:fill="DCE6F1"/>
            <w:noWrap/>
            <w:vAlign w:val="center"/>
            <w:hideMark/>
          </w:tcPr>
          <w:p w14:paraId="39C736DB" w14:textId="77777777" w:rsidR="00A46934" w:rsidRPr="00BE66AB" w:rsidRDefault="00A46934">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2A903D43" w14:textId="77777777" w:rsidR="00A46934" w:rsidRPr="00BE66AB" w:rsidRDefault="00A46934">
            <w:pPr>
              <w:jc w:val="center"/>
              <w:rPr>
                <w:b/>
                <w:bCs/>
                <w:color w:val="000000"/>
                <w:sz w:val="18"/>
                <w:szCs w:val="18"/>
              </w:rPr>
            </w:pPr>
            <w:r w:rsidRPr="00BE66AB">
              <w:rPr>
                <w:b/>
                <w:bCs/>
                <w:color w:val="000000"/>
                <w:sz w:val="18"/>
                <w:szCs w:val="18"/>
              </w:rPr>
              <w:t>50.874.440</w:t>
            </w:r>
          </w:p>
        </w:tc>
        <w:tc>
          <w:tcPr>
            <w:tcW w:w="1134" w:type="dxa"/>
            <w:tcBorders>
              <w:top w:val="nil"/>
              <w:left w:val="nil"/>
              <w:bottom w:val="single" w:sz="4" w:space="0" w:color="auto"/>
              <w:right w:val="single" w:sz="4" w:space="0" w:color="auto"/>
            </w:tcBorders>
            <w:shd w:val="clear" w:color="000000" w:fill="DCE6F1"/>
            <w:noWrap/>
            <w:vAlign w:val="center"/>
            <w:hideMark/>
          </w:tcPr>
          <w:p w14:paraId="7A8AF4AD" w14:textId="77777777" w:rsidR="00A46934" w:rsidRPr="00BE66AB" w:rsidRDefault="00A46934">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3FD979AC" w14:textId="77777777" w:rsidR="00A46934" w:rsidRPr="00BE66AB" w:rsidRDefault="00A46934">
            <w:pPr>
              <w:jc w:val="center"/>
              <w:rPr>
                <w:b/>
                <w:bCs/>
                <w:color w:val="000000"/>
                <w:sz w:val="18"/>
                <w:szCs w:val="18"/>
              </w:rPr>
            </w:pPr>
            <w:r w:rsidRPr="00BE66AB">
              <w:rPr>
                <w:b/>
                <w:bCs/>
                <w:color w:val="000000"/>
                <w:sz w:val="18"/>
                <w:szCs w:val="18"/>
              </w:rPr>
              <w:t>49.704.758</w:t>
            </w:r>
          </w:p>
        </w:tc>
        <w:tc>
          <w:tcPr>
            <w:tcW w:w="1134" w:type="dxa"/>
            <w:tcBorders>
              <w:top w:val="nil"/>
              <w:left w:val="nil"/>
              <w:bottom w:val="single" w:sz="4" w:space="0" w:color="auto"/>
              <w:right w:val="single" w:sz="4" w:space="0" w:color="auto"/>
            </w:tcBorders>
            <w:shd w:val="clear" w:color="000000" w:fill="DCE6F1"/>
            <w:noWrap/>
            <w:vAlign w:val="center"/>
            <w:hideMark/>
          </w:tcPr>
          <w:p w14:paraId="151D99D2" w14:textId="77777777" w:rsidR="00A46934" w:rsidRPr="00BE66AB" w:rsidRDefault="00A46934">
            <w:pPr>
              <w:jc w:val="center"/>
              <w:rPr>
                <w:b/>
                <w:bCs/>
                <w:color w:val="000000"/>
                <w:sz w:val="18"/>
                <w:szCs w:val="18"/>
              </w:rPr>
            </w:pPr>
            <w:r w:rsidRPr="00BE66AB">
              <w:rPr>
                <w:b/>
                <w:bCs/>
                <w:color w:val="000000"/>
                <w:sz w:val="18"/>
                <w:szCs w:val="18"/>
              </w:rPr>
              <w:t>100,0%</w:t>
            </w:r>
          </w:p>
        </w:tc>
      </w:tr>
    </w:tbl>
    <w:p w14:paraId="255A658E" w14:textId="470C96D8" w:rsidR="000D51DE" w:rsidRPr="00EF16D4" w:rsidRDefault="000D51DE" w:rsidP="00C56B5C">
      <w:pPr>
        <w:autoSpaceDE w:val="0"/>
        <w:autoSpaceDN w:val="0"/>
        <w:adjustRightInd w:val="0"/>
        <w:jc w:val="both"/>
        <w:rPr>
          <w:rFonts w:ascii="TimesNewRomanPSMT" w:eastAsia="Calibri" w:hAnsi="TimesNewRomanPSMT" w:cs="TimesNewRomanPSMT"/>
          <w:b/>
          <w:bCs/>
          <w:sz w:val="22"/>
          <w:szCs w:val="22"/>
        </w:rPr>
      </w:pPr>
    </w:p>
    <w:p w14:paraId="6ABBD841" w14:textId="77777777" w:rsidR="000D51DE" w:rsidRPr="00EF16D4" w:rsidRDefault="000D51DE" w:rsidP="00C56B5C">
      <w:pPr>
        <w:autoSpaceDE w:val="0"/>
        <w:autoSpaceDN w:val="0"/>
        <w:adjustRightInd w:val="0"/>
        <w:jc w:val="both"/>
        <w:rPr>
          <w:rFonts w:ascii="TimesNewRomanPSMT" w:eastAsia="Calibri" w:hAnsi="TimesNewRomanPSMT" w:cs="TimesNewRomanPSMT"/>
          <w:b/>
          <w:bCs/>
          <w:sz w:val="22"/>
          <w:szCs w:val="22"/>
        </w:rPr>
      </w:pPr>
    </w:p>
    <w:p w14:paraId="5F54F22F" w14:textId="4E4290DA" w:rsidR="008E0C01" w:rsidRPr="00EF16D4" w:rsidRDefault="008E0C01" w:rsidP="00C56B5C">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zaposlene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31)</w:t>
      </w:r>
    </w:p>
    <w:p w14:paraId="0A430EA1" w14:textId="6C3B7F42" w:rsidR="00D01022" w:rsidRDefault="008E0C01" w:rsidP="0075568D">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Navedena skupina planira se u iznosu od </w:t>
      </w:r>
      <w:r w:rsidR="00B16556">
        <w:rPr>
          <w:rFonts w:ascii="TimesNewRomanPSMT" w:eastAsia="Calibri" w:hAnsi="TimesNewRomanPSMT" w:cs="TimesNewRomanPSMT"/>
          <w:sz w:val="22"/>
          <w:szCs w:val="22"/>
        </w:rPr>
        <w:t>26.845.784</w:t>
      </w:r>
      <w:r w:rsidR="007D4870" w:rsidRPr="00EF16D4">
        <w:rPr>
          <w:rFonts w:ascii="TimesNewRomanPSMT" w:eastAsia="Calibri" w:hAnsi="TimesNewRomanPSMT" w:cs="TimesNewRomanPSMT"/>
          <w:sz w:val="22"/>
          <w:szCs w:val="22"/>
        </w:rPr>
        <w:t xml:space="preserve"> EUR</w:t>
      </w:r>
      <w:r w:rsidR="00097209" w:rsidRPr="00EF16D4">
        <w:rPr>
          <w:rFonts w:ascii="TimesNewRomanPSMT" w:eastAsia="Calibri" w:hAnsi="TimesNewRomanPSMT" w:cs="TimesNewRomanPSMT"/>
          <w:sz w:val="22"/>
          <w:szCs w:val="22"/>
        </w:rPr>
        <w:t>.</w:t>
      </w:r>
      <w:r w:rsidR="0036643B" w:rsidRPr="00EF16D4">
        <w:rPr>
          <w:rFonts w:ascii="TimesNewRomanPSMT" w:eastAsia="Calibri" w:hAnsi="TimesNewRomanPSMT" w:cs="TimesNewRomanPSMT"/>
          <w:sz w:val="22"/>
          <w:szCs w:val="22"/>
        </w:rPr>
        <w:t xml:space="preserve"> Najznačajniji  porast </w:t>
      </w:r>
      <w:r w:rsidR="00EF2BF8" w:rsidRPr="00EF16D4">
        <w:rPr>
          <w:rFonts w:ascii="TimesNewRomanPSMT" w:eastAsia="Calibri" w:hAnsi="TimesNewRomanPSMT" w:cs="TimesNewRomanPSMT"/>
          <w:sz w:val="22"/>
          <w:szCs w:val="22"/>
        </w:rPr>
        <w:t>bilježi se kod osnovnih škola na području Grada</w:t>
      </w:r>
      <w:r w:rsidR="00ED5E59">
        <w:rPr>
          <w:rFonts w:ascii="TimesNewRomanPSMT" w:eastAsia="Calibri" w:hAnsi="TimesNewRomanPSMT" w:cs="TimesNewRomanPSMT"/>
          <w:sz w:val="22"/>
          <w:szCs w:val="22"/>
        </w:rPr>
        <w:t>, d</w:t>
      </w:r>
      <w:r w:rsidR="00EF2BF8" w:rsidRPr="00EF16D4">
        <w:rPr>
          <w:rFonts w:ascii="TimesNewRomanPSMT" w:eastAsia="Calibri" w:hAnsi="TimesNewRomanPSMT" w:cs="TimesNewRomanPSMT"/>
          <w:sz w:val="22"/>
          <w:szCs w:val="22"/>
        </w:rPr>
        <w:t>ječj</w:t>
      </w:r>
      <w:r w:rsidR="00ED5E59">
        <w:rPr>
          <w:rFonts w:ascii="TimesNewRomanPSMT" w:eastAsia="Calibri" w:hAnsi="TimesNewRomanPSMT" w:cs="TimesNewRomanPSMT"/>
          <w:sz w:val="22"/>
          <w:szCs w:val="22"/>
        </w:rPr>
        <w:t xml:space="preserve">ih </w:t>
      </w:r>
      <w:r w:rsidR="00EF2BF8" w:rsidRPr="00EF16D4">
        <w:rPr>
          <w:rFonts w:ascii="TimesNewRomanPSMT" w:eastAsia="Calibri" w:hAnsi="TimesNewRomanPSMT" w:cs="TimesNewRomanPSMT"/>
          <w:sz w:val="22"/>
          <w:szCs w:val="22"/>
        </w:rPr>
        <w:t xml:space="preserve"> vrtića </w:t>
      </w:r>
      <w:r w:rsidR="00ED5E59">
        <w:rPr>
          <w:rFonts w:ascii="TimesNewRomanPSMT" w:eastAsia="Calibri" w:hAnsi="TimesNewRomanPSMT" w:cs="TimesNewRomanPSMT"/>
          <w:sz w:val="22"/>
          <w:szCs w:val="22"/>
        </w:rPr>
        <w:t>„</w:t>
      </w:r>
      <w:r w:rsidR="00EF2BF8" w:rsidRPr="00EF16D4">
        <w:rPr>
          <w:rFonts w:ascii="TimesNewRomanPSMT" w:eastAsia="Calibri" w:hAnsi="TimesNewRomanPSMT" w:cs="TimesNewRomanPSMT"/>
          <w:sz w:val="22"/>
          <w:szCs w:val="22"/>
        </w:rPr>
        <w:t>Tratinčica</w:t>
      </w:r>
      <w:r w:rsidR="00ED5E59">
        <w:rPr>
          <w:rFonts w:ascii="TimesNewRomanPSMT" w:eastAsia="Calibri" w:hAnsi="TimesNewRomanPSMT" w:cs="TimesNewRomanPSMT"/>
          <w:sz w:val="22"/>
          <w:szCs w:val="22"/>
        </w:rPr>
        <w:t>“ i „Medenjak“</w:t>
      </w:r>
      <w:r w:rsidR="00EF2BF8" w:rsidRPr="00EF16D4">
        <w:rPr>
          <w:rFonts w:ascii="TimesNewRomanPSMT" w:eastAsia="Calibri" w:hAnsi="TimesNewRomanPSMT" w:cs="TimesNewRomanPSMT"/>
          <w:sz w:val="22"/>
          <w:szCs w:val="22"/>
        </w:rPr>
        <w:t xml:space="preserve"> radi </w:t>
      </w:r>
      <w:r w:rsidR="00D11CEB" w:rsidRPr="00EF16D4">
        <w:rPr>
          <w:rFonts w:ascii="TimesNewRomanPSMT" w:eastAsia="Calibri" w:hAnsi="TimesNewRomanPSMT" w:cs="TimesNewRomanPSMT"/>
          <w:sz w:val="22"/>
          <w:szCs w:val="22"/>
        </w:rPr>
        <w:t>porasta materijalnih prava zaposlenih u tim ustanovama</w:t>
      </w:r>
      <w:r w:rsidR="00ED5E59">
        <w:rPr>
          <w:rFonts w:ascii="TimesNewRomanPSMT" w:eastAsia="Calibri" w:hAnsi="TimesNewRomanPSMT" w:cs="TimesNewRomanPSMT"/>
          <w:sz w:val="22"/>
          <w:szCs w:val="22"/>
        </w:rPr>
        <w:t xml:space="preserve">, novo zaposlenih </w:t>
      </w:r>
      <w:r w:rsidR="005F04FE">
        <w:rPr>
          <w:rFonts w:ascii="TimesNewRomanPSMT" w:eastAsia="Calibri" w:hAnsi="TimesNewRomanPSMT" w:cs="TimesNewRomanPSMT"/>
          <w:sz w:val="22"/>
          <w:szCs w:val="22"/>
        </w:rPr>
        <w:t xml:space="preserve">radi osnivanja nove ustanove te </w:t>
      </w:r>
      <w:r w:rsidR="00250618" w:rsidRPr="00EF16D4">
        <w:rPr>
          <w:rFonts w:ascii="TimesNewRomanPSMT" w:eastAsia="Calibri" w:hAnsi="TimesNewRomanPSMT" w:cs="TimesNewRomanPSMT"/>
          <w:sz w:val="22"/>
          <w:szCs w:val="22"/>
        </w:rPr>
        <w:t>plana nov</w:t>
      </w:r>
      <w:r w:rsidR="00715D9B" w:rsidRPr="00EF16D4">
        <w:rPr>
          <w:rFonts w:ascii="TimesNewRomanPSMT" w:eastAsia="Calibri" w:hAnsi="TimesNewRomanPSMT" w:cs="TimesNewRomanPSMT"/>
          <w:sz w:val="22"/>
          <w:szCs w:val="22"/>
        </w:rPr>
        <w:t>ih zapošljavanja</w:t>
      </w:r>
      <w:r w:rsidR="00D11CEB" w:rsidRPr="00EF16D4">
        <w:rPr>
          <w:rFonts w:ascii="TimesNewRomanPSMT" w:eastAsia="Calibri" w:hAnsi="TimesNewRomanPSMT" w:cs="TimesNewRomanPSMT"/>
          <w:sz w:val="22"/>
          <w:szCs w:val="22"/>
        </w:rPr>
        <w:t xml:space="preserve">. </w:t>
      </w:r>
      <w:r w:rsidR="0075568D" w:rsidRPr="0075568D">
        <w:rPr>
          <w:rFonts w:ascii="TimesNewRomanPSMT" w:eastAsia="Calibri" w:hAnsi="TimesNewRomanPSMT" w:cs="TimesNewRomanPSMT"/>
          <w:sz w:val="22"/>
          <w:szCs w:val="22"/>
        </w:rPr>
        <w:t>Također, Javnavatrogasna postrojba Grada Koprivnice bilježi rast, jer se njihova osnovica za obračun plaća automatski usklađuje s porastom osnovice za državne službenike i namještenike.</w:t>
      </w:r>
    </w:p>
    <w:p w14:paraId="7D9FC4F2" w14:textId="77777777" w:rsidR="0075568D" w:rsidRPr="00EF16D4" w:rsidRDefault="0075568D" w:rsidP="0075568D">
      <w:pPr>
        <w:autoSpaceDE w:val="0"/>
        <w:autoSpaceDN w:val="0"/>
        <w:adjustRightInd w:val="0"/>
        <w:ind w:firstLine="708"/>
        <w:jc w:val="both"/>
        <w:rPr>
          <w:sz w:val="22"/>
          <w:szCs w:val="22"/>
          <w:shd w:val="clear" w:color="auto" w:fill="FFFFFF"/>
        </w:rPr>
      </w:pPr>
    </w:p>
    <w:p w14:paraId="6EF210A5" w14:textId="2A6EC7B8" w:rsidR="00D01022" w:rsidRPr="00EF16D4" w:rsidRDefault="00D01022" w:rsidP="00C56B5C">
      <w:pPr>
        <w:autoSpaceDE w:val="0"/>
        <w:autoSpaceDN w:val="0"/>
        <w:adjustRightInd w:val="0"/>
        <w:jc w:val="both"/>
        <w:rPr>
          <w:b/>
          <w:bCs/>
          <w:sz w:val="22"/>
          <w:szCs w:val="22"/>
          <w:shd w:val="clear" w:color="auto" w:fill="FFFFFF"/>
        </w:rPr>
      </w:pPr>
      <w:r w:rsidRPr="00EF16D4">
        <w:rPr>
          <w:b/>
          <w:bCs/>
          <w:sz w:val="22"/>
          <w:szCs w:val="22"/>
          <w:shd w:val="clear" w:color="auto" w:fill="FFFFFF"/>
        </w:rPr>
        <w:t>Materijalni rashodi (</w:t>
      </w:r>
      <w:r w:rsidR="00217A58" w:rsidRPr="00EF16D4">
        <w:rPr>
          <w:b/>
          <w:bCs/>
          <w:sz w:val="22"/>
          <w:szCs w:val="22"/>
          <w:shd w:val="clear" w:color="auto" w:fill="FFFFFF"/>
        </w:rPr>
        <w:t>S</w:t>
      </w:r>
      <w:r w:rsidRPr="00EF16D4">
        <w:rPr>
          <w:b/>
          <w:bCs/>
          <w:sz w:val="22"/>
          <w:szCs w:val="22"/>
          <w:shd w:val="clear" w:color="auto" w:fill="FFFFFF"/>
        </w:rPr>
        <w:t>kupina 32)</w:t>
      </w:r>
    </w:p>
    <w:p w14:paraId="33293738" w14:textId="6795140F" w:rsidR="00D01022" w:rsidRPr="00EF16D4" w:rsidRDefault="00D01022" w:rsidP="0034705F">
      <w:pPr>
        <w:autoSpaceDE w:val="0"/>
        <w:autoSpaceDN w:val="0"/>
        <w:adjustRightInd w:val="0"/>
        <w:ind w:firstLine="708"/>
        <w:jc w:val="both"/>
        <w:rPr>
          <w:sz w:val="22"/>
          <w:szCs w:val="22"/>
          <w:shd w:val="clear" w:color="auto" w:fill="FFFFFF"/>
        </w:rPr>
      </w:pPr>
      <w:r w:rsidRPr="00EF16D4">
        <w:rPr>
          <w:sz w:val="22"/>
          <w:szCs w:val="22"/>
          <w:shd w:val="clear" w:color="auto" w:fill="FFFFFF"/>
        </w:rPr>
        <w:t>Navedena skupina planira se za 202</w:t>
      </w:r>
      <w:r w:rsidR="008A209B">
        <w:rPr>
          <w:sz w:val="22"/>
          <w:szCs w:val="22"/>
          <w:shd w:val="clear" w:color="auto" w:fill="FFFFFF"/>
        </w:rPr>
        <w:t>6</w:t>
      </w:r>
      <w:r w:rsidRPr="00EF16D4">
        <w:rPr>
          <w:sz w:val="22"/>
          <w:szCs w:val="22"/>
          <w:shd w:val="clear" w:color="auto" w:fill="FFFFFF"/>
        </w:rPr>
        <w:t xml:space="preserve">. godinu u iznosu od </w:t>
      </w:r>
      <w:r w:rsidR="008A209B" w:rsidRPr="008A209B">
        <w:rPr>
          <w:sz w:val="22"/>
          <w:szCs w:val="22"/>
          <w:shd w:val="clear" w:color="auto" w:fill="FFFFFF"/>
        </w:rPr>
        <w:t>17.285.418</w:t>
      </w:r>
      <w:r w:rsidR="008A209B">
        <w:rPr>
          <w:sz w:val="22"/>
          <w:szCs w:val="22"/>
          <w:shd w:val="clear" w:color="auto" w:fill="FFFFFF"/>
        </w:rPr>
        <w:t xml:space="preserve"> </w:t>
      </w:r>
      <w:r w:rsidR="00CF633E" w:rsidRPr="00EF16D4">
        <w:rPr>
          <w:sz w:val="22"/>
          <w:szCs w:val="22"/>
          <w:shd w:val="clear" w:color="auto" w:fill="FFFFFF"/>
        </w:rPr>
        <w:t>EUR</w:t>
      </w:r>
      <w:r w:rsidRPr="00EF16D4">
        <w:rPr>
          <w:sz w:val="22"/>
          <w:szCs w:val="22"/>
          <w:shd w:val="clear" w:color="auto" w:fill="FFFFFF"/>
        </w:rPr>
        <w:t>.</w:t>
      </w:r>
      <w:r w:rsidR="00106015" w:rsidRPr="00EF16D4">
        <w:rPr>
          <w:sz w:val="22"/>
          <w:szCs w:val="22"/>
          <w:shd w:val="clear" w:color="auto" w:fill="FFFFFF"/>
        </w:rPr>
        <w:t xml:space="preserve"> Grad kao jedinica </w:t>
      </w:r>
      <w:r w:rsidR="000473D3" w:rsidRPr="00EF16D4">
        <w:rPr>
          <w:sz w:val="22"/>
          <w:szCs w:val="22"/>
          <w:shd w:val="clear" w:color="auto" w:fill="FFFFFF"/>
        </w:rPr>
        <w:t xml:space="preserve">planira najveći udio u iznosu od </w:t>
      </w:r>
      <w:r w:rsidR="00B70012">
        <w:rPr>
          <w:sz w:val="22"/>
          <w:szCs w:val="22"/>
          <w:shd w:val="clear" w:color="auto" w:fill="FFFFFF"/>
        </w:rPr>
        <w:t>10.243.270</w:t>
      </w:r>
      <w:r w:rsidR="006F267A" w:rsidRPr="00EF16D4">
        <w:rPr>
          <w:sz w:val="22"/>
          <w:szCs w:val="22"/>
          <w:shd w:val="clear" w:color="auto" w:fill="FFFFFF"/>
        </w:rPr>
        <w:t xml:space="preserve"> EUR</w:t>
      </w:r>
      <w:r w:rsidR="000473D3" w:rsidRPr="00EF16D4">
        <w:rPr>
          <w:sz w:val="22"/>
          <w:szCs w:val="22"/>
          <w:shd w:val="clear" w:color="auto" w:fill="FFFFFF"/>
        </w:rPr>
        <w:t xml:space="preserve"> i to unutar </w:t>
      </w:r>
      <w:r w:rsidR="003C72FC" w:rsidRPr="00EF16D4">
        <w:rPr>
          <w:sz w:val="22"/>
          <w:szCs w:val="22"/>
          <w:shd w:val="clear" w:color="auto" w:fill="FFFFFF"/>
        </w:rPr>
        <w:t>aktivnosti</w:t>
      </w:r>
      <w:r w:rsidR="000473D3" w:rsidRPr="00EF16D4">
        <w:rPr>
          <w:sz w:val="22"/>
          <w:szCs w:val="22"/>
          <w:shd w:val="clear" w:color="auto" w:fill="FFFFFF"/>
        </w:rPr>
        <w:t xml:space="preserve"> </w:t>
      </w:r>
      <w:r w:rsidR="003C72FC" w:rsidRPr="00EF16D4">
        <w:rPr>
          <w:sz w:val="22"/>
          <w:szCs w:val="22"/>
          <w:shd w:val="clear" w:color="auto" w:fill="FFFFFF"/>
        </w:rPr>
        <w:t>odražavanja</w:t>
      </w:r>
      <w:r w:rsidR="000473D3" w:rsidRPr="00EF16D4">
        <w:rPr>
          <w:sz w:val="22"/>
          <w:szCs w:val="22"/>
          <w:shd w:val="clear" w:color="auto" w:fill="FFFFFF"/>
        </w:rPr>
        <w:t xml:space="preserve"> </w:t>
      </w:r>
      <w:r w:rsidR="003C72FC" w:rsidRPr="00EF16D4">
        <w:rPr>
          <w:sz w:val="22"/>
          <w:szCs w:val="22"/>
          <w:shd w:val="clear" w:color="auto" w:fill="FFFFFF"/>
        </w:rPr>
        <w:t xml:space="preserve">nerazvrstanih </w:t>
      </w:r>
      <w:r w:rsidR="000473D3" w:rsidRPr="00EF16D4">
        <w:rPr>
          <w:sz w:val="22"/>
          <w:szCs w:val="22"/>
          <w:shd w:val="clear" w:color="auto" w:fill="FFFFFF"/>
        </w:rPr>
        <w:t>cesta,</w:t>
      </w:r>
      <w:r w:rsidR="003C72FC" w:rsidRPr="00EF16D4">
        <w:rPr>
          <w:sz w:val="22"/>
          <w:szCs w:val="22"/>
          <w:shd w:val="clear" w:color="auto" w:fill="FFFFFF"/>
        </w:rPr>
        <w:t xml:space="preserve"> </w:t>
      </w:r>
      <w:r w:rsidR="0029075F" w:rsidRPr="00EF16D4">
        <w:rPr>
          <w:sz w:val="22"/>
          <w:szCs w:val="22"/>
          <w:shd w:val="clear" w:color="auto" w:fill="FFFFFF"/>
        </w:rPr>
        <w:t>javnih površina i čistoće</w:t>
      </w:r>
      <w:r w:rsidR="003C72FC" w:rsidRPr="00EF16D4">
        <w:rPr>
          <w:sz w:val="22"/>
          <w:szCs w:val="22"/>
          <w:shd w:val="clear" w:color="auto" w:fill="FFFFFF"/>
        </w:rPr>
        <w:t xml:space="preserve">, </w:t>
      </w:r>
      <w:r w:rsidR="00317A26" w:rsidRPr="00EF16D4">
        <w:rPr>
          <w:sz w:val="22"/>
          <w:szCs w:val="22"/>
          <w:shd w:val="clear" w:color="auto" w:fill="FFFFFF"/>
        </w:rPr>
        <w:t xml:space="preserve">zimske službe, </w:t>
      </w:r>
      <w:r w:rsidR="00FF66E9" w:rsidRPr="00EF16D4">
        <w:rPr>
          <w:sz w:val="22"/>
          <w:szCs w:val="22"/>
          <w:shd w:val="clear" w:color="auto" w:fill="FFFFFF"/>
        </w:rPr>
        <w:t>računalnih</w:t>
      </w:r>
      <w:r w:rsidR="00317A26" w:rsidRPr="00EF16D4">
        <w:rPr>
          <w:sz w:val="22"/>
          <w:szCs w:val="22"/>
          <w:shd w:val="clear" w:color="auto" w:fill="FFFFFF"/>
        </w:rPr>
        <w:t xml:space="preserve"> usluga</w:t>
      </w:r>
      <w:r w:rsidR="00EA41C9" w:rsidRPr="00EF16D4">
        <w:rPr>
          <w:sz w:val="22"/>
          <w:szCs w:val="22"/>
          <w:shd w:val="clear" w:color="auto" w:fill="FFFFFF"/>
        </w:rPr>
        <w:t>, najma gimnazije</w:t>
      </w:r>
      <w:r w:rsidR="000473D3" w:rsidRPr="00EF16D4">
        <w:rPr>
          <w:sz w:val="22"/>
          <w:szCs w:val="22"/>
          <w:shd w:val="clear" w:color="auto" w:fill="FFFFFF"/>
        </w:rPr>
        <w:t xml:space="preserve"> </w:t>
      </w:r>
      <w:r w:rsidR="00FF66E9" w:rsidRPr="00EF16D4">
        <w:rPr>
          <w:sz w:val="22"/>
          <w:szCs w:val="22"/>
          <w:shd w:val="clear" w:color="auto" w:fill="FFFFFF"/>
        </w:rPr>
        <w:t>te ostalih kontinuiranih usluga održavanja</w:t>
      </w:r>
      <w:r w:rsidR="00D82BFE" w:rsidRPr="00EF16D4">
        <w:rPr>
          <w:sz w:val="22"/>
          <w:szCs w:val="22"/>
          <w:shd w:val="clear" w:color="auto" w:fill="FFFFFF"/>
        </w:rPr>
        <w:t>. Unutar te skupine planiraju se i rashodi nabave namirnica</w:t>
      </w:r>
      <w:r w:rsidR="00BA475E" w:rsidRPr="00EF16D4">
        <w:rPr>
          <w:sz w:val="22"/>
          <w:szCs w:val="22"/>
          <w:shd w:val="clear" w:color="auto" w:fill="FFFFFF"/>
        </w:rPr>
        <w:t xml:space="preserve"> za vrtić i osnovne škole na području grada, intelektualne usluge i ostale usluge potrebne za redovno obavljanje djelatnosti</w:t>
      </w:r>
      <w:r w:rsidR="0004590C" w:rsidRPr="00EF16D4">
        <w:rPr>
          <w:sz w:val="22"/>
          <w:szCs w:val="22"/>
          <w:shd w:val="clear" w:color="auto" w:fill="FFFFFF"/>
        </w:rPr>
        <w:t xml:space="preserve"> svih ustanova koji ulaze u sustav riznice.</w:t>
      </w:r>
    </w:p>
    <w:p w14:paraId="02F8FC3E" w14:textId="24F19876" w:rsidR="0004590C" w:rsidRPr="00EF16D4" w:rsidRDefault="0004590C" w:rsidP="00C56B5C">
      <w:pPr>
        <w:autoSpaceDE w:val="0"/>
        <w:autoSpaceDN w:val="0"/>
        <w:adjustRightInd w:val="0"/>
        <w:jc w:val="both"/>
        <w:rPr>
          <w:sz w:val="22"/>
          <w:szCs w:val="22"/>
          <w:shd w:val="clear" w:color="auto" w:fill="FFFFFF"/>
        </w:rPr>
      </w:pPr>
    </w:p>
    <w:p w14:paraId="6372BAB6" w14:textId="66EADE42" w:rsidR="0004590C" w:rsidRPr="00EF16D4" w:rsidRDefault="0004590C" w:rsidP="00C56B5C">
      <w:pPr>
        <w:autoSpaceDE w:val="0"/>
        <w:autoSpaceDN w:val="0"/>
        <w:adjustRightInd w:val="0"/>
        <w:jc w:val="both"/>
        <w:rPr>
          <w:b/>
          <w:bCs/>
          <w:sz w:val="22"/>
          <w:szCs w:val="22"/>
          <w:shd w:val="clear" w:color="auto" w:fill="FFFFFF"/>
        </w:rPr>
      </w:pPr>
      <w:r w:rsidRPr="00EF16D4">
        <w:rPr>
          <w:b/>
          <w:bCs/>
          <w:sz w:val="22"/>
          <w:szCs w:val="22"/>
          <w:shd w:val="clear" w:color="auto" w:fill="FFFFFF"/>
        </w:rPr>
        <w:t>Financijski rashodi (</w:t>
      </w:r>
      <w:r w:rsidR="00217A58" w:rsidRPr="00EF16D4">
        <w:rPr>
          <w:b/>
          <w:bCs/>
          <w:sz w:val="22"/>
          <w:szCs w:val="22"/>
          <w:shd w:val="clear" w:color="auto" w:fill="FFFFFF"/>
        </w:rPr>
        <w:t>S</w:t>
      </w:r>
      <w:r w:rsidRPr="00EF16D4">
        <w:rPr>
          <w:b/>
          <w:bCs/>
          <w:sz w:val="22"/>
          <w:szCs w:val="22"/>
          <w:shd w:val="clear" w:color="auto" w:fill="FFFFFF"/>
        </w:rPr>
        <w:t>kupina 34)</w:t>
      </w:r>
    </w:p>
    <w:p w14:paraId="43DB2686" w14:textId="2516B8A9" w:rsidR="0004590C" w:rsidRPr="00EF16D4" w:rsidRDefault="004A2F6D" w:rsidP="007459C8">
      <w:pPr>
        <w:autoSpaceDE w:val="0"/>
        <w:autoSpaceDN w:val="0"/>
        <w:adjustRightInd w:val="0"/>
        <w:ind w:firstLine="708"/>
        <w:jc w:val="both"/>
        <w:rPr>
          <w:rFonts w:ascii="TimesNewRomanPSMT" w:eastAsia="Calibri" w:hAnsi="TimesNewRomanPSMT" w:cs="TimesNewRomanPSMT"/>
          <w:sz w:val="22"/>
          <w:szCs w:val="22"/>
        </w:rPr>
      </w:pPr>
      <w:r w:rsidRPr="00EF16D4">
        <w:rPr>
          <w:sz w:val="22"/>
          <w:szCs w:val="22"/>
          <w:shd w:val="clear" w:color="auto" w:fill="FFFFFF"/>
        </w:rPr>
        <w:t xml:space="preserve">Navedena skupina planira se </w:t>
      </w:r>
      <w:r w:rsidR="006A1C93" w:rsidRPr="00EF16D4">
        <w:rPr>
          <w:sz w:val="22"/>
          <w:szCs w:val="22"/>
          <w:shd w:val="clear" w:color="auto" w:fill="FFFFFF"/>
        </w:rPr>
        <w:t>za 202</w:t>
      </w:r>
      <w:r w:rsidR="00677AD8">
        <w:rPr>
          <w:sz w:val="22"/>
          <w:szCs w:val="22"/>
          <w:shd w:val="clear" w:color="auto" w:fill="FFFFFF"/>
        </w:rPr>
        <w:t>6</w:t>
      </w:r>
      <w:r w:rsidR="006A1C93" w:rsidRPr="00EF16D4">
        <w:rPr>
          <w:sz w:val="22"/>
          <w:szCs w:val="22"/>
          <w:shd w:val="clear" w:color="auto" w:fill="FFFFFF"/>
        </w:rPr>
        <w:t xml:space="preserve">. godinu u iznosu od </w:t>
      </w:r>
      <w:r w:rsidR="00677AD8">
        <w:rPr>
          <w:sz w:val="22"/>
          <w:szCs w:val="22"/>
          <w:shd w:val="clear" w:color="auto" w:fill="FFFFFF"/>
        </w:rPr>
        <w:t xml:space="preserve">253.831 </w:t>
      </w:r>
      <w:r w:rsidR="00A41E3C" w:rsidRPr="00EF16D4">
        <w:rPr>
          <w:sz w:val="22"/>
          <w:szCs w:val="22"/>
          <w:shd w:val="clear" w:color="auto" w:fill="FFFFFF"/>
        </w:rPr>
        <w:t xml:space="preserve"> EUR</w:t>
      </w:r>
      <w:r w:rsidR="006A1C93" w:rsidRPr="00EF16D4">
        <w:rPr>
          <w:sz w:val="22"/>
          <w:szCs w:val="22"/>
          <w:shd w:val="clear" w:color="auto" w:fill="FFFFFF"/>
        </w:rPr>
        <w:t>.</w:t>
      </w:r>
      <w:r w:rsidR="003639DC" w:rsidRPr="00EF16D4">
        <w:rPr>
          <w:sz w:val="22"/>
          <w:szCs w:val="22"/>
          <w:shd w:val="clear" w:color="auto" w:fill="FFFFFF"/>
        </w:rPr>
        <w:t xml:space="preserve"> Iznos od </w:t>
      </w:r>
      <w:r w:rsidR="007516C1" w:rsidRPr="007516C1">
        <w:rPr>
          <w:sz w:val="22"/>
          <w:szCs w:val="22"/>
          <w:shd w:val="clear" w:color="auto" w:fill="FFFFFF"/>
        </w:rPr>
        <w:t>220.721</w:t>
      </w:r>
      <w:r w:rsidR="007516C1">
        <w:rPr>
          <w:sz w:val="22"/>
          <w:szCs w:val="22"/>
          <w:shd w:val="clear" w:color="auto" w:fill="FFFFFF"/>
        </w:rPr>
        <w:t xml:space="preserve"> </w:t>
      </w:r>
      <w:r w:rsidR="00F47D5F" w:rsidRPr="00EF16D4">
        <w:rPr>
          <w:sz w:val="22"/>
          <w:szCs w:val="22"/>
          <w:shd w:val="clear" w:color="auto" w:fill="FFFFFF"/>
        </w:rPr>
        <w:t xml:space="preserve">EUR </w:t>
      </w:r>
      <w:r w:rsidR="005B3819" w:rsidRPr="00EF16D4">
        <w:rPr>
          <w:sz w:val="22"/>
          <w:szCs w:val="22"/>
          <w:shd w:val="clear" w:color="auto" w:fill="FFFFFF"/>
        </w:rPr>
        <w:t>planira grad na ime  redovnih kamata dugoročnih kredita u otplati</w:t>
      </w:r>
      <w:r w:rsidR="00270808" w:rsidRPr="00EF16D4">
        <w:rPr>
          <w:sz w:val="22"/>
          <w:szCs w:val="22"/>
          <w:shd w:val="clear" w:color="auto" w:fill="FFFFFF"/>
        </w:rPr>
        <w:t xml:space="preserve">. Iznos od </w:t>
      </w:r>
      <w:r w:rsidR="007516C1">
        <w:rPr>
          <w:sz w:val="22"/>
          <w:szCs w:val="22"/>
          <w:shd w:val="clear" w:color="auto" w:fill="FFFFFF"/>
        </w:rPr>
        <w:t>30</w:t>
      </w:r>
      <w:r w:rsidR="00075C0B" w:rsidRPr="00EF16D4">
        <w:rPr>
          <w:sz w:val="22"/>
          <w:szCs w:val="22"/>
          <w:shd w:val="clear" w:color="auto" w:fill="FFFFFF"/>
        </w:rPr>
        <w:t>.</w:t>
      </w:r>
      <w:r w:rsidR="007516C1">
        <w:rPr>
          <w:sz w:val="22"/>
          <w:szCs w:val="22"/>
          <w:shd w:val="clear" w:color="auto" w:fill="FFFFFF"/>
        </w:rPr>
        <w:t>1</w:t>
      </w:r>
      <w:r w:rsidR="00DA7151" w:rsidRPr="00EF16D4">
        <w:rPr>
          <w:sz w:val="22"/>
          <w:szCs w:val="22"/>
          <w:shd w:val="clear" w:color="auto" w:fill="FFFFFF"/>
        </w:rPr>
        <w:t>00 EUR</w:t>
      </w:r>
      <w:r w:rsidR="00075C0B" w:rsidRPr="00EF16D4">
        <w:rPr>
          <w:sz w:val="22"/>
          <w:szCs w:val="22"/>
          <w:shd w:val="clear" w:color="auto" w:fill="FFFFFF"/>
        </w:rPr>
        <w:t xml:space="preserve"> planira se na ima bankarskih usluga unutar UO za financije, gospodarstvo i europske poslove</w:t>
      </w:r>
      <w:r w:rsidR="009B517A">
        <w:rPr>
          <w:sz w:val="22"/>
          <w:szCs w:val="22"/>
          <w:shd w:val="clear" w:color="auto" w:fill="FFFFFF"/>
        </w:rPr>
        <w:t>, dok iznos od 5.000 EUR planira se za isplate temeljem naslijeđene ošasne imovine</w:t>
      </w:r>
      <w:r w:rsidR="009F6176" w:rsidRPr="00EF16D4">
        <w:rPr>
          <w:sz w:val="22"/>
          <w:szCs w:val="22"/>
          <w:shd w:val="clear" w:color="auto" w:fill="FFFFFF"/>
        </w:rPr>
        <w:t xml:space="preserve">. </w:t>
      </w:r>
      <w:r w:rsidR="003947C1" w:rsidRPr="00EF16D4">
        <w:rPr>
          <w:sz w:val="22"/>
          <w:szCs w:val="22"/>
          <w:shd w:val="clear" w:color="auto" w:fill="FFFFFF"/>
        </w:rPr>
        <w:t xml:space="preserve">Ostatak do ukupnog plana planiraju proračunski korisnici </w:t>
      </w:r>
      <w:r w:rsidR="00932F65" w:rsidRPr="00EF16D4">
        <w:rPr>
          <w:sz w:val="22"/>
          <w:szCs w:val="22"/>
          <w:shd w:val="clear" w:color="auto" w:fill="FFFFFF"/>
        </w:rPr>
        <w:t xml:space="preserve">na ime ostalih financijskih rashoda. </w:t>
      </w:r>
    </w:p>
    <w:p w14:paraId="4511709C" w14:textId="79E1C759" w:rsidR="00932F65" w:rsidRPr="00EF16D4" w:rsidRDefault="00932F65" w:rsidP="00932F65">
      <w:pPr>
        <w:autoSpaceDE w:val="0"/>
        <w:autoSpaceDN w:val="0"/>
        <w:adjustRightInd w:val="0"/>
        <w:jc w:val="both"/>
        <w:rPr>
          <w:rFonts w:ascii="TimesNewRomanPSMT" w:eastAsia="Calibri" w:hAnsi="TimesNewRomanPSMT" w:cs="TimesNewRomanPSMT"/>
          <w:sz w:val="22"/>
          <w:szCs w:val="22"/>
        </w:rPr>
      </w:pPr>
    </w:p>
    <w:p w14:paraId="65A9A61A" w14:textId="45942357" w:rsidR="00932F65" w:rsidRPr="00EF16D4" w:rsidRDefault="00932F65"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Subvencije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35)</w:t>
      </w:r>
    </w:p>
    <w:p w14:paraId="28033D2E" w14:textId="0AB57D0C" w:rsidR="00932F65" w:rsidRPr="00EF16D4" w:rsidRDefault="00932F65" w:rsidP="00932F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ab/>
      </w:r>
      <w:r w:rsidRPr="00EF16D4">
        <w:rPr>
          <w:rFonts w:ascii="TimesNewRomanPSMT" w:eastAsia="Calibri" w:hAnsi="TimesNewRomanPSMT" w:cs="TimesNewRomanPSMT"/>
          <w:sz w:val="22"/>
          <w:szCs w:val="22"/>
        </w:rPr>
        <w:t xml:space="preserve">Subvencije se planiraju u iznosu od </w:t>
      </w:r>
      <w:r w:rsidR="00B13399" w:rsidRPr="00B13399">
        <w:rPr>
          <w:rFonts w:ascii="TimesNewRomanPSMT" w:eastAsia="Calibri" w:hAnsi="TimesNewRomanPSMT" w:cs="TimesNewRomanPSMT"/>
          <w:sz w:val="22"/>
          <w:szCs w:val="22"/>
        </w:rPr>
        <w:t>618.090</w:t>
      </w:r>
      <w:r w:rsidR="00B13399">
        <w:rPr>
          <w:rFonts w:ascii="TimesNewRomanPSMT" w:eastAsia="Calibri" w:hAnsi="TimesNewRomanPSMT" w:cs="TimesNewRomanPSMT"/>
          <w:sz w:val="22"/>
          <w:szCs w:val="22"/>
        </w:rPr>
        <w:t xml:space="preserve"> </w:t>
      </w:r>
      <w:r w:rsidR="009F6176" w:rsidRPr="00EF16D4">
        <w:rPr>
          <w:rFonts w:ascii="TimesNewRomanPSMT" w:eastAsia="Calibri" w:hAnsi="TimesNewRomanPSMT" w:cs="TimesNewRomanPSMT"/>
          <w:sz w:val="22"/>
          <w:szCs w:val="22"/>
        </w:rPr>
        <w:t>EUR</w:t>
      </w:r>
      <w:r w:rsidR="00175E55" w:rsidRPr="00EF16D4">
        <w:rPr>
          <w:rFonts w:ascii="TimesNewRomanPSMT" w:eastAsia="Calibri" w:hAnsi="TimesNewRomanPSMT" w:cs="TimesNewRomanPSMT"/>
          <w:sz w:val="22"/>
          <w:szCs w:val="22"/>
        </w:rPr>
        <w:t xml:space="preserve"> za </w:t>
      </w:r>
      <w:r w:rsidR="0086488D" w:rsidRPr="00EF16D4">
        <w:rPr>
          <w:rFonts w:ascii="TimesNewRomanPSMT" w:eastAsia="Calibri" w:hAnsi="TimesNewRomanPSMT" w:cs="TimesNewRomanPSMT"/>
          <w:sz w:val="22"/>
          <w:szCs w:val="22"/>
        </w:rPr>
        <w:t>202</w:t>
      </w:r>
      <w:r w:rsidR="00B13399">
        <w:rPr>
          <w:rFonts w:ascii="TimesNewRomanPSMT" w:eastAsia="Calibri" w:hAnsi="TimesNewRomanPSMT" w:cs="TimesNewRomanPSMT"/>
          <w:sz w:val="22"/>
          <w:szCs w:val="22"/>
        </w:rPr>
        <w:t>6</w:t>
      </w:r>
      <w:r w:rsidR="0086488D" w:rsidRPr="00EF16D4">
        <w:rPr>
          <w:rFonts w:ascii="TimesNewRomanPSMT" w:eastAsia="Calibri" w:hAnsi="TimesNewRomanPSMT" w:cs="TimesNewRomanPSMT"/>
          <w:sz w:val="22"/>
          <w:szCs w:val="22"/>
        </w:rPr>
        <w:t>. godinu</w:t>
      </w:r>
      <w:r w:rsidR="00175E55" w:rsidRPr="00EF16D4">
        <w:rPr>
          <w:rFonts w:ascii="TimesNewRomanPSMT" w:eastAsia="Calibri" w:hAnsi="TimesNewRomanPSMT" w:cs="TimesNewRomanPSMT"/>
          <w:sz w:val="22"/>
          <w:szCs w:val="22"/>
        </w:rPr>
        <w:t xml:space="preserve">. </w:t>
      </w:r>
      <w:r w:rsidR="00C309DA" w:rsidRPr="00EF16D4">
        <w:rPr>
          <w:rFonts w:ascii="TimesNewRomanPSMT" w:eastAsia="Calibri" w:hAnsi="TimesNewRomanPSMT" w:cs="TimesNewRomanPSMT"/>
          <w:sz w:val="22"/>
          <w:szCs w:val="22"/>
        </w:rPr>
        <w:t>Riječ je o troškovima koji se planiraju kod Grada Koprivnice</w:t>
      </w:r>
      <w:r w:rsidR="00B270AB" w:rsidRPr="00EF16D4">
        <w:rPr>
          <w:rFonts w:ascii="TimesNewRomanPSMT" w:eastAsia="Calibri" w:hAnsi="TimesNewRomanPSMT" w:cs="TimesNewRomanPSMT"/>
          <w:sz w:val="22"/>
          <w:szCs w:val="22"/>
        </w:rPr>
        <w:t xml:space="preserve"> najvećim dijelom unutar UO za financije, gospodarstvo i europske poslove</w:t>
      </w:r>
      <w:r w:rsidR="00D7224C" w:rsidRPr="00EF16D4">
        <w:rPr>
          <w:rFonts w:ascii="TimesNewRomanPSMT" w:eastAsia="Calibri" w:hAnsi="TimesNewRomanPSMT" w:cs="TimesNewRomanPSMT"/>
          <w:sz w:val="22"/>
          <w:szCs w:val="22"/>
        </w:rPr>
        <w:t>, Programa Gospodarstvo i poduzetništvo</w:t>
      </w:r>
      <w:r w:rsidR="00C449E2" w:rsidRPr="00EF16D4">
        <w:rPr>
          <w:rFonts w:ascii="TimesNewRomanPSMT" w:eastAsia="Calibri" w:hAnsi="TimesNewRomanPSMT" w:cs="TimesNewRomanPSMT"/>
          <w:sz w:val="22"/>
          <w:szCs w:val="22"/>
        </w:rPr>
        <w:t xml:space="preserve"> u ukupnom iznosu od </w:t>
      </w:r>
      <w:r w:rsidR="007773A8" w:rsidRPr="00EF16D4">
        <w:rPr>
          <w:rFonts w:ascii="TimesNewRomanPSMT" w:eastAsia="Calibri" w:hAnsi="TimesNewRomanPSMT" w:cs="TimesNewRomanPSMT"/>
          <w:sz w:val="22"/>
          <w:szCs w:val="22"/>
        </w:rPr>
        <w:t>4</w:t>
      </w:r>
      <w:r w:rsidR="00C4341C">
        <w:rPr>
          <w:rFonts w:ascii="TimesNewRomanPSMT" w:eastAsia="Calibri" w:hAnsi="TimesNewRomanPSMT" w:cs="TimesNewRomanPSMT"/>
          <w:sz w:val="22"/>
          <w:szCs w:val="22"/>
        </w:rPr>
        <w:t>7</w:t>
      </w:r>
      <w:r w:rsidR="0086488D" w:rsidRPr="00EF16D4">
        <w:rPr>
          <w:rFonts w:ascii="TimesNewRomanPSMT" w:eastAsia="Calibri" w:hAnsi="TimesNewRomanPSMT" w:cs="TimesNewRomanPSMT"/>
          <w:sz w:val="22"/>
          <w:szCs w:val="22"/>
        </w:rPr>
        <w:t>3</w:t>
      </w:r>
      <w:r w:rsidR="007773A8" w:rsidRPr="00EF16D4">
        <w:rPr>
          <w:rFonts w:ascii="TimesNewRomanPSMT" w:eastAsia="Calibri" w:hAnsi="TimesNewRomanPSMT" w:cs="TimesNewRomanPSMT"/>
          <w:sz w:val="22"/>
          <w:szCs w:val="22"/>
        </w:rPr>
        <w:t>.090</w:t>
      </w:r>
      <w:r w:rsidR="005A5918" w:rsidRPr="00EF16D4">
        <w:rPr>
          <w:rFonts w:ascii="TimesNewRomanPSMT" w:eastAsia="Calibri" w:hAnsi="TimesNewRomanPSMT" w:cs="TimesNewRomanPSMT"/>
          <w:sz w:val="22"/>
          <w:szCs w:val="22"/>
        </w:rPr>
        <w:t xml:space="preserve"> </w:t>
      </w:r>
      <w:r w:rsidR="007773A8" w:rsidRPr="00EF16D4">
        <w:rPr>
          <w:rFonts w:ascii="TimesNewRomanPSMT" w:eastAsia="Calibri" w:hAnsi="TimesNewRomanPSMT" w:cs="TimesNewRomanPSMT"/>
          <w:sz w:val="22"/>
          <w:szCs w:val="22"/>
        </w:rPr>
        <w:t>EUR</w:t>
      </w:r>
      <w:r w:rsidR="00D7224C" w:rsidRPr="00EF16D4">
        <w:rPr>
          <w:rFonts w:ascii="TimesNewRomanPSMT" w:eastAsia="Calibri" w:hAnsi="TimesNewRomanPSMT" w:cs="TimesNewRomanPSMT"/>
          <w:sz w:val="22"/>
          <w:szCs w:val="22"/>
        </w:rPr>
        <w:t xml:space="preserve">. Za obrtnike i </w:t>
      </w:r>
      <w:r w:rsidR="00C449E2" w:rsidRPr="00EF16D4">
        <w:rPr>
          <w:rFonts w:ascii="TimesNewRomanPSMT" w:eastAsia="Calibri" w:hAnsi="TimesNewRomanPSMT" w:cs="TimesNewRomanPSMT"/>
          <w:sz w:val="22"/>
          <w:szCs w:val="22"/>
        </w:rPr>
        <w:t>poljoprivrednike</w:t>
      </w:r>
      <w:r w:rsidR="00D7224C" w:rsidRPr="00EF16D4">
        <w:rPr>
          <w:rFonts w:ascii="TimesNewRomanPSMT" w:eastAsia="Calibri" w:hAnsi="TimesNewRomanPSMT" w:cs="TimesNewRomanPSMT"/>
          <w:sz w:val="22"/>
          <w:szCs w:val="22"/>
        </w:rPr>
        <w:t xml:space="preserve"> </w:t>
      </w:r>
      <w:r w:rsidR="00C449E2" w:rsidRPr="00EF16D4">
        <w:rPr>
          <w:rFonts w:ascii="TimesNewRomanPSMT" w:eastAsia="Calibri" w:hAnsi="TimesNewRomanPSMT" w:cs="TimesNewRomanPSMT"/>
          <w:sz w:val="22"/>
          <w:szCs w:val="22"/>
        </w:rPr>
        <w:t>osiguran</w:t>
      </w:r>
      <w:r w:rsidR="00D7224C" w:rsidRPr="00EF16D4">
        <w:rPr>
          <w:rFonts w:ascii="TimesNewRomanPSMT" w:eastAsia="Calibri" w:hAnsi="TimesNewRomanPSMT" w:cs="TimesNewRomanPSMT"/>
          <w:sz w:val="22"/>
          <w:szCs w:val="22"/>
        </w:rPr>
        <w:t xml:space="preserve"> je </w:t>
      </w:r>
      <w:r w:rsidR="00C449E2" w:rsidRPr="00EF16D4">
        <w:rPr>
          <w:rFonts w:ascii="TimesNewRomanPSMT" w:eastAsia="Calibri" w:hAnsi="TimesNewRomanPSMT" w:cs="TimesNewRomanPSMT"/>
          <w:sz w:val="22"/>
          <w:szCs w:val="22"/>
        </w:rPr>
        <w:t>iznos</w:t>
      </w:r>
      <w:r w:rsidR="00D7224C" w:rsidRPr="00EF16D4">
        <w:rPr>
          <w:rFonts w:ascii="TimesNewRomanPSMT" w:eastAsia="Calibri" w:hAnsi="TimesNewRomanPSMT" w:cs="TimesNewRomanPSMT"/>
          <w:sz w:val="22"/>
          <w:szCs w:val="22"/>
        </w:rPr>
        <w:t xml:space="preserve"> od 1</w:t>
      </w:r>
      <w:r w:rsidR="00AD446B">
        <w:rPr>
          <w:rFonts w:ascii="TimesNewRomanPSMT" w:eastAsia="Calibri" w:hAnsi="TimesNewRomanPSMT" w:cs="TimesNewRomanPSMT"/>
          <w:sz w:val="22"/>
          <w:szCs w:val="22"/>
        </w:rPr>
        <w:t>9</w:t>
      </w:r>
      <w:r w:rsidR="00D7224C" w:rsidRPr="00EF16D4">
        <w:rPr>
          <w:rFonts w:ascii="TimesNewRomanPSMT" w:eastAsia="Calibri" w:hAnsi="TimesNewRomanPSMT" w:cs="TimesNewRomanPSMT"/>
          <w:sz w:val="22"/>
          <w:szCs w:val="22"/>
        </w:rPr>
        <w:t>0.000</w:t>
      </w:r>
      <w:r w:rsidR="00CD2A50" w:rsidRPr="00EF16D4">
        <w:rPr>
          <w:rFonts w:ascii="TimesNewRomanPSMT" w:eastAsia="Calibri" w:hAnsi="TimesNewRomanPSMT" w:cs="TimesNewRomanPSMT"/>
          <w:sz w:val="22"/>
          <w:szCs w:val="22"/>
        </w:rPr>
        <w:t xml:space="preserve"> EUR</w:t>
      </w:r>
      <w:r w:rsidR="00D7224C" w:rsidRPr="00EF16D4">
        <w:rPr>
          <w:rFonts w:ascii="TimesNewRomanPSMT" w:eastAsia="Calibri" w:hAnsi="TimesNewRomanPSMT" w:cs="TimesNewRomanPSMT"/>
          <w:sz w:val="22"/>
          <w:szCs w:val="22"/>
        </w:rPr>
        <w:t xml:space="preserve"> dok se </w:t>
      </w:r>
      <w:r w:rsidR="00C449E2" w:rsidRPr="00EF16D4">
        <w:rPr>
          <w:rFonts w:ascii="TimesNewRomanPSMT" w:eastAsia="Calibri" w:hAnsi="TimesNewRomanPSMT" w:cs="TimesNewRomanPSMT"/>
          <w:sz w:val="22"/>
          <w:szCs w:val="22"/>
        </w:rPr>
        <w:t xml:space="preserve">za mikročipiranje osigurao iznos od </w:t>
      </w:r>
      <w:r w:rsidR="0086488D" w:rsidRPr="00EF16D4">
        <w:rPr>
          <w:rFonts w:ascii="TimesNewRomanPSMT" w:eastAsia="Calibri" w:hAnsi="TimesNewRomanPSMT" w:cs="TimesNewRomanPSMT"/>
          <w:sz w:val="22"/>
          <w:szCs w:val="22"/>
        </w:rPr>
        <w:t>5</w:t>
      </w:r>
      <w:r w:rsidR="007773A8" w:rsidRPr="00EF16D4">
        <w:rPr>
          <w:rFonts w:ascii="TimesNewRomanPSMT" w:eastAsia="Calibri" w:hAnsi="TimesNewRomanPSMT" w:cs="TimesNewRomanPSMT"/>
          <w:sz w:val="22"/>
          <w:szCs w:val="22"/>
        </w:rPr>
        <w:t>.000</w:t>
      </w:r>
      <w:r w:rsidR="00C449E2" w:rsidRPr="00EF16D4">
        <w:rPr>
          <w:rFonts w:ascii="TimesNewRomanPSMT" w:eastAsia="Calibri" w:hAnsi="TimesNewRomanPSMT" w:cs="TimesNewRomanPSMT"/>
          <w:sz w:val="22"/>
          <w:szCs w:val="22"/>
        </w:rPr>
        <w:t xml:space="preserve"> </w:t>
      </w:r>
      <w:r w:rsidR="007773A8" w:rsidRPr="00EF16D4">
        <w:rPr>
          <w:rFonts w:ascii="TimesNewRomanPSMT" w:eastAsia="Calibri" w:hAnsi="TimesNewRomanPSMT" w:cs="TimesNewRomanPSMT"/>
          <w:sz w:val="22"/>
          <w:szCs w:val="22"/>
        </w:rPr>
        <w:t>EUR</w:t>
      </w:r>
      <w:r w:rsidR="00CD2A50" w:rsidRPr="00EF16D4">
        <w:rPr>
          <w:rFonts w:ascii="TimesNewRomanPSMT" w:eastAsia="Calibri" w:hAnsi="TimesNewRomanPSMT" w:cs="TimesNewRomanPSMT"/>
          <w:sz w:val="22"/>
          <w:szCs w:val="22"/>
        </w:rPr>
        <w:t xml:space="preserve"> za svaku godinu plana.</w:t>
      </w:r>
      <w:r w:rsidR="0086488D" w:rsidRPr="00EF16D4">
        <w:rPr>
          <w:rFonts w:ascii="TimesNewRomanPSMT" w:eastAsia="Calibri" w:hAnsi="TimesNewRomanPSMT" w:cs="TimesNewRomanPSMT"/>
          <w:sz w:val="22"/>
          <w:szCs w:val="22"/>
        </w:rPr>
        <w:t xml:space="preserve"> </w:t>
      </w:r>
    </w:p>
    <w:p w14:paraId="60E91790" w14:textId="6939E16D" w:rsidR="00175E55" w:rsidRPr="00EF16D4" w:rsidRDefault="00175E55" w:rsidP="00932F65">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EF16D4" w:rsidRDefault="003777B7"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Pomoći dane u inozemstvo i unutar općeg proračuna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36)</w:t>
      </w:r>
    </w:p>
    <w:p w14:paraId="0454FEF3" w14:textId="6488E594" w:rsidR="003777B7" w:rsidRPr="00EF16D4" w:rsidRDefault="008B7AF5" w:rsidP="00D80C49">
      <w:pPr>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planiranu su </w:t>
      </w:r>
      <w:r w:rsidR="000C2553" w:rsidRPr="00EF16D4">
        <w:rPr>
          <w:rFonts w:ascii="TimesNewRomanPSMT" w:eastAsia="Calibri" w:hAnsi="TimesNewRomanPSMT" w:cs="TimesNewRomanPSMT"/>
          <w:sz w:val="22"/>
          <w:szCs w:val="22"/>
        </w:rPr>
        <w:t xml:space="preserve">unutar aktivnosti „Unapređenje nastave u srednjim školama“ </w:t>
      </w:r>
      <w:r w:rsidR="00261C62">
        <w:rPr>
          <w:rFonts w:ascii="TimesNewRomanPSMT" w:eastAsia="Calibri" w:hAnsi="TimesNewRomanPSMT" w:cs="TimesNewRomanPSMT"/>
          <w:sz w:val="22"/>
          <w:szCs w:val="22"/>
        </w:rPr>
        <w:t xml:space="preserve">iznos od 3.000 EUR, </w:t>
      </w:r>
      <w:r w:rsidR="00D80C49" w:rsidRPr="00EF16D4">
        <w:rPr>
          <w:rFonts w:ascii="TimesNewRomanPSMT" w:eastAsia="Calibri" w:hAnsi="TimesNewRomanPSMT" w:cs="TimesNewRomanPSMT"/>
          <w:sz w:val="22"/>
          <w:szCs w:val="22"/>
        </w:rPr>
        <w:t>„Ostali projekti Grada, građana i drugih pravnih osoba“</w:t>
      </w:r>
      <w:r w:rsidRPr="00EF16D4">
        <w:rPr>
          <w:rFonts w:ascii="TimesNewRomanPSMT" w:eastAsia="Calibri" w:hAnsi="TimesNewRomanPSMT" w:cs="TimesNewRomanPSMT"/>
          <w:sz w:val="22"/>
          <w:szCs w:val="22"/>
        </w:rPr>
        <w:t xml:space="preserve"> </w:t>
      </w:r>
      <w:r w:rsidR="00D80C49" w:rsidRPr="00EF16D4">
        <w:rPr>
          <w:rFonts w:ascii="TimesNewRomanPSMT" w:eastAsia="Calibri" w:hAnsi="TimesNewRomanPSMT" w:cs="TimesNewRomanPSMT"/>
          <w:sz w:val="22"/>
          <w:szCs w:val="22"/>
        </w:rPr>
        <w:t xml:space="preserve">iznos od </w:t>
      </w:r>
      <w:r w:rsidR="00261C62">
        <w:rPr>
          <w:rFonts w:ascii="TimesNewRomanPSMT" w:eastAsia="Calibri" w:hAnsi="TimesNewRomanPSMT" w:cs="TimesNewRomanPSMT"/>
          <w:sz w:val="22"/>
          <w:szCs w:val="22"/>
        </w:rPr>
        <w:t>2</w:t>
      </w:r>
      <w:r w:rsidR="00CD7E57" w:rsidRPr="00EF16D4">
        <w:rPr>
          <w:rFonts w:ascii="TimesNewRomanPSMT" w:eastAsia="Calibri" w:hAnsi="TimesNewRomanPSMT" w:cs="TimesNewRomanPSMT"/>
          <w:sz w:val="22"/>
          <w:szCs w:val="22"/>
        </w:rPr>
        <w:t>.000</w:t>
      </w:r>
      <w:r w:rsidR="00D80C49" w:rsidRPr="00EF16D4">
        <w:rPr>
          <w:rFonts w:ascii="TimesNewRomanPSMT" w:eastAsia="Calibri" w:hAnsi="TimesNewRomanPSMT" w:cs="TimesNewRomanPSMT"/>
          <w:sz w:val="22"/>
          <w:szCs w:val="22"/>
        </w:rPr>
        <w:t xml:space="preserve"> EUR</w:t>
      </w:r>
      <w:r w:rsidR="00E532EB">
        <w:rPr>
          <w:rFonts w:ascii="TimesNewRomanPSMT" w:eastAsia="Calibri" w:hAnsi="TimesNewRomanPSMT" w:cs="TimesNewRomanPSMT"/>
          <w:sz w:val="22"/>
          <w:szCs w:val="22"/>
        </w:rPr>
        <w:t xml:space="preserve">, dok </w:t>
      </w:r>
      <w:r w:rsidR="00E532EB">
        <w:rPr>
          <w:rFonts w:ascii="TimesNewRomanPSMT" w:eastAsia="Calibri" w:hAnsi="TimesNewRomanPSMT" w:cs="TimesNewRomanPSMT"/>
          <w:sz w:val="22"/>
          <w:szCs w:val="22"/>
        </w:rPr>
        <w:lastRenderedPageBreak/>
        <w:t xml:space="preserve">se </w:t>
      </w:r>
      <w:r w:rsidR="00CD7E57" w:rsidRPr="00EF16D4">
        <w:rPr>
          <w:rFonts w:ascii="TimesNewRomanPSMT" w:eastAsia="Calibri" w:hAnsi="TimesNewRomanPSMT" w:cs="TimesNewRomanPSMT"/>
          <w:sz w:val="22"/>
          <w:szCs w:val="22"/>
        </w:rPr>
        <w:t xml:space="preserve">1.000 EUR planira </w:t>
      </w:r>
      <w:r w:rsidR="00174184" w:rsidRPr="00EF16D4">
        <w:rPr>
          <w:rFonts w:ascii="TimesNewRomanPSMT" w:eastAsia="Calibri" w:hAnsi="TimesNewRomanPSMT" w:cs="TimesNewRomanPSMT"/>
          <w:sz w:val="22"/>
          <w:szCs w:val="22"/>
        </w:rPr>
        <w:t xml:space="preserve">kao pomoć </w:t>
      </w:r>
      <w:r w:rsidR="00D16017" w:rsidRPr="00EF16D4">
        <w:rPr>
          <w:rFonts w:ascii="TimesNewRomanPSMT" w:eastAsia="Calibri" w:hAnsi="TimesNewRomanPSMT" w:cs="TimesNewRomanPSMT"/>
          <w:sz w:val="22"/>
          <w:szCs w:val="22"/>
        </w:rPr>
        <w:t>o</w:t>
      </w:r>
      <w:r w:rsidR="004F5AE8" w:rsidRPr="00EF16D4">
        <w:rPr>
          <w:rFonts w:ascii="TimesNewRomanPSMT" w:eastAsia="Calibri" w:hAnsi="TimesNewRomanPSMT" w:cs="TimesNewRomanPSMT"/>
          <w:sz w:val="22"/>
          <w:szCs w:val="22"/>
        </w:rPr>
        <w:t xml:space="preserve">nim roditeljima čija djeca ne pohađaju vrtić na području Grada Koprivnice. </w:t>
      </w:r>
    </w:p>
    <w:p w14:paraId="5B32BB86" w14:textId="4450E011" w:rsidR="00912336" w:rsidRPr="00EF16D4" w:rsidRDefault="00912336" w:rsidP="00912336">
      <w:pPr>
        <w:autoSpaceDE w:val="0"/>
        <w:autoSpaceDN w:val="0"/>
        <w:adjustRightInd w:val="0"/>
        <w:ind w:firstLine="708"/>
        <w:jc w:val="both"/>
        <w:rPr>
          <w:rFonts w:ascii="TimesNewRomanPSMT" w:eastAsia="Calibri" w:hAnsi="TimesNewRomanPSMT" w:cs="TimesNewRomanPSMT"/>
          <w:sz w:val="22"/>
          <w:szCs w:val="22"/>
        </w:rPr>
      </w:pPr>
    </w:p>
    <w:p w14:paraId="552F2322" w14:textId="64250D54" w:rsidR="00175E55" w:rsidRPr="00EF16D4" w:rsidRDefault="00780259"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Naknade građanima i kućanstvima na temelju osiguranja i druge naknade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37)</w:t>
      </w:r>
    </w:p>
    <w:p w14:paraId="24FE0CF7" w14:textId="75985107" w:rsidR="00780259" w:rsidRPr="00EF16D4" w:rsidRDefault="00163F77" w:rsidP="00932F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ab/>
      </w:r>
      <w:r w:rsidRPr="00EF16D4">
        <w:rPr>
          <w:rFonts w:ascii="TimesNewRomanPSMT" w:eastAsia="Calibri" w:hAnsi="TimesNewRomanPSMT" w:cs="TimesNewRomanPSMT"/>
          <w:sz w:val="22"/>
          <w:szCs w:val="22"/>
        </w:rPr>
        <w:t xml:space="preserve">Naknade se planiraju na razini od </w:t>
      </w:r>
      <w:r w:rsidR="00686623" w:rsidRPr="00686623">
        <w:rPr>
          <w:rFonts w:ascii="TimesNewRomanPSMT" w:eastAsia="Calibri" w:hAnsi="TimesNewRomanPSMT" w:cs="TimesNewRomanPSMT"/>
          <w:sz w:val="22"/>
          <w:szCs w:val="22"/>
        </w:rPr>
        <w:t>1.804.290</w:t>
      </w:r>
      <w:r w:rsidR="00686623">
        <w:rPr>
          <w:rFonts w:ascii="TimesNewRomanPSMT" w:eastAsia="Calibri" w:hAnsi="TimesNewRomanPSMT" w:cs="TimesNewRomanPSMT"/>
          <w:sz w:val="22"/>
          <w:szCs w:val="22"/>
        </w:rPr>
        <w:t xml:space="preserve"> </w:t>
      </w:r>
      <w:r w:rsidR="00703CFC" w:rsidRPr="00EF16D4">
        <w:rPr>
          <w:rFonts w:ascii="TimesNewRomanPSMT" w:eastAsia="Calibri" w:hAnsi="TimesNewRomanPSMT" w:cs="TimesNewRomanPSMT"/>
          <w:sz w:val="22"/>
          <w:szCs w:val="22"/>
        </w:rPr>
        <w:t>EUR</w:t>
      </w:r>
      <w:r w:rsidR="0092156B" w:rsidRPr="00EF16D4">
        <w:rPr>
          <w:rFonts w:ascii="TimesNewRomanPSMT" w:eastAsia="Calibri" w:hAnsi="TimesNewRomanPSMT" w:cs="TimesNewRomanPSMT"/>
          <w:sz w:val="22"/>
          <w:szCs w:val="22"/>
        </w:rPr>
        <w:t>. Naj</w:t>
      </w:r>
      <w:r w:rsidR="0097699C" w:rsidRPr="00EF16D4">
        <w:rPr>
          <w:rFonts w:ascii="TimesNewRomanPSMT" w:eastAsia="Calibri" w:hAnsi="TimesNewRomanPSMT" w:cs="TimesNewRomanPSMT"/>
          <w:sz w:val="22"/>
          <w:szCs w:val="22"/>
        </w:rPr>
        <w:t xml:space="preserve">značajnije isplate planirane su unutar </w:t>
      </w:r>
      <w:r w:rsidR="0083610D" w:rsidRPr="00EF16D4">
        <w:rPr>
          <w:rFonts w:ascii="TimesNewRomanPSMT" w:eastAsia="Calibri" w:hAnsi="TimesNewRomanPSMT" w:cs="TimesNewRomanPSMT"/>
          <w:sz w:val="22"/>
          <w:szCs w:val="22"/>
        </w:rPr>
        <w:t>S</w:t>
      </w:r>
      <w:r w:rsidR="0097699C" w:rsidRPr="00EF16D4">
        <w:rPr>
          <w:rFonts w:ascii="TimesNewRomanPSMT" w:eastAsia="Calibri" w:hAnsi="TimesNewRomanPSMT" w:cs="TimesNewRomanPSMT"/>
          <w:sz w:val="22"/>
          <w:szCs w:val="22"/>
        </w:rPr>
        <w:t>ocijalnog programa</w:t>
      </w:r>
      <w:r w:rsidR="00E67672" w:rsidRPr="00EF16D4">
        <w:rPr>
          <w:rFonts w:ascii="TimesNewRomanPSMT" w:eastAsia="Calibri" w:hAnsi="TimesNewRomanPSMT" w:cs="TimesNewRomanPSMT"/>
          <w:sz w:val="22"/>
          <w:szCs w:val="22"/>
        </w:rPr>
        <w:t xml:space="preserve"> u ukupnom iznosu od </w:t>
      </w:r>
      <w:r w:rsidR="00471196" w:rsidRPr="00471196">
        <w:rPr>
          <w:rFonts w:ascii="TimesNewRomanPSMT" w:eastAsia="Calibri" w:hAnsi="TimesNewRomanPSMT" w:cs="TimesNewRomanPSMT"/>
          <w:sz w:val="22"/>
          <w:szCs w:val="22"/>
        </w:rPr>
        <w:t>809.380</w:t>
      </w:r>
      <w:r w:rsidR="00471196">
        <w:rPr>
          <w:rFonts w:ascii="TimesNewRomanPSMT" w:eastAsia="Calibri" w:hAnsi="TimesNewRomanPSMT" w:cs="TimesNewRomanPSMT"/>
          <w:sz w:val="22"/>
          <w:szCs w:val="22"/>
        </w:rPr>
        <w:t xml:space="preserve"> </w:t>
      </w:r>
      <w:r w:rsidR="00530A22" w:rsidRPr="00EF16D4">
        <w:rPr>
          <w:rFonts w:ascii="TimesNewRomanPSMT" w:eastAsia="Calibri" w:hAnsi="TimesNewRomanPSMT" w:cs="TimesNewRomanPSMT"/>
          <w:sz w:val="22"/>
          <w:szCs w:val="22"/>
        </w:rPr>
        <w:t>EUR</w:t>
      </w:r>
      <w:r w:rsidR="00EC325D" w:rsidRPr="00EF16D4">
        <w:rPr>
          <w:rFonts w:ascii="TimesNewRomanPSMT" w:eastAsia="Calibri" w:hAnsi="TimesNewRomanPSMT" w:cs="TimesNewRomanPSMT"/>
          <w:sz w:val="22"/>
          <w:szCs w:val="22"/>
        </w:rPr>
        <w:t xml:space="preserve"> (pomoći za podmirenja troškova prehrane, stanovanja, pomoći za o</w:t>
      </w:r>
      <w:r w:rsidR="0083610D" w:rsidRPr="00EF16D4">
        <w:rPr>
          <w:rFonts w:ascii="TimesNewRomanPSMT" w:eastAsia="Calibri" w:hAnsi="TimesNewRomanPSMT" w:cs="TimesNewRomanPSMT"/>
          <w:sz w:val="22"/>
          <w:szCs w:val="22"/>
        </w:rPr>
        <w:t>grjev</w:t>
      </w:r>
      <w:r w:rsidR="00FB30DA" w:rsidRPr="00EF16D4">
        <w:rPr>
          <w:rFonts w:ascii="TimesNewRomanPSMT" w:eastAsia="Calibri" w:hAnsi="TimesNewRomanPSMT" w:cs="TimesNewRomanPSMT"/>
          <w:sz w:val="22"/>
          <w:szCs w:val="22"/>
        </w:rPr>
        <w:t>, pogrebni troškovi</w:t>
      </w:r>
      <w:r w:rsidR="00592E53" w:rsidRPr="00EF16D4">
        <w:rPr>
          <w:rFonts w:ascii="TimesNewRomanPSMT" w:eastAsia="Calibri" w:hAnsi="TimesNewRomanPSMT" w:cs="TimesNewRomanPSMT"/>
          <w:sz w:val="22"/>
          <w:szCs w:val="22"/>
        </w:rPr>
        <w:t xml:space="preserve">, </w:t>
      </w:r>
      <w:r w:rsidR="003B4D2C" w:rsidRPr="003B4D2C">
        <w:rPr>
          <w:rFonts w:ascii="TimesNewRomanPSMT" w:eastAsia="Calibri" w:hAnsi="TimesNewRomanPSMT" w:cs="TimesNewRomanPSMT"/>
          <w:sz w:val="22"/>
          <w:szCs w:val="22"/>
        </w:rPr>
        <w:t>Pomoć za podmirenje troškova djeteta za pohađanje dječjih vrtića kojima je osn</w:t>
      </w:r>
      <w:r w:rsidR="003B4D2C">
        <w:rPr>
          <w:rFonts w:ascii="TimesNewRomanPSMT" w:eastAsia="Calibri" w:hAnsi="TimesNewRomanPSMT" w:cs="TimesNewRomanPSMT"/>
          <w:sz w:val="22"/>
          <w:szCs w:val="22"/>
        </w:rPr>
        <w:t>ivač</w:t>
      </w:r>
      <w:r w:rsidR="003B4D2C" w:rsidRPr="003B4D2C">
        <w:rPr>
          <w:rFonts w:ascii="TimesNewRomanPSMT" w:eastAsia="Calibri" w:hAnsi="TimesNewRomanPSMT" w:cs="TimesNewRomanPSMT"/>
          <w:sz w:val="22"/>
          <w:szCs w:val="22"/>
        </w:rPr>
        <w:t xml:space="preserve"> Grad Koprivnica</w:t>
      </w:r>
      <w:r w:rsidR="00DE7B05" w:rsidRPr="00EF16D4">
        <w:rPr>
          <w:rFonts w:ascii="TimesNewRomanPSMT" w:eastAsia="Calibri" w:hAnsi="TimesNewRomanPSMT" w:cs="TimesNewRomanPSMT"/>
          <w:sz w:val="22"/>
          <w:szCs w:val="22"/>
        </w:rPr>
        <w:t>)</w:t>
      </w:r>
      <w:r w:rsidR="0083610D" w:rsidRPr="00EF16D4">
        <w:rPr>
          <w:rFonts w:ascii="TimesNewRomanPSMT" w:eastAsia="Calibri" w:hAnsi="TimesNewRomanPSMT" w:cs="TimesNewRomanPSMT"/>
          <w:sz w:val="22"/>
          <w:szCs w:val="22"/>
        </w:rPr>
        <w:t>, zatim unutar programa Unapređenje kvalitete života</w:t>
      </w:r>
      <w:r w:rsidR="00EC325D" w:rsidRPr="00EF16D4">
        <w:rPr>
          <w:rFonts w:ascii="TimesNewRomanPSMT" w:eastAsia="Calibri" w:hAnsi="TimesNewRomanPSMT" w:cs="TimesNewRomanPSMT"/>
          <w:sz w:val="22"/>
          <w:szCs w:val="22"/>
        </w:rPr>
        <w:t xml:space="preserve"> </w:t>
      </w:r>
      <w:r w:rsidR="00B44341" w:rsidRPr="00EF16D4">
        <w:rPr>
          <w:rFonts w:ascii="TimesNewRomanPSMT" w:eastAsia="Calibri" w:hAnsi="TimesNewRomanPSMT" w:cs="TimesNewRomanPSMT"/>
          <w:sz w:val="22"/>
          <w:szCs w:val="22"/>
        </w:rPr>
        <w:t xml:space="preserve">u ukupnom iznosu od </w:t>
      </w:r>
      <w:r w:rsidR="00A84A6D">
        <w:rPr>
          <w:rFonts w:ascii="TimesNewRomanPSMT" w:eastAsia="Calibri" w:hAnsi="TimesNewRomanPSMT" w:cs="TimesNewRomanPSMT"/>
          <w:sz w:val="22"/>
          <w:szCs w:val="22"/>
        </w:rPr>
        <w:t>659.800</w:t>
      </w:r>
      <w:r w:rsidR="00B44341" w:rsidRPr="00EF16D4">
        <w:rPr>
          <w:rFonts w:ascii="TimesNewRomanPSMT" w:eastAsia="Calibri" w:hAnsi="TimesNewRomanPSMT" w:cs="TimesNewRomanPSMT"/>
          <w:sz w:val="22"/>
          <w:szCs w:val="22"/>
        </w:rPr>
        <w:t xml:space="preserve"> </w:t>
      </w:r>
      <w:r w:rsidR="00592E53" w:rsidRPr="00EF16D4">
        <w:rPr>
          <w:rFonts w:ascii="TimesNewRomanPSMT" w:eastAsia="Calibri" w:hAnsi="TimesNewRomanPSMT" w:cs="TimesNewRomanPSMT"/>
          <w:sz w:val="22"/>
          <w:szCs w:val="22"/>
        </w:rPr>
        <w:t>EUR</w:t>
      </w:r>
      <w:r w:rsidR="00B44341" w:rsidRPr="00EF16D4">
        <w:rPr>
          <w:rFonts w:ascii="TimesNewRomanPSMT" w:eastAsia="Calibri" w:hAnsi="TimesNewRomanPSMT" w:cs="TimesNewRomanPSMT"/>
          <w:sz w:val="22"/>
          <w:szCs w:val="22"/>
        </w:rPr>
        <w:t xml:space="preserve"> (nabava udžbenika i radnih bilježnica</w:t>
      </w:r>
      <w:r w:rsidR="00722CF2" w:rsidRPr="00EF16D4">
        <w:rPr>
          <w:rFonts w:ascii="TimesNewRomanPSMT" w:eastAsia="Calibri" w:hAnsi="TimesNewRomanPSMT" w:cs="TimesNewRomanPSMT"/>
          <w:sz w:val="22"/>
          <w:szCs w:val="22"/>
        </w:rPr>
        <w:t>, sufinanciranje prijevoza željeznicom, pomoć za novorođenčad</w:t>
      </w:r>
      <w:r w:rsidR="00384480">
        <w:rPr>
          <w:rFonts w:ascii="TimesNewRomanPSMT" w:eastAsia="Calibri" w:hAnsi="TimesNewRomanPSMT" w:cs="TimesNewRomanPSMT"/>
          <w:sz w:val="22"/>
          <w:szCs w:val="22"/>
        </w:rPr>
        <w:t xml:space="preserve">, darivanja građana </w:t>
      </w:r>
      <w:r w:rsidR="00722CF2" w:rsidRPr="00EF16D4">
        <w:rPr>
          <w:rFonts w:ascii="TimesNewRomanPSMT" w:eastAsia="Calibri" w:hAnsi="TimesNewRomanPSMT" w:cs="TimesNewRomanPSMT"/>
          <w:sz w:val="22"/>
          <w:szCs w:val="22"/>
        </w:rPr>
        <w:t>itd.)</w:t>
      </w:r>
      <w:r w:rsidR="00FB30DA" w:rsidRPr="00EF16D4">
        <w:rPr>
          <w:rFonts w:ascii="TimesNewRomanPSMT" w:eastAsia="Calibri" w:hAnsi="TimesNewRomanPSMT" w:cs="TimesNewRomanPSMT"/>
          <w:sz w:val="22"/>
          <w:szCs w:val="22"/>
        </w:rPr>
        <w:t xml:space="preserve">. </w:t>
      </w:r>
      <w:r w:rsidR="00D74C10" w:rsidRPr="00EF16D4">
        <w:rPr>
          <w:rFonts w:ascii="TimesNewRomanPSMT" w:eastAsia="Calibri" w:hAnsi="TimesNewRomanPSMT" w:cs="TimesNewRomanPSMT"/>
          <w:sz w:val="22"/>
          <w:szCs w:val="22"/>
        </w:rPr>
        <w:t>U</w:t>
      </w:r>
      <w:r w:rsidR="00FB30DA" w:rsidRPr="00EF16D4">
        <w:rPr>
          <w:rFonts w:ascii="TimesNewRomanPSMT" w:eastAsia="Calibri" w:hAnsi="TimesNewRomanPSMT" w:cs="TimesNewRomanPSMT"/>
          <w:sz w:val="22"/>
          <w:szCs w:val="22"/>
        </w:rPr>
        <w:t xml:space="preserve">nutar programa predškolskog odgoja planira se iznos od </w:t>
      </w:r>
      <w:r w:rsidR="00384480">
        <w:rPr>
          <w:rFonts w:ascii="TimesNewRomanPSMT" w:eastAsia="Calibri" w:hAnsi="TimesNewRomanPSMT" w:cs="TimesNewRomanPSMT"/>
          <w:sz w:val="22"/>
          <w:szCs w:val="22"/>
        </w:rPr>
        <w:t>1</w:t>
      </w:r>
      <w:r w:rsidR="003825CD" w:rsidRPr="00EF16D4">
        <w:rPr>
          <w:rFonts w:ascii="TimesNewRomanPSMT" w:eastAsia="Calibri" w:hAnsi="TimesNewRomanPSMT" w:cs="TimesNewRomanPSMT"/>
          <w:sz w:val="22"/>
          <w:szCs w:val="22"/>
        </w:rPr>
        <w:t>00.000</w:t>
      </w:r>
      <w:r w:rsidR="00D74C10" w:rsidRPr="00EF16D4">
        <w:rPr>
          <w:rFonts w:ascii="TimesNewRomanPSMT" w:eastAsia="Calibri" w:hAnsi="TimesNewRomanPSMT" w:cs="TimesNewRomanPSMT"/>
          <w:sz w:val="22"/>
          <w:szCs w:val="22"/>
        </w:rPr>
        <w:t xml:space="preserve"> EUR </w:t>
      </w:r>
      <w:r w:rsidR="006C2739" w:rsidRPr="00EF16D4">
        <w:rPr>
          <w:rFonts w:ascii="TimesNewRomanPSMT" w:eastAsia="Calibri" w:hAnsi="TimesNewRomanPSMT" w:cs="TimesNewRomanPSMT"/>
          <w:sz w:val="22"/>
          <w:szCs w:val="22"/>
        </w:rPr>
        <w:t>za sufinanciranje cijene smještaja djece kod dadilja</w:t>
      </w:r>
      <w:r w:rsidR="003825CD" w:rsidRPr="00EF16D4">
        <w:rPr>
          <w:rFonts w:ascii="TimesNewRomanPSMT" w:eastAsia="Calibri" w:hAnsi="TimesNewRomanPSMT" w:cs="TimesNewRomanPSMT"/>
          <w:sz w:val="22"/>
          <w:szCs w:val="22"/>
        </w:rPr>
        <w:t xml:space="preserve">. </w:t>
      </w:r>
      <w:r w:rsidR="0056052B">
        <w:rPr>
          <w:rFonts w:ascii="TimesNewRomanPSMT" w:eastAsia="Calibri" w:hAnsi="TimesNewRomanPSMT" w:cs="TimesNewRomanPSMT"/>
          <w:sz w:val="22"/>
          <w:szCs w:val="22"/>
        </w:rPr>
        <w:t xml:space="preserve"> Kod osnovnih škola značajni iznos se planira na ime kupljenih</w:t>
      </w:r>
      <w:r w:rsidR="00085B7D">
        <w:rPr>
          <w:rFonts w:ascii="TimesNewRomanPSMT" w:eastAsia="Calibri" w:hAnsi="TimesNewRomanPSMT" w:cs="TimesNewRomanPSMT"/>
          <w:sz w:val="22"/>
          <w:szCs w:val="22"/>
        </w:rPr>
        <w:t xml:space="preserve"> radnih bespovratnih udžbenika.</w:t>
      </w:r>
      <w:r w:rsidR="0056052B">
        <w:rPr>
          <w:rFonts w:ascii="TimesNewRomanPSMT" w:eastAsia="Calibri" w:hAnsi="TimesNewRomanPSMT" w:cs="TimesNewRomanPSMT"/>
          <w:sz w:val="22"/>
          <w:szCs w:val="22"/>
        </w:rPr>
        <w:t xml:space="preserve"> </w:t>
      </w:r>
    </w:p>
    <w:p w14:paraId="7144A900" w14:textId="72146799" w:rsidR="00780259" w:rsidRPr="00EF16D4" w:rsidRDefault="00780259" w:rsidP="00932F65">
      <w:pPr>
        <w:autoSpaceDE w:val="0"/>
        <w:autoSpaceDN w:val="0"/>
        <w:adjustRightInd w:val="0"/>
        <w:jc w:val="both"/>
        <w:rPr>
          <w:rFonts w:ascii="TimesNewRomanPSMT" w:eastAsia="Calibri" w:hAnsi="TimesNewRomanPSMT" w:cs="TimesNewRomanPSMT"/>
          <w:b/>
          <w:bCs/>
          <w:sz w:val="22"/>
          <w:szCs w:val="22"/>
        </w:rPr>
      </w:pPr>
    </w:p>
    <w:p w14:paraId="13D74981" w14:textId="6A3507E2" w:rsidR="00780259" w:rsidRPr="00EF16D4" w:rsidRDefault="006C2739"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Ostali rashodi</w:t>
      </w:r>
      <w:r w:rsidR="00946231" w:rsidRPr="00EF16D4">
        <w:rPr>
          <w:rFonts w:ascii="TimesNewRomanPSMT" w:eastAsia="Calibri" w:hAnsi="TimesNewRomanPSMT" w:cs="TimesNewRomanPSMT"/>
          <w:b/>
          <w:bCs/>
          <w:sz w:val="22"/>
          <w:szCs w:val="22"/>
        </w:rPr>
        <w:t xml:space="preserve"> (</w:t>
      </w:r>
      <w:r w:rsidR="00217A58" w:rsidRPr="00EF16D4">
        <w:rPr>
          <w:rFonts w:ascii="TimesNewRomanPSMT" w:eastAsia="Calibri" w:hAnsi="TimesNewRomanPSMT" w:cs="TimesNewRomanPSMT"/>
          <w:b/>
          <w:bCs/>
          <w:sz w:val="22"/>
          <w:szCs w:val="22"/>
        </w:rPr>
        <w:t>S</w:t>
      </w:r>
      <w:r w:rsidR="00946231" w:rsidRPr="00EF16D4">
        <w:rPr>
          <w:rFonts w:ascii="TimesNewRomanPSMT" w:eastAsia="Calibri" w:hAnsi="TimesNewRomanPSMT" w:cs="TimesNewRomanPSMT"/>
          <w:b/>
          <w:bCs/>
          <w:sz w:val="22"/>
          <w:szCs w:val="22"/>
        </w:rPr>
        <w:t>kupina 38)</w:t>
      </w:r>
    </w:p>
    <w:p w14:paraId="27E7FD51" w14:textId="77777777" w:rsidR="001A079B" w:rsidRDefault="000528E7" w:rsidP="00932F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ab/>
      </w:r>
      <w:r w:rsidRPr="00EF16D4">
        <w:rPr>
          <w:rFonts w:ascii="TimesNewRomanPSMT" w:eastAsia="Calibri" w:hAnsi="TimesNewRomanPSMT" w:cs="TimesNewRomanPSMT"/>
          <w:sz w:val="22"/>
          <w:szCs w:val="22"/>
        </w:rPr>
        <w:t xml:space="preserve">Ostali rashodi planiraju se u iznosu od </w:t>
      </w:r>
      <w:r w:rsidR="001A079B" w:rsidRPr="001A079B">
        <w:rPr>
          <w:rFonts w:ascii="TimesNewRomanPSMT" w:eastAsia="Calibri" w:hAnsi="TimesNewRomanPSMT" w:cs="TimesNewRomanPSMT"/>
          <w:sz w:val="22"/>
          <w:szCs w:val="22"/>
        </w:rPr>
        <w:t>5.983.738</w:t>
      </w:r>
      <w:r w:rsidR="001A079B">
        <w:rPr>
          <w:rFonts w:ascii="TimesNewRomanPSMT" w:eastAsia="Calibri" w:hAnsi="TimesNewRomanPSMT" w:cs="TimesNewRomanPSMT"/>
          <w:sz w:val="22"/>
          <w:szCs w:val="22"/>
        </w:rPr>
        <w:t xml:space="preserve"> </w:t>
      </w:r>
      <w:r w:rsidR="002F0231" w:rsidRPr="00EF16D4">
        <w:rPr>
          <w:rFonts w:ascii="TimesNewRomanPSMT" w:eastAsia="Calibri" w:hAnsi="TimesNewRomanPSMT" w:cs="TimesNewRomanPSMT"/>
          <w:sz w:val="22"/>
          <w:szCs w:val="22"/>
        </w:rPr>
        <w:t>EUR</w:t>
      </w:r>
      <w:r w:rsidRPr="00EF16D4">
        <w:rPr>
          <w:rFonts w:ascii="TimesNewRomanPSMT" w:eastAsia="Calibri" w:hAnsi="TimesNewRomanPSMT" w:cs="TimesNewRomanPSMT"/>
          <w:sz w:val="22"/>
          <w:szCs w:val="22"/>
        </w:rPr>
        <w:t>.</w:t>
      </w:r>
      <w:r w:rsidR="00366254" w:rsidRPr="00EF16D4">
        <w:rPr>
          <w:rFonts w:ascii="TimesNewRomanPSMT" w:eastAsia="Calibri" w:hAnsi="TimesNewRomanPSMT" w:cs="TimesNewRomanPSMT"/>
          <w:sz w:val="22"/>
          <w:szCs w:val="22"/>
        </w:rPr>
        <w:t xml:space="preserve"> Najvećim dijelom riječ je o isplatama tekućih donacija (</w:t>
      </w:r>
      <w:r w:rsidR="00BD7940" w:rsidRPr="00EF16D4">
        <w:rPr>
          <w:rFonts w:ascii="TimesNewRomanPSMT" w:eastAsia="Calibri" w:hAnsi="TimesNewRomanPSMT" w:cs="TimesNewRomanPSMT"/>
          <w:sz w:val="22"/>
          <w:szCs w:val="22"/>
        </w:rPr>
        <w:t xml:space="preserve">Zajednica sportskih udruga, sufinanciranje cijene </w:t>
      </w:r>
      <w:r w:rsidR="00455159" w:rsidRPr="00EF16D4">
        <w:rPr>
          <w:rFonts w:ascii="TimesNewRomanPSMT" w:eastAsia="Calibri" w:hAnsi="TimesNewRomanPSMT" w:cs="TimesNewRomanPSMT"/>
          <w:sz w:val="22"/>
          <w:szCs w:val="22"/>
        </w:rPr>
        <w:t>smještaja</w:t>
      </w:r>
      <w:r w:rsidR="00BD7940" w:rsidRPr="00EF16D4">
        <w:rPr>
          <w:rFonts w:ascii="TimesNewRomanPSMT" w:eastAsia="Calibri" w:hAnsi="TimesNewRomanPSMT" w:cs="TimesNewRomanPSMT"/>
          <w:sz w:val="22"/>
          <w:szCs w:val="22"/>
        </w:rPr>
        <w:t xml:space="preserve"> djece u privatnim vrtićima</w:t>
      </w:r>
      <w:r w:rsidR="00455159" w:rsidRPr="00EF16D4">
        <w:rPr>
          <w:rFonts w:ascii="TimesNewRomanPSMT" w:eastAsia="Calibri" w:hAnsi="TimesNewRomanPSMT" w:cs="TimesNewRomanPSMT"/>
          <w:sz w:val="22"/>
          <w:szCs w:val="22"/>
        </w:rPr>
        <w:t>, sufinanciranje programa Vatrogasne zajednice, sufinanciranje programa udruga itd.)</w:t>
      </w:r>
      <w:r w:rsidR="00E42836" w:rsidRPr="00EF16D4">
        <w:rPr>
          <w:rFonts w:ascii="TimesNewRomanPSMT" w:eastAsia="Calibri" w:hAnsi="TimesNewRomanPSMT" w:cs="TimesNewRomanPSMT"/>
          <w:sz w:val="22"/>
          <w:szCs w:val="22"/>
        </w:rPr>
        <w:t xml:space="preserve">. </w:t>
      </w:r>
      <w:r w:rsidR="001A079B">
        <w:rPr>
          <w:rFonts w:ascii="TimesNewRomanPSMT" w:eastAsia="Calibri" w:hAnsi="TimesNewRomanPSMT" w:cs="TimesNewRomanPSMT"/>
          <w:sz w:val="22"/>
          <w:szCs w:val="22"/>
        </w:rPr>
        <w:t xml:space="preserve"> </w:t>
      </w:r>
    </w:p>
    <w:p w14:paraId="4AA377D1" w14:textId="123125EC" w:rsidR="000528E7" w:rsidRPr="00EF16D4" w:rsidRDefault="00C82EED" w:rsidP="001A079B">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K</w:t>
      </w:r>
      <w:r w:rsidR="00E42836" w:rsidRPr="00EF16D4">
        <w:rPr>
          <w:rFonts w:ascii="TimesNewRomanPSMT" w:eastAsia="Calibri" w:hAnsi="TimesNewRomanPSMT" w:cs="TimesNewRomanPSMT"/>
          <w:sz w:val="22"/>
          <w:szCs w:val="22"/>
        </w:rPr>
        <w:t xml:space="preserve">apitalne donacije se planiraju u iznosu od </w:t>
      </w:r>
      <w:r w:rsidR="003173FD">
        <w:rPr>
          <w:rFonts w:ascii="TimesNewRomanPSMT" w:eastAsia="Calibri" w:hAnsi="TimesNewRomanPSMT" w:cs="TimesNewRomanPSMT"/>
          <w:sz w:val="22"/>
          <w:szCs w:val="22"/>
        </w:rPr>
        <w:t>50.000</w:t>
      </w:r>
      <w:r w:rsidR="00E42836" w:rsidRPr="00EF16D4">
        <w:rPr>
          <w:rFonts w:ascii="TimesNewRomanPSMT" w:eastAsia="Calibri" w:hAnsi="TimesNewRomanPSMT" w:cs="TimesNewRomanPSMT"/>
          <w:sz w:val="22"/>
          <w:szCs w:val="22"/>
        </w:rPr>
        <w:t xml:space="preserve"> </w:t>
      </w:r>
      <w:r w:rsidR="0026089E" w:rsidRPr="00EF16D4">
        <w:rPr>
          <w:rFonts w:ascii="TimesNewRomanPSMT" w:eastAsia="Calibri" w:hAnsi="TimesNewRomanPSMT" w:cs="TimesNewRomanPSMT"/>
          <w:sz w:val="22"/>
          <w:szCs w:val="22"/>
        </w:rPr>
        <w:t>EUR</w:t>
      </w:r>
      <w:r w:rsidR="00E42836" w:rsidRPr="00EF16D4">
        <w:rPr>
          <w:rFonts w:ascii="TimesNewRomanPSMT" w:eastAsia="Calibri" w:hAnsi="TimesNewRomanPSMT" w:cs="TimesNewRomanPSMT"/>
          <w:sz w:val="22"/>
          <w:szCs w:val="22"/>
        </w:rPr>
        <w:t xml:space="preserve"> </w:t>
      </w:r>
      <w:r w:rsidR="00946231" w:rsidRPr="00EF16D4">
        <w:rPr>
          <w:rFonts w:ascii="TimesNewRomanPSMT" w:eastAsia="Calibri" w:hAnsi="TimesNewRomanPSMT" w:cs="TimesNewRomanPSMT"/>
          <w:sz w:val="22"/>
          <w:szCs w:val="22"/>
        </w:rPr>
        <w:t>za sufinanciranje programa Vatrogasne zajednice</w:t>
      </w:r>
      <w:r w:rsidR="007679F3">
        <w:rPr>
          <w:rFonts w:ascii="TimesNewRomanPSMT" w:eastAsia="Calibri" w:hAnsi="TimesNewRomanPSMT" w:cs="TimesNewRomanPSMT"/>
          <w:sz w:val="22"/>
          <w:szCs w:val="22"/>
        </w:rPr>
        <w:t>.</w:t>
      </w:r>
    </w:p>
    <w:p w14:paraId="54E37230" w14:textId="054E7FF6" w:rsidR="00170048" w:rsidRPr="00EF16D4" w:rsidRDefault="001B7CAE" w:rsidP="00276E09">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Kapitalne pomoći (podskupina 386) planiraju se u iznosu od </w:t>
      </w:r>
      <w:r w:rsidR="007679F3" w:rsidRPr="007679F3">
        <w:rPr>
          <w:rFonts w:ascii="TimesNewRomanPSMT" w:eastAsia="Calibri" w:hAnsi="TimesNewRomanPSMT" w:cs="TimesNewRomanPSMT"/>
          <w:sz w:val="22"/>
          <w:szCs w:val="22"/>
        </w:rPr>
        <w:t>1.107.000</w:t>
      </w:r>
      <w:r w:rsidR="007679F3">
        <w:rPr>
          <w:rFonts w:ascii="TimesNewRomanPSMT" w:eastAsia="Calibri" w:hAnsi="TimesNewRomanPSMT" w:cs="TimesNewRomanPSMT"/>
          <w:sz w:val="22"/>
          <w:szCs w:val="22"/>
        </w:rPr>
        <w:t xml:space="preserve"> </w:t>
      </w:r>
      <w:r w:rsidR="00B7607E" w:rsidRPr="00EF16D4">
        <w:rPr>
          <w:rFonts w:ascii="TimesNewRomanPSMT" w:eastAsia="Calibri" w:hAnsi="TimesNewRomanPSMT" w:cs="TimesNewRomanPSMT"/>
          <w:sz w:val="22"/>
          <w:szCs w:val="22"/>
        </w:rPr>
        <w:t xml:space="preserve">EUR </w:t>
      </w:r>
      <w:r w:rsidR="0000720B" w:rsidRPr="00EF16D4">
        <w:rPr>
          <w:rFonts w:ascii="TimesNewRomanPSMT" w:eastAsia="Calibri" w:hAnsi="TimesNewRomanPSMT" w:cs="TimesNewRomanPSMT"/>
          <w:sz w:val="22"/>
          <w:szCs w:val="22"/>
        </w:rPr>
        <w:t>unutar</w:t>
      </w:r>
      <w:r w:rsidR="003E11A0" w:rsidRPr="00EF16D4">
        <w:rPr>
          <w:rFonts w:ascii="TimesNewRomanPSMT" w:eastAsia="Calibri" w:hAnsi="TimesNewRomanPSMT" w:cs="TimesNewRomanPSMT"/>
          <w:sz w:val="22"/>
          <w:szCs w:val="22"/>
        </w:rPr>
        <w:t xml:space="preserve"> sljedećih aktivnosti</w:t>
      </w:r>
      <w:r w:rsidR="00070B39">
        <w:rPr>
          <w:rFonts w:ascii="TimesNewRomanPSMT" w:eastAsia="Calibri" w:hAnsi="TimesNewRomanPSMT" w:cs="TimesNewRomanPSMT"/>
          <w:sz w:val="22"/>
          <w:szCs w:val="22"/>
        </w:rPr>
        <w:t>;</w:t>
      </w:r>
      <w:r w:rsidR="00E423CC" w:rsidRPr="00EF16D4">
        <w:rPr>
          <w:rFonts w:ascii="TimesNewRomanPSMT" w:eastAsia="Calibri" w:hAnsi="TimesNewRomanPSMT" w:cs="TimesNewRomanPSMT"/>
          <w:sz w:val="22"/>
          <w:szCs w:val="22"/>
        </w:rPr>
        <w:t xml:space="preserve"> Dom mladih, Groblja, Mrtvačnice</w:t>
      </w:r>
      <w:r w:rsidR="00F9414A" w:rsidRPr="00EF16D4">
        <w:rPr>
          <w:rFonts w:ascii="TimesNewRomanPSMT" w:eastAsia="Calibri" w:hAnsi="TimesNewRomanPSMT" w:cs="TimesNewRomanPSMT"/>
          <w:sz w:val="22"/>
          <w:szCs w:val="22"/>
        </w:rPr>
        <w:t>,</w:t>
      </w:r>
      <w:r w:rsidR="00E423CC" w:rsidRPr="00EF16D4">
        <w:rPr>
          <w:rFonts w:ascii="TimesNewRomanPSMT" w:eastAsia="Calibri" w:hAnsi="TimesNewRomanPSMT" w:cs="TimesNewRomanPSMT"/>
          <w:sz w:val="22"/>
          <w:szCs w:val="22"/>
        </w:rPr>
        <w:t xml:space="preserve"> Sportski objekti</w:t>
      </w:r>
      <w:r w:rsidR="00AC1BBE">
        <w:rPr>
          <w:rFonts w:ascii="TimesNewRomanPSMT" w:eastAsia="Calibri" w:hAnsi="TimesNewRomanPSMT" w:cs="TimesNewRomanPSMT"/>
          <w:sz w:val="22"/>
          <w:szCs w:val="22"/>
        </w:rPr>
        <w:t xml:space="preserve">, </w:t>
      </w:r>
      <w:r w:rsidR="00F9414A" w:rsidRPr="00EF16D4">
        <w:rPr>
          <w:rFonts w:ascii="TimesNewRomanPSMT" w:eastAsia="Calibri" w:hAnsi="TimesNewRomanPSMT" w:cs="TimesNewRomanPSMT"/>
          <w:sz w:val="22"/>
          <w:szCs w:val="22"/>
        </w:rPr>
        <w:t xml:space="preserve"> Sportska dvorana OŠ "Đuro Ester"</w:t>
      </w:r>
      <w:r w:rsidR="00E423CC" w:rsidRPr="00EF16D4">
        <w:rPr>
          <w:rFonts w:ascii="TimesNewRomanPSMT" w:eastAsia="Calibri" w:hAnsi="TimesNewRomanPSMT" w:cs="TimesNewRomanPSMT"/>
          <w:sz w:val="22"/>
          <w:szCs w:val="22"/>
        </w:rPr>
        <w:t xml:space="preserve"> </w:t>
      </w:r>
      <w:r w:rsidR="00AC1BBE">
        <w:rPr>
          <w:rFonts w:ascii="TimesNewRomanPSMT" w:eastAsia="Calibri" w:hAnsi="TimesNewRomanPSMT" w:cs="TimesNewRomanPSMT"/>
          <w:sz w:val="22"/>
          <w:szCs w:val="22"/>
        </w:rPr>
        <w:t xml:space="preserve">i Gradski bazeni Cerine </w:t>
      </w:r>
      <w:r w:rsidR="00E423CC" w:rsidRPr="00EF16D4">
        <w:rPr>
          <w:rFonts w:ascii="TimesNewRomanPSMT" w:eastAsia="Calibri" w:hAnsi="TimesNewRomanPSMT" w:cs="TimesNewRomanPSMT"/>
          <w:sz w:val="22"/>
          <w:szCs w:val="22"/>
        </w:rPr>
        <w:t xml:space="preserve">i to prema GKP „Komunalac“ koji upravlja </w:t>
      </w:r>
      <w:r w:rsidR="0000720B" w:rsidRPr="00EF16D4">
        <w:rPr>
          <w:rFonts w:ascii="TimesNewRomanPSMT" w:eastAsia="Calibri" w:hAnsi="TimesNewRomanPSMT" w:cs="TimesNewRomanPSMT"/>
          <w:sz w:val="22"/>
          <w:szCs w:val="22"/>
        </w:rPr>
        <w:t>istima</w:t>
      </w:r>
      <w:r w:rsidR="00F52BD0" w:rsidRPr="00EF16D4">
        <w:rPr>
          <w:rFonts w:ascii="TimesNewRomanPSMT" w:eastAsia="Calibri" w:hAnsi="TimesNewRomanPSMT" w:cs="TimesNewRomanPSMT"/>
          <w:sz w:val="22"/>
          <w:szCs w:val="22"/>
        </w:rPr>
        <w:t>.</w:t>
      </w:r>
    </w:p>
    <w:p w14:paraId="52995077" w14:textId="77777777" w:rsidR="00232ABE" w:rsidRPr="00EF16D4" w:rsidRDefault="00232ABE" w:rsidP="00170048">
      <w:pPr>
        <w:autoSpaceDE w:val="0"/>
        <w:autoSpaceDN w:val="0"/>
        <w:adjustRightInd w:val="0"/>
        <w:jc w:val="both"/>
        <w:rPr>
          <w:rFonts w:ascii="TimesNewRomanPSMT" w:eastAsia="Calibri" w:hAnsi="TimesNewRomanPSMT" w:cs="TimesNewRomanPSMT"/>
          <w:b/>
          <w:bCs/>
          <w:sz w:val="22"/>
          <w:szCs w:val="22"/>
        </w:rPr>
      </w:pPr>
    </w:p>
    <w:p w14:paraId="05C58291" w14:textId="5E504EF3" w:rsidR="003B3990" w:rsidRPr="00EF16D4" w:rsidRDefault="003B3990" w:rsidP="00170048">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 xml:space="preserve">RASHODI ZA NABAVU NEFINANCIJSKE IMOVINE (Razred 4) </w:t>
      </w:r>
      <w:r w:rsidR="002F6AA5" w:rsidRPr="00EF16D4">
        <w:rPr>
          <w:rFonts w:ascii="TimesNewRomanPSMT" w:eastAsia="Calibri" w:hAnsi="TimesNewRomanPSMT" w:cs="TimesNewRomanPSMT"/>
          <w:sz w:val="22"/>
          <w:szCs w:val="22"/>
        </w:rPr>
        <w:t xml:space="preserve">planirani su u prvoj godini plana u iznosu od </w:t>
      </w:r>
      <w:r w:rsidR="00652AA9">
        <w:rPr>
          <w:rFonts w:ascii="TimesNewRomanPSMT" w:eastAsia="Calibri" w:hAnsi="TimesNewRomanPSMT" w:cs="TimesNewRomanPSMT"/>
          <w:sz w:val="22"/>
          <w:szCs w:val="22"/>
        </w:rPr>
        <w:t>31.597.431</w:t>
      </w:r>
      <w:r w:rsidR="003907AB" w:rsidRPr="00EF16D4">
        <w:rPr>
          <w:rFonts w:ascii="TimesNewRomanPSMT" w:eastAsia="Calibri" w:hAnsi="TimesNewRomanPSMT" w:cs="TimesNewRomanPSMT"/>
          <w:sz w:val="22"/>
          <w:szCs w:val="22"/>
        </w:rPr>
        <w:t xml:space="preserve"> EUR</w:t>
      </w:r>
      <w:r w:rsidR="002F6AA5" w:rsidRPr="00EF16D4">
        <w:rPr>
          <w:rFonts w:ascii="TimesNewRomanPSMT" w:eastAsia="Calibri" w:hAnsi="TimesNewRomanPSMT" w:cs="TimesNewRomanPSMT"/>
          <w:sz w:val="22"/>
          <w:szCs w:val="22"/>
        </w:rPr>
        <w:t xml:space="preserve">. Za prvu godinu projekcije planira se iznos od </w:t>
      </w:r>
      <w:r w:rsidR="00652AA9">
        <w:rPr>
          <w:rFonts w:ascii="TimesNewRomanPSMT" w:eastAsia="Calibri" w:hAnsi="TimesNewRomanPSMT" w:cs="TimesNewRomanPSMT"/>
          <w:sz w:val="22"/>
          <w:szCs w:val="22"/>
        </w:rPr>
        <w:t>16.708.987</w:t>
      </w:r>
      <w:r w:rsidR="003907AB" w:rsidRPr="00EF16D4">
        <w:rPr>
          <w:rFonts w:ascii="TimesNewRomanPSMT" w:eastAsia="Calibri" w:hAnsi="TimesNewRomanPSMT" w:cs="TimesNewRomanPSMT"/>
          <w:sz w:val="22"/>
          <w:szCs w:val="22"/>
        </w:rPr>
        <w:t xml:space="preserve"> EUR</w:t>
      </w:r>
      <w:r w:rsidR="00633BA1" w:rsidRPr="00EF16D4">
        <w:rPr>
          <w:rFonts w:ascii="TimesNewRomanPSMT" w:eastAsia="Calibri" w:hAnsi="TimesNewRomanPSMT" w:cs="TimesNewRomanPSMT"/>
          <w:sz w:val="22"/>
          <w:szCs w:val="22"/>
        </w:rPr>
        <w:t>, dok za posljednju 202</w:t>
      </w:r>
      <w:r w:rsidR="00652AA9">
        <w:rPr>
          <w:rFonts w:ascii="TimesNewRomanPSMT" w:eastAsia="Calibri" w:hAnsi="TimesNewRomanPSMT" w:cs="TimesNewRomanPSMT"/>
          <w:sz w:val="22"/>
          <w:szCs w:val="22"/>
        </w:rPr>
        <w:t>8</w:t>
      </w:r>
      <w:r w:rsidR="00633BA1" w:rsidRPr="00EF16D4">
        <w:rPr>
          <w:rFonts w:ascii="TimesNewRomanPSMT" w:eastAsia="Calibri" w:hAnsi="TimesNewRomanPSMT" w:cs="TimesNewRomanPSMT"/>
          <w:sz w:val="22"/>
          <w:szCs w:val="22"/>
        </w:rPr>
        <w:t>. godinu</w:t>
      </w:r>
      <w:r w:rsidR="003907AB" w:rsidRPr="00EF16D4">
        <w:rPr>
          <w:rFonts w:ascii="TimesNewRomanPSMT" w:eastAsia="Calibri" w:hAnsi="TimesNewRomanPSMT" w:cs="TimesNewRomanPSMT"/>
          <w:sz w:val="22"/>
          <w:szCs w:val="22"/>
        </w:rPr>
        <w:t xml:space="preserve"> planira </w:t>
      </w:r>
      <w:r w:rsidR="00633BA1" w:rsidRPr="00EF16D4">
        <w:rPr>
          <w:rFonts w:ascii="TimesNewRomanPSMT" w:eastAsia="Calibri" w:hAnsi="TimesNewRomanPSMT" w:cs="TimesNewRomanPSMT"/>
          <w:sz w:val="22"/>
          <w:szCs w:val="22"/>
        </w:rPr>
        <w:t xml:space="preserve"> iznos od </w:t>
      </w:r>
      <w:r w:rsidR="00652AA9">
        <w:rPr>
          <w:rFonts w:ascii="TimesNewRomanPSMT" w:eastAsia="Calibri" w:hAnsi="TimesNewRomanPSMT" w:cs="TimesNewRomanPSMT"/>
          <w:sz w:val="22"/>
          <w:szCs w:val="22"/>
        </w:rPr>
        <w:t>7.47.912</w:t>
      </w:r>
      <w:r w:rsidR="003907AB" w:rsidRPr="00EF16D4">
        <w:rPr>
          <w:rFonts w:ascii="TimesNewRomanPSMT" w:eastAsia="Calibri" w:hAnsi="TimesNewRomanPSMT" w:cs="TimesNewRomanPSMT"/>
          <w:sz w:val="22"/>
          <w:szCs w:val="22"/>
        </w:rPr>
        <w:t xml:space="preserve"> EUR</w:t>
      </w:r>
      <w:r w:rsidR="00633BA1" w:rsidRPr="00EF16D4">
        <w:rPr>
          <w:rFonts w:ascii="TimesNewRomanPSMT" w:eastAsia="Calibri" w:hAnsi="TimesNewRomanPSMT" w:cs="TimesNewRomanPSMT"/>
          <w:sz w:val="22"/>
          <w:szCs w:val="22"/>
        </w:rPr>
        <w:t>.</w:t>
      </w:r>
    </w:p>
    <w:p w14:paraId="3BAD8C23" w14:textId="283E8A36" w:rsidR="00506DD3" w:rsidRPr="00EF16D4" w:rsidRDefault="00506DD3" w:rsidP="00F52BD0">
      <w:pPr>
        <w:autoSpaceDE w:val="0"/>
        <w:autoSpaceDN w:val="0"/>
        <w:adjustRightInd w:val="0"/>
        <w:jc w:val="both"/>
        <w:rPr>
          <w:rFonts w:ascii="TimesNewRomanPSMT" w:eastAsia="Calibri" w:hAnsi="TimesNewRomanPSMT" w:cs="TimesNewRomanPSMT"/>
          <w:sz w:val="22"/>
          <w:szCs w:val="22"/>
        </w:rPr>
      </w:pPr>
    </w:p>
    <w:p w14:paraId="54AD89E7" w14:textId="5DFA523B" w:rsidR="008A26AB" w:rsidRPr="00EF16D4" w:rsidRDefault="008A26AB" w:rsidP="008A26AB">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1651AB">
        <w:rPr>
          <w:noProof/>
          <w:color w:val="auto"/>
          <w:sz w:val="20"/>
          <w:szCs w:val="20"/>
        </w:rPr>
        <w:t>5</w:t>
      </w:r>
      <w:r w:rsidRPr="00EF16D4">
        <w:rPr>
          <w:color w:val="auto"/>
          <w:sz w:val="20"/>
          <w:szCs w:val="20"/>
        </w:rPr>
        <w:fldChar w:fldCharType="end"/>
      </w:r>
      <w:r w:rsidR="00FB2716" w:rsidRPr="00EF16D4">
        <w:rPr>
          <w:color w:val="auto"/>
          <w:sz w:val="20"/>
          <w:szCs w:val="20"/>
        </w:rPr>
        <w:t xml:space="preserve">. </w:t>
      </w:r>
      <w:r w:rsidRPr="00EF16D4">
        <w:rPr>
          <w:color w:val="auto"/>
          <w:sz w:val="20"/>
          <w:szCs w:val="20"/>
        </w:rPr>
        <w:t>Struktura konsolidiranih rashodi Grada Koprivnice  za nabavu nefinancijske imovine na razini skupine ekonomske klasifikacije</w:t>
      </w:r>
    </w:p>
    <w:tbl>
      <w:tblPr>
        <w:tblW w:w="9067" w:type="dxa"/>
        <w:tblLook w:val="04A0" w:firstRow="1" w:lastRow="0" w:firstColumn="1" w:lastColumn="0" w:noHBand="0" w:noVBand="1"/>
      </w:tblPr>
      <w:tblGrid>
        <w:gridCol w:w="2313"/>
        <w:gridCol w:w="1134"/>
        <w:gridCol w:w="1134"/>
        <w:gridCol w:w="1134"/>
        <w:gridCol w:w="1134"/>
        <w:gridCol w:w="1134"/>
        <w:gridCol w:w="1134"/>
      </w:tblGrid>
      <w:tr w:rsidR="002F1390" w:rsidRPr="00BE66AB" w14:paraId="57DF4673" w14:textId="77777777" w:rsidTr="001D2A72">
        <w:trPr>
          <w:trHeight w:val="765"/>
        </w:trPr>
        <w:tc>
          <w:tcPr>
            <w:tcW w:w="2313"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6CE0CB63" w14:textId="77777777" w:rsidR="002F1390" w:rsidRPr="00BE66AB" w:rsidRDefault="002F1390">
            <w:pPr>
              <w:rPr>
                <w:b/>
                <w:bCs/>
                <w:color w:val="000000"/>
                <w:sz w:val="18"/>
                <w:szCs w:val="18"/>
              </w:rPr>
            </w:pPr>
            <w:r w:rsidRPr="00BE66AB">
              <w:rPr>
                <w:b/>
                <w:bCs/>
                <w:color w:val="000000"/>
                <w:sz w:val="18"/>
                <w:szCs w:val="18"/>
              </w:rPr>
              <w:t>Rashodi za nabavu nefinancijske imovine</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6E78297" w14:textId="77777777" w:rsidR="002F1390" w:rsidRPr="00BE66AB" w:rsidRDefault="002F1390">
            <w:pPr>
              <w:jc w:val="center"/>
              <w:rPr>
                <w:b/>
                <w:bCs/>
                <w:color w:val="000000"/>
                <w:sz w:val="18"/>
                <w:szCs w:val="18"/>
              </w:rPr>
            </w:pPr>
            <w:r w:rsidRPr="00BE66AB">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7A898470" w14:textId="77777777" w:rsidR="002F1390" w:rsidRPr="00BE66AB" w:rsidRDefault="002F1390">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8AAB5A0" w14:textId="77777777" w:rsidR="002F1390" w:rsidRPr="00BE66AB" w:rsidRDefault="002F1390">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8067532" w14:textId="77777777" w:rsidR="002F1390" w:rsidRPr="00BE66AB" w:rsidRDefault="002F1390">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ACAD03C" w14:textId="77777777" w:rsidR="002F1390" w:rsidRPr="00BE66AB" w:rsidRDefault="002F1390">
            <w:pPr>
              <w:jc w:val="center"/>
              <w:rPr>
                <w:b/>
                <w:bCs/>
                <w:color w:val="000000"/>
                <w:sz w:val="18"/>
                <w:szCs w:val="18"/>
              </w:rPr>
            </w:pPr>
            <w:r w:rsidRPr="00BE66AB">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61A37C2A" w14:textId="77777777" w:rsidR="002F1390" w:rsidRPr="00BE66AB" w:rsidRDefault="002F1390">
            <w:pPr>
              <w:jc w:val="center"/>
              <w:rPr>
                <w:b/>
                <w:bCs/>
                <w:color w:val="000000"/>
                <w:sz w:val="18"/>
                <w:szCs w:val="18"/>
              </w:rPr>
            </w:pPr>
            <w:r w:rsidRPr="00BE66AB">
              <w:rPr>
                <w:b/>
                <w:bCs/>
                <w:color w:val="000000"/>
                <w:sz w:val="18"/>
                <w:szCs w:val="18"/>
              </w:rPr>
              <w:t>Udio u ukupnim rashodima</w:t>
            </w:r>
          </w:p>
        </w:tc>
      </w:tr>
      <w:tr w:rsidR="002F1390" w:rsidRPr="00BE66AB" w14:paraId="419648D8"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2B9E98E6" w14:textId="77777777" w:rsidR="002F1390" w:rsidRPr="00BE66AB" w:rsidRDefault="002F1390">
            <w:pPr>
              <w:rPr>
                <w:color w:val="000000"/>
                <w:sz w:val="18"/>
                <w:szCs w:val="18"/>
              </w:rPr>
            </w:pPr>
            <w:r w:rsidRPr="00BE66AB">
              <w:rPr>
                <w:color w:val="000000"/>
                <w:sz w:val="18"/>
                <w:szCs w:val="18"/>
              </w:rPr>
              <w:t>41 Rashodi za nabavu neproizvedene dugotrajne imovine</w:t>
            </w:r>
          </w:p>
        </w:tc>
        <w:tc>
          <w:tcPr>
            <w:tcW w:w="1134" w:type="dxa"/>
            <w:tcBorders>
              <w:top w:val="nil"/>
              <w:left w:val="nil"/>
              <w:bottom w:val="single" w:sz="4" w:space="0" w:color="auto"/>
              <w:right w:val="single" w:sz="4" w:space="0" w:color="auto"/>
            </w:tcBorders>
            <w:noWrap/>
            <w:vAlign w:val="center"/>
            <w:hideMark/>
          </w:tcPr>
          <w:p w14:paraId="7E5C7157" w14:textId="77777777" w:rsidR="002F1390" w:rsidRPr="00BE66AB" w:rsidRDefault="002F1390">
            <w:pPr>
              <w:jc w:val="center"/>
              <w:rPr>
                <w:color w:val="000000"/>
                <w:sz w:val="18"/>
                <w:szCs w:val="18"/>
              </w:rPr>
            </w:pPr>
            <w:r w:rsidRPr="00BE66AB">
              <w:rPr>
                <w:color w:val="000000"/>
                <w:sz w:val="18"/>
                <w:szCs w:val="18"/>
              </w:rPr>
              <w:t>2.509.825</w:t>
            </w:r>
          </w:p>
        </w:tc>
        <w:tc>
          <w:tcPr>
            <w:tcW w:w="1134" w:type="dxa"/>
            <w:tcBorders>
              <w:top w:val="nil"/>
              <w:left w:val="nil"/>
              <w:bottom w:val="single" w:sz="4" w:space="0" w:color="auto"/>
              <w:right w:val="single" w:sz="4" w:space="0" w:color="auto"/>
            </w:tcBorders>
            <w:noWrap/>
            <w:vAlign w:val="center"/>
            <w:hideMark/>
          </w:tcPr>
          <w:p w14:paraId="3B7502E1" w14:textId="77777777" w:rsidR="002F1390" w:rsidRPr="00BE66AB" w:rsidRDefault="002F1390">
            <w:pPr>
              <w:jc w:val="center"/>
              <w:rPr>
                <w:color w:val="000000"/>
                <w:sz w:val="18"/>
                <w:szCs w:val="18"/>
              </w:rPr>
            </w:pPr>
            <w:r w:rsidRPr="00BE66AB">
              <w:rPr>
                <w:color w:val="000000"/>
                <w:sz w:val="18"/>
                <w:szCs w:val="18"/>
              </w:rPr>
              <w:t>7,9%</w:t>
            </w:r>
          </w:p>
        </w:tc>
        <w:tc>
          <w:tcPr>
            <w:tcW w:w="1134" w:type="dxa"/>
            <w:tcBorders>
              <w:top w:val="nil"/>
              <w:left w:val="nil"/>
              <w:bottom w:val="single" w:sz="4" w:space="0" w:color="auto"/>
              <w:right w:val="single" w:sz="4" w:space="0" w:color="auto"/>
            </w:tcBorders>
            <w:noWrap/>
            <w:vAlign w:val="center"/>
            <w:hideMark/>
          </w:tcPr>
          <w:p w14:paraId="12FC375A" w14:textId="77777777" w:rsidR="002F1390" w:rsidRPr="00BE66AB" w:rsidRDefault="002F1390">
            <w:pPr>
              <w:jc w:val="center"/>
              <w:rPr>
                <w:color w:val="000000"/>
                <w:sz w:val="18"/>
                <w:szCs w:val="18"/>
              </w:rPr>
            </w:pPr>
            <w:r w:rsidRPr="00BE66AB">
              <w:rPr>
                <w:color w:val="000000"/>
                <w:sz w:val="18"/>
                <w:szCs w:val="18"/>
              </w:rPr>
              <w:t>1.940.725</w:t>
            </w:r>
          </w:p>
        </w:tc>
        <w:tc>
          <w:tcPr>
            <w:tcW w:w="1134" w:type="dxa"/>
            <w:tcBorders>
              <w:top w:val="nil"/>
              <w:left w:val="nil"/>
              <w:bottom w:val="single" w:sz="4" w:space="0" w:color="auto"/>
              <w:right w:val="single" w:sz="4" w:space="0" w:color="auto"/>
            </w:tcBorders>
            <w:noWrap/>
            <w:vAlign w:val="center"/>
            <w:hideMark/>
          </w:tcPr>
          <w:p w14:paraId="70E4215A" w14:textId="77777777" w:rsidR="002F1390" w:rsidRPr="00BE66AB" w:rsidRDefault="002F1390">
            <w:pPr>
              <w:jc w:val="center"/>
              <w:rPr>
                <w:color w:val="000000"/>
                <w:sz w:val="18"/>
                <w:szCs w:val="18"/>
              </w:rPr>
            </w:pPr>
            <w:r w:rsidRPr="00BE66AB">
              <w:rPr>
                <w:color w:val="000000"/>
                <w:sz w:val="18"/>
                <w:szCs w:val="18"/>
              </w:rPr>
              <w:t>11,6%</w:t>
            </w:r>
          </w:p>
        </w:tc>
        <w:tc>
          <w:tcPr>
            <w:tcW w:w="1134" w:type="dxa"/>
            <w:tcBorders>
              <w:top w:val="nil"/>
              <w:left w:val="nil"/>
              <w:bottom w:val="single" w:sz="4" w:space="0" w:color="auto"/>
              <w:right w:val="single" w:sz="4" w:space="0" w:color="auto"/>
            </w:tcBorders>
            <w:noWrap/>
            <w:vAlign w:val="center"/>
            <w:hideMark/>
          </w:tcPr>
          <w:p w14:paraId="7AE07998" w14:textId="77777777" w:rsidR="002F1390" w:rsidRPr="00BE66AB" w:rsidRDefault="002F1390">
            <w:pPr>
              <w:jc w:val="center"/>
              <w:rPr>
                <w:color w:val="000000"/>
                <w:sz w:val="18"/>
                <w:szCs w:val="18"/>
              </w:rPr>
            </w:pPr>
            <w:r w:rsidRPr="00BE66AB">
              <w:rPr>
                <w:color w:val="000000"/>
                <w:sz w:val="18"/>
                <w:szCs w:val="18"/>
              </w:rPr>
              <w:t>703.900</w:t>
            </w:r>
          </w:p>
        </w:tc>
        <w:tc>
          <w:tcPr>
            <w:tcW w:w="1134" w:type="dxa"/>
            <w:tcBorders>
              <w:top w:val="nil"/>
              <w:left w:val="nil"/>
              <w:bottom w:val="single" w:sz="4" w:space="0" w:color="auto"/>
              <w:right w:val="single" w:sz="4" w:space="0" w:color="auto"/>
            </w:tcBorders>
            <w:noWrap/>
            <w:vAlign w:val="center"/>
            <w:hideMark/>
          </w:tcPr>
          <w:p w14:paraId="10A5BED2" w14:textId="77777777" w:rsidR="002F1390" w:rsidRPr="00BE66AB" w:rsidRDefault="002F1390">
            <w:pPr>
              <w:jc w:val="center"/>
              <w:rPr>
                <w:color w:val="000000"/>
                <w:sz w:val="18"/>
                <w:szCs w:val="18"/>
              </w:rPr>
            </w:pPr>
            <w:r w:rsidRPr="00BE66AB">
              <w:rPr>
                <w:color w:val="000000"/>
                <w:sz w:val="18"/>
                <w:szCs w:val="18"/>
              </w:rPr>
              <w:t>9,4%</w:t>
            </w:r>
          </w:p>
        </w:tc>
      </w:tr>
      <w:tr w:rsidR="002F1390" w:rsidRPr="00BE66AB" w14:paraId="4065EA6C"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3D75560B" w14:textId="77777777" w:rsidR="002F1390" w:rsidRPr="00BE66AB" w:rsidRDefault="002F1390">
            <w:pPr>
              <w:rPr>
                <w:color w:val="000000"/>
                <w:sz w:val="18"/>
                <w:szCs w:val="18"/>
              </w:rPr>
            </w:pPr>
            <w:r w:rsidRPr="00BE66AB">
              <w:rPr>
                <w:color w:val="000000"/>
                <w:sz w:val="18"/>
                <w:szCs w:val="18"/>
              </w:rPr>
              <w:t>42 Rashodi za nabavu proizvedene dugotrajne imovine</w:t>
            </w:r>
          </w:p>
        </w:tc>
        <w:tc>
          <w:tcPr>
            <w:tcW w:w="1134" w:type="dxa"/>
            <w:tcBorders>
              <w:top w:val="nil"/>
              <w:left w:val="nil"/>
              <w:bottom w:val="single" w:sz="4" w:space="0" w:color="auto"/>
              <w:right w:val="single" w:sz="4" w:space="0" w:color="auto"/>
            </w:tcBorders>
            <w:noWrap/>
            <w:vAlign w:val="center"/>
            <w:hideMark/>
          </w:tcPr>
          <w:p w14:paraId="5972BA16" w14:textId="77777777" w:rsidR="002F1390" w:rsidRPr="00BE66AB" w:rsidRDefault="002F1390">
            <w:pPr>
              <w:jc w:val="center"/>
              <w:rPr>
                <w:color w:val="000000"/>
                <w:sz w:val="18"/>
                <w:szCs w:val="18"/>
              </w:rPr>
            </w:pPr>
            <w:r w:rsidRPr="00BE66AB">
              <w:rPr>
                <w:color w:val="000000"/>
                <w:sz w:val="18"/>
                <w:szCs w:val="18"/>
              </w:rPr>
              <w:t>28.143.459</w:t>
            </w:r>
          </w:p>
        </w:tc>
        <w:tc>
          <w:tcPr>
            <w:tcW w:w="1134" w:type="dxa"/>
            <w:tcBorders>
              <w:top w:val="nil"/>
              <w:left w:val="nil"/>
              <w:bottom w:val="single" w:sz="4" w:space="0" w:color="auto"/>
              <w:right w:val="single" w:sz="4" w:space="0" w:color="auto"/>
            </w:tcBorders>
            <w:noWrap/>
            <w:vAlign w:val="center"/>
            <w:hideMark/>
          </w:tcPr>
          <w:p w14:paraId="2159D2E2" w14:textId="77777777" w:rsidR="002F1390" w:rsidRPr="00BE66AB" w:rsidRDefault="002F1390">
            <w:pPr>
              <w:jc w:val="center"/>
              <w:rPr>
                <w:color w:val="000000"/>
                <w:sz w:val="18"/>
                <w:szCs w:val="18"/>
              </w:rPr>
            </w:pPr>
            <w:r w:rsidRPr="00BE66AB">
              <w:rPr>
                <w:color w:val="000000"/>
                <w:sz w:val="18"/>
                <w:szCs w:val="18"/>
              </w:rPr>
              <w:t>89,1%</w:t>
            </w:r>
          </w:p>
        </w:tc>
        <w:tc>
          <w:tcPr>
            <w:tcW w:w="1134" w:type="dxa"/>
            <w:tcBorders>
              <w:top w:val="nil"/>
              <w:left w:val="nil"/>
              <w:bottom w:val="single" w:sz="4" w:space="0" w:color="auto"/>
              <w:right w:val="single" w:sz="4" w:space="0" w:color="auto"/>
            </w:tcBorders>
            <w:noWrap/>
            <w:vAlign w:val="center"/>
            <w:hideMark/>
          </w:tcPr>
          <w:p w14:paraId="0DFBE95E" w14:textId="77777777" w:rsidR="002F1390" w:rsidRPr="00BE66AB" w:rsidRDefault="002F1390">
            <w:pPr>
              <w:jc w:val="center"/>
              <w:rPr>
                <w:color w:val="000000"/>
                <w:sz w:val="18"/>
                <w:szCs w:val="18"/>
              </w:rPr>
            </w:pPr>
            <w:r w:rsidRPr="00BE66AB">
              <w:rPr>
                <w:color w:val="000000"/>
                <w:sz w:val="18"/>
                <w:szCs w:val="18"/>
              </w:rPr>
              <w:t>14.570.115</w:t>
            </w:r>
          </w:p>
        </w:tc>
        <w:tc>
          <w:tcPr>
            <w:tcW w:w="1134" w:type="dxa"/>
            <w:tcBorders>
              <w:top w:val="nil"/>
              <w:left w:val="nil"/>
              <w:bottom w:val="single" w:sz="4" w:space="0" w:color="auto"/>
              <w:right w:val="single" w:sz="4" w:space="0" w:color="auto"/>
            </w:tcBorders>
            <w:noWrap/>
            <w:vAlign w:val="center"/>
            <w:hideMark/>
          </w:tcPr>
          <w:p w14:paraId="143476A5" w14:textId="77777777" w:rsidR="002F1390" w:rsidRPr="00BE66AB" w:rsidRDefault="002F1390">
            <w:pPr>
              <w:jc w:val="center"/>
              <w:rPr>
                <w:color w:val="000000"/>
                <w:sz w:val="18"/>
                <w:szCs w:val="18"/>
              </w:rPr>
            </w:pPr>
            <w:r w:rsidRPr="00BE66AB">
              <w:rPr>
                <w:color w:val="000000"/>
                <w:sz w:val="18"/>
                <w:szCs w:val="18"/>
              </w:rPr>
              <w:t>87,2%</w:t>
            </w:r>
          </w:p>
        </w:tc>
        <w:tc>
          <w:tcPr>
            <w:tcW w:w="1134" w:type="dxa"/>
            <w:tcBorders>
              <w:top w:val="nil"/>
              <w:left w:val="nil"/>
              <w:bottom w:val="single" w:sz="4" w:space="0" w:color="auto"/>
              <w:right w:val="single" w:sz="4" w:space="0" w:color="auto"/>
            </w:tcBorders>
            <w:noWrap/>
            <w:vAlign w:val="center"/>
            <w:hideMark/>
          </w:tcPr>
          <w:p w14:paraId="3BB853F6" w14:textId="77777777" w:rsidR="002F1390" w:rsidRPr="00BE66AB" w:rsidRDefault="002F1390">
            <w:pPr>
              <w:jc w:val="center"/>
              <w:rPr>
                <w:color w:val="000000"/>
                <w:sz w:val="18"/>
                <w:szCs w:val="18"/>
              </w:rPr>
            </w:pPr>
            <w:r w:rsidRPr="00BE66AB">
              <w:rPr>
                <w:color w:val="000000"/>
                <w:sz w:val="18"/>
                <w:szCs w:val="18"/>
              </w:rPr>
              <w:t>6.572.865</w:t>
            </w:r>
          </w:p>
        </w:tc>
        <w:tc>
          <w:tcPr>
            <w:tcW w:w="1134" w:type="dxa"/>
            <w:tcBorders>
              <w:top w:val="nil"/>
              <w:left w:val="nil"/>
              <w:bottom w:val="single" w:sz="4" w:space="0" w:color="auto"/>
              <w:right w:val="single" w:sz="4" w:space="0" w:color="auto"/>
            </w:tcBorders>
            <w:noWrap/>
            <w:vAlign w:val="center"/>
            <w:hideMark/>
          </w:tcPr>
          <w:p w14:paraId="2979CACD" w14:textId="77777777" w:rsidR="002F1390" w:rsidRPr="00BE66AB" w:rsidRDefault="002F1390">
            <w:pPr>
              <w:jc w:val="center"/>
              <w:rPr>
                <w:color w:val="000000"/>
                <w:sz w:val="18"/>
                <w:szCs w:val="18"/>
              </w:rPr>
            </w:pPr>
            <w:r w:rsidRPr="00BE66AB">
              <w:rPr>
                <w:color w:val="000000"/>
                <w:sz w:val="18"/>
                <w:szCs w:val="18"/>
              </w:rPr>
              <w:t>87,9%</w:t>
            </w:r>
          </w:p>
        </w:tc>
      </w:tr>
      <w:tr w:rsidR="002F1390" w:rsidRPr="00BE66AB" w14:paraId="60C34135"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20DF03CF" w14:textId="77777777" w:rsidR="002F1390" w:rsidRPr="00BE66AB" w:rsidRDefault="002F1390">
            <w:pPr>
              <w:rPr>
                <w:color w:val="000000"/>
                <w:sz w:val="18"/>
                <w:szCs w:val="18"/>
              </w:rPr>
            </w:pPr>
            <w:r w:rsidRPr="00BE66AB">
              <w:rPr>
                <w:color w:val="000000"/>
                <w:sz w:val="18"/>
                <w:szCs w:val="18"/>
              </w:rPr>
              <w:t>43 Rashodi za nabavu plemenitih metala i ostalih pohranjenih vrijednosti</w:t>
            </w:r>
          </w:p>
        </w:tc>
        <w:tc>
          <w:tcPr>
            <w:tcW w:w="1134" w:type="dxa"/>
            <w:tcBorders>
              <w:top w:val="nil"/>
              <w:left w:val="nil"/>
              <w:bottom w:val="single" w:sz="4" w:space="0" w:color="auto"/>
              <w:right w:val="single" w:sz="4" w:space="0" w:color="auto"/>
            </w:tcBorders>
            <w:noWrap/>
            <w:vAlign w:val="center"/>
            <w:hideMark/>
          </w:tcPr>
          <w:p w14:paraId="26A1D61F" w14:textId="77777777" w:rsidR="002F1390" w:rsidRPr="00BE66AB" w:rsidRDefault="002F1390">
            <w:pPr>
              <w:jc w:val="center"/>
              <w:rPr>
                <w:color w:val="000000"/>
                <w:sz w:val="18"/>
                <w:szCs w:val="18"/>
              </w:rPr>
            </w:pPr>
            <w:r w:rsidRPr="00BE66AB">
              <w:rPr>
                <w:color w:val="000000"/>
                <w:sz w:val="18"/>
                <w:szCs w:val="18"/>
              </w:rPr>
              <w:t>7.800</w:t>
            </w:r>
          </w:p>
        </w:tc>
        <w:tc>
          <w:tcPr>
            <w:tcW w:w="1134" w:type="dxa"/>
            <w:tcBorders>
              <w:top w:val="nil"/>
              <w:left w:val="nil"/>
              <w:bottom w:val="single" w:sz="4" w:space="0" w:color="auto"/>
              <w:right w:val="single" w:sz="4" w:space="0" w:color="auto"/>
            </w:tcBorders>
            <w:noWrap/>
            <w:vAlign w:val="center"/>
            <w:hideMark/>
          </w:tcPr>
          <w:p w14:paraId="29A02666" w14:textId="77777777" w:rsidR="002F1390" w:rsidRPr="00BE66AB" w:rsidRDefault="002F1390">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7FEDE74D" w14:textId="77777777" w:rsidR="002F1390" w:rsidRPr="00BE66AB" w:rsidRDefault="002F1390">
            <w:pPr>
              <w:jc w:val="center"/>
              <w:rPr>
                <w:color w:val="000000"/>
                <w:sz w:val="18"/>
                <w:szCs w:val="18"/>
              </w:rPr>
            </w:pPr>
            <w:r w:rsidRPr="00BE66AB">
              <w:rPr>
                <w:color w:val="000000"/>
                <w:sz w:val="18"/>
                <w:szCs w:val="18"/>
              </w:rPr>
              <w:t>7.800</w:t>
            </w:r>
          </w:p>
        </w:tc>
        <w:tc>
          <w:tcPr>
            <w:tcW w:w="1134" w:type="dxa"/>
            <w:tcBorders>
              <w:top w:val="nil"/>
              <w:left w:val="nil"/>
              <w:bottom w:val="single" w:sz="4" w:space="0" w:color="auto"/>
              <w:right w:val="single" w:sz="4" w:space="0" w:color="auto"/>
            </w:tcBorders>
            <w:noWrap/>
            <w:vAlign w:val="center"/>
            <w:hideMark/>
          </w:tcPr>
          <w:p w14:paraId="64CF636A" w14:textId="77777777" w:rsidR="002F1390" w:rsidRPr="00BE66AB" w:rsidRDefault="002F1390">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0325CFD3" w14:textId="77777777" w:rsidR="002F1390" w:rsidRPr="00BE66AB" w:rsidRDefault="002F1390">
            <w:pPr>
              <w:jc w:val="center"/>
              <w:rPr>
                <w:color w:val="000000"/>
                <w:sz w:val="18"/>
                <w:szCs w:val="18"/>
              </w:rPr>
            </w:pPr>
            <w:r w:rsidRPr="00BE66AB">
              <w:rPr>
                <w:color w:val="000000"/>
                <w:sz w:val="18"/>
                <w:szCs w:val="18"/>
              </w:rPr>
              <w:t>7.800</w:t>
            </w:r>
          </w:p>
        </w:tc>
        <w:tc>
          <w:tcPr>
            <w:tcW w:w="1134" w:type="dxa"/>
            <w:tcBorders>
              <w:top w:val="nil"/>
              <w:left w:val="nil"/>
              <w:bottom w:val="single" w:sz="4" w:space="0" w:color="auto"/>
              <w:right w:val="single" w:sz="4" w:space="0" w:color="auto"/>
            </w:tcBorders>
            <w:noWrap/>
            <w:vAlign w:val="center"/>
            <w:hideMark/>
          </w:tcPr>
          <w:p w14:paraId="5CA27DDC" w14:textId="77777777" w:rsidR="002F1390" w:rsidRPr="00BE66AB" w:rsidRDefault="002F1390">
            <w:pPr>
              <w:jc w:val="center"/>
              <w:rPr>
                <w:color w:val="000000"/>
                <w:sz w:val="18"/>
                <w:szCs w:val="18"/>
              </w:rPr>
            </w:pPr>
            <w:r w:rsidRPr="00BE66AB">
              <w:rPr>
                <w:color w:val="000000"/>
                <w:sz w:val="18"/>
                <w:szCs w:val="18"/>
              </w:rPr>
              <w:t>0,1%</w:t>
            </w:r>
          </w:p>
        </w:tc>
      </w:tr>
      <w:tr w:rsidR="002F1390" w:rsidRPr="00BE66AB" w14:paraId="4033D311"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3DA96865" w14:textId="77777777" w:rsidR="002F1390" w:rsidRPr="00BE66AB" w:rsidRDefault="002F1390">
            <w:pPr>
              <w:rPr>
                <w:color w:val="000000"/>
                <w:sz w:val="18"/>
                <w:szCs w:val="18"/>
              </w:rPr>
            </w:pPr>
            <w:r w:rsidRPr="00BE66AB">
              <w:rPr>
                <w:color w:val="000000"/>
                <w:sz w:val="18"/>
                <w:szCs w:val="18"/>
              </w:rPr>
              <w:t>45 Rashodi za dodatna ulaganja na nefinancijskoj imovini</w:t>
            </w:r>
          </w:p>
        </w:tc>
        <w:tc>
          <w:tcPr>
            <w:tcW w:w="1134" w:type="dxa"/>
            <w:tcBorders>
              <w:top w:val="nil"/>
              <w:left w:val="nil"/>
              <w:bottom w:val="single" w:sz="4" w:space="0" w:color="auto"/>
              <w:right w:val="single" w:sz="4" w:space="0" w:color="auto"/>
            </w:tcBorders>
            <w:noWrap/>
            <w:vAlign w:val="center"/>
            <w:hideMark/>
          </w:tcPr>
          <w:p w14:paraId="2716B1E0" w14:textId="77777777" w:rsidR="002F1390" w:rsidRPr="00BE66AB" w:rsidRDefault="002F1390">
            <w:pPr>
              <w:jc w:val="center"/>
              <w:rPr>
                <w:color w:val="000000"/>
                <w:sz w:val="18"/>
                <w:szCs w:val="18"/>
              </w:rPr>
            </w:pPr>
            <w:r w:rsidRPr="00BE66AB">
              <w:rPr>
                <w:color w:val="000000"/>
                <w:sz w:val="18"/>
                <w:szCs w:val="18"/>
              </w:rPr>
              <w:t>936.347</w:t>
            </w:r>
          </w:p>
        </w:tc>
        <w:tc>
          <w:tcPr>
            <w:tcW w:w="1134" w:type="dxa"/>
            <w:tcBorders>
              <w:top w:val="nil"/>
              <w:left w:val="nil"/>
              <w:bottom w:val="single" w:sz="4" w:space="0" w:color="auto"/>
              <w:right w:val="single" w:sz="4" w:space="0" w:color="auto"/>
            </w:tcBorders>
            <w:noWrap/>
            <w:vAlign w:val="center"/>
            <w:hideMark/>
          </w:tcPr>
          <w:p w14:paraId="2CB2A748" w14:textId="77777777" w:rsidR="002F1390" w:rsidRPr="00BE66AB" w:rsidRDefault="002F1390">
            <w:pPr>
              <w:jc w:val="center"/>
              <w:rPr>
                <w:color w:val="000000"/>
                <w:sz w:val="18"/>
                <w:szCs w:val="18"/>
              </w:rPr>
            </w:pPr>
            <w:r w:rsidRPr="00BE66AB">
              <w:rPr>
                <w:color w:val="000000"/>
                <w:sz w:val="18"/>
                <w:szCs w:val="18"/>
              </w:rPr>
              <w:t>3,0%</w:t>
            </w:r>
          </w:p>
        </w:tc>
        <w:tc>
          <w:tcPr>
            <w:tcW w:w="1134" w:type="dxa"/>
            <w:tcBorders>
              <w:top w:val="nil"/>
              <w:left w:val="nil"/>
              <w:bottom w:val="single" w:sz="4" w:space="0" w:color="auto"/>
              <w:right w:val="single" w:sz="4" w:space="0" w:color="auto"/>
            </w:tcBorders>
            <w:noWrap/>
            <w:vAlign w:val="center"/>
            <w:hideMark/>
          </w:tcPr>
          <w:p w14:paraId="5CC844E1" w14:textId="77777777" w:rsidR="002F1390" w:rsidRPr="00BE66AB" w:rsidRDefault="002F1390">
            <w:pPr>
              <w:jc w:val="center"/>
              <w:rPr>
                <w:color w:val="000000"/>
                <w:sz w:val="18"/>
                <w:szCs w:val="18"/>
              </w:rPr>
            </w:pPr>
            <w:r w:rsidRPr="00BE66AB">
              <w:rPr>
                <w:color w:val="000000"/>
                <w:sz w:val="18"/>
                <w:szCs w:val="18"/>
              </w:rPr>
              <w:t>190.347</w:t>
            </w:r>
          </w:p>
        </w:tc>
        <w:tc>
          <w:tcPr>
            <w:tcW w:w="1134" w:type="dxa"/>
            <w:tcBorders>
              <w:top w:val="nil"/>
              <w:left w:val="nil"/>
              <w:bottom w:val="single" w:sz="4" w:space="0" w:color="auto"/>
              <w:right w:val="single" w:sz="4" w:space="0" w:color="auto"/>
            </w:tcBorders>
            <w:noWrap/>
            <w:vAlign w:val="center"/>
            <w:hideMark/>
          </w:tcPr>
          <w:p w14:paraId="0A074FC5" w14:textId="77777777" w:rsidR="002F1390" w:rsidRPr="00BE66AB" w:rsidRDefault="002F1390">
            <w:pPr>
              <w:jc w:val="center"/>
              <w:rPr>
                <w:color w:val="000000"/>
                <w:sz w:val="18"/>
                <w:szCs w:val="18"/>
              </w:rPr>
            </w:pPr>
            <w:r w:rsidRPr="00BE66AB">
              <w:rPr>
                <w:color w:val="000000"/>
                <w:sz w:val="18"/>
                <w:szCs w:val="18"/>
              </w:rPr>
              <w:t>1,1%</w:t>
            </w:r>
          </w:p>
        </w:tc>
        <w:tc>
          <w:tcPr>
            <w:tcW w:w="1134" w:type="dxa"/>
            <w:tcBorders>
              <w:top w:val="nil"/>
              <w:left w:val="nil"/>
              <w:bottom w:val="single" w:sz="4" w:space="0" w:color="auto"/>
              <w:right w:val="single" w:sz="4" w:space="0" w:color="auto"/>
            </w:tcBorders>
            <w:noWrap/>
            <w:vAlign w:val="center"/>
            <w:hideMark/>
          </w:tcPr>
          <w:p w14:paraId="558BFED9" w14:textId="77777777" w:rsidR="002F1390" w:rsidRPr="00BE66AB" w:rsidRDefault="002F1390">
            <w:pPr>
              <w:jc w:val="center"/>
              <w:rPr>
                <w:color w:val="000000"/>
                <w:sz w:val="18"/>
                <w:szCs w:val="18"/>
              </w:rPr>
            </w:pPr>
            <w:r w:rsidRPr="00BE66AB">
              <w:rPr>
                <w:color w:val="000000"/>
                <w:sz w:val="18"/>
                <w:szCs w:val="18"/>
              </w:rPr>
              <w:t>190.347</w:t>
            </w:r>
          </w:p>
        </w:tc>
        <w:tc>
          <w:tcPr>
            <w:tcW w:w="1134" w:type="dxa"/>
            <w:tcBorders>
              <w:top w:val="nil"/>
              <w:left w:val="nil"/>
              <w:bottom w:val="single" w:sz="4" w:space="0" w:color="auto"/>
              <w:right w:val="single" w:sz="4" w:space="0" w:color="auto"/>
            </w:tcBorders>
            <w:noWrap/>
            <w:vAlign w:val="center"/>
            <w:hideMark/>
          </w:tcPr>
          <w:p w14:paraId="76BCB334" w14:textId="77777777" w:rsidR="002F1390" w:rsidRPr="00BE66AB" w:rsidRDefault="002F1390">
            <w:pPr>
              <w:jc w:val="center"/>
              <w:rPr>
                <w:color w:val="000000"/>
                <w:sz w:val="18"/>
                <w:szCs w:val="18"/>
              </w:rPr>
            </w:pPr>
            <w:r w:rsidRPr="00BE66AB">
              <w:rPr>
                <w:color w:val="000000"/>
                <w:sz w:val="18"/>
                <w:szCs w:val="18"/>
              </w:rPr>
              <w:t>2,5%</w:t>
            </w:r>
          </w:p>
        </w:tc>
      </w:tr>
      <w:tr w:rsidR="002F1390" w:rsidRPr="00BE66AB" w14:paraId="36FB90A2" w14:textId="77777777" w:rsidTr="001D2A72">
        <w:trPr>
          <w:trHeight w:val="300"/>
        </w:trPr>
        <w:tc>
          <w:tcPr>
            <w:tcW w:w="2313" w:type="dxa"/>
            <w:tcBorders>
              <w:top w:val="nil"/>
              <w:left w:val="single" w:sz="4" w:space="0" w:color="auto"/>
              <w:bottom w:val="single" w:sz="4" w:space="0" w:color="auto"/>
              <w:right w:val="single" w:sz="4" w:space="0" w:color="auto"/>
            </w:tcBorders>
            <w:shd w:val="clear" w:color="000000" w:fill="DCE6F1"/>
            <w:noWrap/>
            <w:vAlign w:val="center"/>
            <w:hideMark/>
          </w:tcPr>
          <w:p w14:paraId="1F3512B6" w14:textId="77777777" w:rsidR="002F1390" w:rsidRPr="00BE66AB" w:rsidRDefault="002F1390">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521B9A4C" w14:textId="77777777" w:rsidR="002F1390" w:rsidRPr="00BE66AB" w:rsidRDefault="002F1390">
            <w:pPr>
              <w:jc w:val="center"/>
              <w:rPr>
                <w:b/>
                <w:bCs/>
                <w:color w:val="000000"/>
                <w:sz w:val="18"/>
                <w:szCs w:val="18"/>
              </w:rPr>
            </w:pPr>
            <w:r w:rsidRPr="00BE66AB">
              <w:rPr>
                <w:b/>
                <w:bCs/>
                <w:color w:val="000000"/>
                <w:sz w:val="18"/>
                <w:szCs w:val="18"/>
              </w:rPr>
              <w:t>31.597.431</w:t>
            </w:r>
          </w:p>
        </w:tc>
        <w:tc>
          <w:tcPr>
            <w:tcW w:w="1134" w:type="dxa"/>
            <w:tcBorders>
              <w:top w:val="nil"/>
              <w:left w:val="nil"/>
              <w:bottom w:val="single" w:sz="4" w:space="0" w:color="auto"/>
              <w:right w:val="single" w:sz="4" w:space="0" w:color="auto"/>
            </w:tcBorders>
            <w:shd w:val="clear" w:color="000000" w:fill="DCE6F1"/>
            <w:noWrap/>
            <w:vAlign w:val="center"/>
            <w:hideMark/>
          </w:tcPr>
          <w:p w14:paraId="07FB28B5" w14:textId="77777777" w:rsidR="002F1390" w:rsidRPr="00BE66AB" w:rsidRDefault="002F1390">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49556C17" w14:textId="77777777" w:rsidR="002F1390" w:rsidRPr="00BE66AB" w:rsidRDefault="002F1390">
            <w:pPr>
              <w:jc w:val="center"/>
              <w:rPr>
                <w:b/>
                <w:bCs/>
                <w:color w:val="000000"/>
                <w:sz w:val="18"/>
                <w:szCs w:val="18"/>
              </w:rPr>
            </w:pPr>
            <w:r w:rsidRPr="00BE66AB">
              <w:rPr>
                <w:b/>
                <w:bCs/>
                <w:color w:val="000000"/>
                <w:sz w:val="18"/>
                <w:szCs w:val="18"/>
              </w:rPr>
              <w:t>16.708.987</w:t>
            </w:r>
          </w:p>
        </w:tc>
        <w:tc>
          <w:tcPr>
            <w:tcW w:w="1134" w:type="dxa"/>
            <w:tcBorders>
              <w:top w:val="nil"/>
              <w:left w:val="nil"/>
              <w:bottom w:val="single" w:sz="4" w:space="0" w:color="auto"/>
              <w:right w:val="single" w:sz="4" w:space="0" w:color="auto"/>
            </w:tcBorders>
            <w:shd w:val="clear" w:color="000000" w:fill="DCE6F1"/>
            <w:noWrap/>
            <w:vAlign w:val="center"/>
            <w:hideMark/>
          </w:tcPr>
          <w:p w14:paraId="6D207B01" w14:textId="77777777" w:rsidR="002F1390" w:rsidRPr="00BE66AB" w:rsidRDefault="002F1390">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121BCE9A" w14:textId="77777777" w:rsidR="002F1390" w:rsidRPr="00BE66AB" w:rsidRDefault="002F1390">
            <w:pPr>
              <w:jc w:val="center"/>
              <w:rPr>
                <w:b/>
                <w:bCs/>
                <w:color w:val="000000"/>
                <w:sz w:val="18"/>
                <w:szCs w:val="18"/>
              </w:rPr>
            </w:pPr>
            <w:r w:rsidRPr="00BE66AB">
              <w:rPr>
                <w:b/>
                <w:bCs/>
                <w:color w:val="000000"/>
                <w:sz w:val="18"/>
                <w:szCs w:val="18"/>
              </w:rPr>
              <w:t>7.474.912</w:t>
            </w:r>
          </w:p>
        </w:tc>
        <w:tc>
          <w:tcPr>
            <w:tcW w:w="1134" w:type="dxa"/>
            <w:tcBorders>
              <w:top w:val="nil"/>
              <w:left w:val="nil"/>
              <w:bottom w:val="single" w:sz="4" w:space="0" w:color="auto"/>
              <w:right w:val="single" w:sz="4" w:space="0" w:color="auto"/>
            </w:tcBorders>
            <w:shd w:val="clear" w:color="000000" w:fill="DCE6F1"/>
            <w:noWrap/>
            <w:vAlign w:val="center"/>
            <w:hideMark/>
          </w:tcPr>
          <w:p w14:paraId="4FD19986" w14:textId="77777777" w:rsidR="002F1390" w:rsidRPr="00BE66AB" w:rsidRDefault="002F1390">
            <w:pPr>
              <w:jc w:val="center"/>
              <w:rPr>
                <w:b/>
                <w:bCs/>
                <w:color w:val="000000"/>
                <w:sz w:val="18"/>
                <w:szCs w:val="18"/>
              </w:rPr>
            </w:pPr>
            <w:r w:rsidRPr="00BE66AB">
              <w:rPr>
                <w:b/>
                <w:bCs/>
                <w:color w:val="000000"/>
                <w:sz w:val="18"/>
                <w:szCs w:val="18"/>
              </w:rPr>
              <w:t>100,0%</w:t>
            </w:r>
          </w:p>
        </w:tc>
      </w:tr>
    </w:tbl>
    <w:p w14:paraId="0186F81E" w14:textId="6FDD01AB" w:rsidR="00BE66AB" w:rsidRPr="00EF16D4" w:rsidRDefault="00BE66AB" w:rsidP="00806665">
      <w:pPr>
        <w:autoSpaceDE w:val="0"/>
        <w:autoSpaceDN w:val="0"/>
        <w:adjustRightInd w:val="0"/>
        <w:jc w:val="both"/>
        <w:rPr>
          <w:rFonts w:ascii="TimesNewRomanPSMT" w:eastAsia="Calibri" w:hAnsi="TimesNewRomanPSMT" w:cs="TimesNewRomanPSMT"/>
          <w:sz w:val="22"/>
          <w:szCs w:val="22"/>
        </w:rPr>
      </w:pPr>
    </w:p>
    <w:p w14:paraId="46AFFFB6" w14:textId="77777777" w:rsidR="008A26AB" w:rsidRPr="00EF16D4" w:rsidRDefault="008A26AB" w:rsidP="008A26AB">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nabavu neproizvedene dugotrajne imovine (</w:t>
      </w:r>
      <w:r w:rsidR="00806665" w:rsidRPr="00EF16D4">
        <w:rPr>
          <w:rFonts w:ascii="TimesNewRomanPSMT" w:eastAsia="Calibri" w:hAnsi="TimesNewRomanPSMT" w:cs="TimesNewRomanPSMT"/>
          <w:b/>
          <w:bCs/>
          <w:sz w:val="22"/>
          <w:szCs w:val="22"/>
        </w:rPr>
        <w:t>Skupina 41</w:t>
      </w:r>
      <w:r w:rsidRPr="00EF16D4">
        <w:rPr>
          <w:rFonts w:ascii="TimesNewRomanPSMT" w:eastAsia="Calibri" w:hAnsi="TimesNewRomanPSMT" w:cs="TimesNewRomanPSMT"/>
          <w:b/>
          <w:bCs/>
          <w:sz w:val="22"/>
          <w:szCs w:val="22"/>
        </w:rPr>
        <w:t>)</w:t>
      </w:r>
    </w:p>
    <w:p w14:paraId="07365091" w14:textId="22A531A9" w:rsidR="003B3990" w:rsidRPr="00EF16D4" w:rsidRDefault="008A26AB" w:rsidP="008A26AB">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w:t>
      </w:r>
      <w:r w:rsidR="00806665" w:rsidRPr="00EF16D4">
        <w:rPr>
          <w:rFonts w:ascii="TimesNewRomanPSMT" w:eastAsia="Calibri" w:hAnsi="TimesNewRomanPSMT" w:cs="TimesNewRomanPSMT"/>
          <w:sz w:val="22"/>
          <w:szCs w:val="22"/>
        </w:rPr>
        <w:t>planira</w:t>
      </w:r>
      <w:r w:rsidRPr="00EF16D4">
        <w:rPr>
          <w:rFonts w:ascii="TimesNewRomanPSMT" w:eastAsia="Calibri" w:hAnsi="TimesNewRomanPSMT" w:cs="TimesNewRomanPSMT"/>
          <w:sz w:val="22"/>
          <w:szCs w:val="22"/>
        </w:rPr>
        <w:t>ju</w:t>
      </w:r>
      <w:r w:rsidR="00806665" w:rsidRPr="00EF16D4">
        <w:rPr>
          <w:rFonts w:ascii="TimesNewRomanPSMT" w:eastAsia="Calibri" w:hAnsi="TimesNewRomanPSMT" w:cs="TimesNewRomanPSMT"/>
          <w:sz w:val="22"/>
          <w:szCs w:val="22"/>
        </w:rPr>
        <w:t xml:space="preserve"> se za 202</w:t>
      </w:r>
      <w:r w:rsidR="00666514">
        <w:rPr>
          <w:rFonts w:ascii="TimesNewRomanPSMT" w:eastAsia="Calibri" w:hAnsi="TimesNewRomanPSMT" w:cs="TimesNewRomanPSMT"/>
          <w:sz w:val="22"/>
          <w:szCs w:val="22"/>
        </w:rPr>
        <w:t>6</w:t>
      </w:r>
      <w:r w:rsidR="00806665" w:rsidRPr="00EF16D4">
        <w:rPr>
          <w:rFonts w:ascii="TimesNewRomanPSMT" w:eastAsia="Calibri" w:hAnsi="TimesNewRomanPSMT" w:cs="TimesNewRomanPSMT"/>
          <w:sz w:val="22"/>
          <w:szCs w:val="22"/>
        </w:rPr>
        <w:t xml:space="preserve">. godinu u iznosu od </w:t>
      </w:r>
      <w:r w:rsidR="00666514">
        <w:rPr>
          <w:rFonts w:ascii="TimesNewRomanPSMT" w:eastAsia="Calibri" w:hAnsi="TimesNewRomanPSMT" w:cs="TimesNewRomanPSMT"/>
          <w:sz w:val="22"/>
          <w:szCs w:val="22"/>
        </w:rPr>
        <w:t>2.509.825</w:t>
      </w:r>
      <w:r w:rsidR="003A3C69" w:rsidRPr="00EF16D4">
        <w:rPr>
          <w:rFonts w:ascii="TimesNewRomanPSMT" w:eastAsia="Calibri" w:hAnsi="TimesNewRomanPSMT" w:cs="TimesNewRomanPSMT"/>
          <w:sz w:val="22"/>
          <w:szCs w:val="22"/>
        </w:rPr>
        <w:t xml:space="preserve"> EUR </w:t>
      </w:r>
      <w:r w:rsidR="003A5AF5" w:rsidRPr="00EF16D4">
        <w:rPr>
          <w:rFonts w:ascii="TimesNewRomanPSMT" w:eastAsia="Calibri" w:hAnsi="TimesNewRomanPSMT" w:cs="TimesNewRomanPSMT"/>
          <w:sz w:val="22"/>
          <w:szCs w:val="22"/>
        </w:rPr>
        <w:t xml:space="preserve">i to kod </w:t>
      </w:r>
      <w:r w:rsidR="009B49DE" w:rsidRPr="00EF16D4">
        <w:rPr>
          <w:rFonts w:ascii="TimesNewRomanPSMT" w:eastAsia="Calibri" w:hAnsi="TimesNewRomanPSMT" w:cs="TimesNewRomanPSMT"/>
          <w:sz w:val="22"/>
          <w:szCs w:val="22"/>
        </w:rPr>
        <w:t>Grad</w:t>
      </w:r>
      <w:r w:rsidR="003A5AF5" w:rsidRPr="00EF16D4">
        <w:rPr>
          <w:rFonts w:ascii="TimesNewRomanPSMT" w:eastAsia="Calibri" w:hAnsi="TimesNewRomanPSMT" w:cs="TimesNewRomanPSMT"/>
          <w:sz w:val="22"/>
          <w:szCs w:val="22"/>
        </w:rPr>
        <w:t>a</w:t>
      </w:r>
      <w:r w:rsidR="009B49DE" w:rsidRPr="00EF16D4">
        <w:rPr>
          <w:rFonts w:ascii="TimesNewRomanPSMT" w:eastAsia="Calibri" w:hAnsi="TimesNewRomanPSMT" w:cs="TimesNewRomanPSMT"/>
          <w:sz w:val="22"/>
          <w:szCs w:val="22"/>
        </w:rPr>
        <w:t xml:space="preserve"> Koprivnic</w:t>
      </w:r>
      <w:r w:rsidR="00B93415" w:rsidRPr="00EF16D4">
        <w:rPr>
          <w:rFonts w:ascii="TimesNewRomanPSMT" w:eastAsia="Calibri" w:hAnsi="TimesNewRomanPSMT" w:cs="TimesNewRomanPSMT"/>
          <w:sz w:val="22"/>
          <w:szCs w:val="22"/>
        </w:rPr>
        <w:t>e</w:t>
      </w:r>
      <w:r w:rsidR="009B49DE" w:rsidRPr="00EF16D4">
        <w:rPr>
          <w:rFonts w:ascii="TimesNewRomanPSMT" w:eastAsia="Calibri" w:hAnsi="TimesNewRomanPSMT" w:cs="TimesNewRomanPSMT"/>
          <w:sz w:val="22"/>
          <w:szCs w:val="22"/>
        </w:rPr>
        <w:t xml:space="preserve"> </w:t>
      </w:r>
      <w:r w:rsidR="00B93415" w:rsidRPr="00EF16D4">
        <w:rPr>
          <w:rFonts w:ascii="TimesNewRomanPSMT" w:eastAsia="Calibri" w:hAnsi="TimesNewRomanPSMT" w:cs="TimesNewRomanPSMT"/>
          <w:sz w:val="22"/>
          <w:szCs w:val="22"/>
        </w:rPr>
        <w:t xml:space="preserve">gdje se iznos </w:t>
      </w:r>
      <w:r w:rsidR="00C71893" w:rsidRPr="00EF16D4">
        <w:rPr>
          <w:rFonts w:ascii="TimesNewRomanPSMT" w:eastAsia="Calibri" w:hAnsi="TimesNewRomanPSMT" w:cs="TimesNewRomanPSMT"/>
          <w:sz w:val="22"/>
          <w:szCs w:val="22"/>
        </w:rPr>
        <w:t xml:space="preserve">od </w:t>
      </w:r>
      <w:r w:rsidR="002E4E8B">
        <w:rPr>
          <w:rFonts w:ascii="TimesNewRomanPSMT" w:eastAsia="Calibri" w:hAnsi="TimesNewRomanPSMT" w:cs="TimesNewRomanPSMT"/>
          <w:sz w:val="22"/>
          <w:szCs w:val="22"/>
        </w:rPr>
        <w:t xml:space="preserve">1.934.925 EUR planira kao ulaganja u tuđu imovinu </w:t>
      </w:r>
      <w:r w:rsidR="00513A81">
        <w:rPr>
          <w:rFonts w:ascii="TimesNewRomanPSMT" w:eastAsia="Calibri" w:hAnsi="TimesNewRomanPSMT" w:cs="TimesNewRomanPSMT"/>
          <w:sz w:val="22"/>
          <w:szCs w:val="22"/>
        </w:rPr>
        <w:t xml:space="preserve"> - rekonstrukcija područnih škola koje su u vlasništvu OŠ </w:t>
      </w:r>
      <w:r w:rsidR="00203D80">
        <w:rPr>
          <w:rFonts w:ascii="TimesNewRomanPSMT" w:eastAsia="Calibri" w:hAnsi="TimesNewRomanPSMT" w:cs="TimesNewRomanPSMT"/>
          <w:sz w:val="22"/>
          <w:szCs w:val="22"/>
        </w:rPr>
        <w:t>„</w:t>
      </w:r>
      <w:r w:rsidR="00513A81">
        <w:rPr>
          <w:rFonts w:ascii="TimesNewRomanPSMT" w:eastAsia="Calibri" w:hAnsi="TimesNewRomanPSMT" w:cs="TimesNewRomanPSMT"/>
          <w:sz w:val="22"/>
          <w:szCs w:val="22"/>
        </w:rPr>
        <w:t>Antun Nemčić Gostovinski“</w:t>
      </w:r>
      <w:r w:rsidR="00203D80">
        <w:rPr>
          <w:rFonts w:ascii="TimesNewRomanPSMT" w:eastAsia="Calibri" w:hAnsi="TimesNewRomanPSMT" w:cs="TimesNewRomanPSMT"/>
          <w:sz w:val="22"/>
          <w:szCs w:val="22"/>
        </w:rPr>
        <w:t xml:space="preserve"> </w:t>
      </w:r>
      <w:r w:rsidR="005979A6">
        <w:rPr>
          <w:rFonts w:ascii="TimesNewRomanPSMT" w:eastAsia="Calibri" w:hAnsi="TimesNewRomanPSMT" w:cs="TimesNewRomanPSMT"/>
          <w:sz w:val="22"/>
          <w:szCs w:val="22"/>
        </w:rPr>
        <w:t xml:space="preserve">dok se ostatak planira za dovršetak </w:t>
      </w:r>
      <w:r w:rsidR="00203D80">
        <w:rPr>
          <w:rFonts w:ascii="TimesNewRomanPSMT" w:eastAsia="Calibri" w:hAnsi="TimesNewRomanPSMT" w:cs="TimesNewRomanPSMT"/>
          <w:sz w:val="22"/>
          <w:szCs w:val="22"/>
        </w:rPr>
        <w:t xml:space="preserve">energetske </w:t>
      </w:r>
      <w:r w:rsidR="00E81008">
        <w:rPr>
          <w:rFonts w:ascii="TimesNewRomanPSMT" w:eastAsia="Calibri" w:hAnsi="TimesNewRomanPSMT" w:cs="TimesNewRomanPSMT"/>
          <w:sz w:val="22"/>
          <w:szCs w:val="22"/>
        </w:rPr>
        <w:t>obnove</w:t>
      </w:r>
      <w:r w:rsidR="00203D80">
        <w:rPr>
          <w:rFonts w:ascii="TimesNewRomanPSMT" w:eastAsia="Calibri" w:hAnsi="TimesNewRomanPSMT" w:cs="TimesNewRomanPSMT"/>
          <w:sz w:val="22"/>
          <w:szCs w:val="22"/>
        </w:rPr>
        <w:t xml:space="preserve"> OŠ Đuro Ester.</w:t>
      </w:r>
    </w:p>
    <w:p w14:paraId="6CDA001B" w14:textId="77777777" w:rsidR="002D7F95" w:rsidRDefault="00D72C87" w:rsidP="008066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ab/>
      </w:r>
    </w:p>
    <w:p w14:paraId="6A4E9A49" w14:textId="77777777" w:rsidR="007267DD" w:rsidRDefault="007267DD" w:rsidP="00806665">
      <w:pPr>
        <w:autoSpaceDE w:val="0"/>
        <w:autoSpaceDN w:val="0"/>
        <w:adjustRightInd w:val="0"/>
        <w:jc w:val="both"/>
        <w:rPr>
          <w:rFonts w:ascii="TimesNewRomanPSMT" w:eastAsia="Calibri" w:hAnsi="TimesNewRomanPSMT" w:cs="TimesNewRomanPSMT"/>
          <w:sz w:val="22"/>
          <w:szCs w:val="22"/>
        </w:rPr>
      </w:pPr>
    </w:p>
    <w:p w14:paraId="657C2988" w14:textId="77777777" w:rsidR="007267DD" w:rsidRPr="00EF16D4" w:rsidRDefault="007267DD" w:rsidP="00806665">
      <w:pPr>
        <w:autoSpaceDE w:val="0"/>
        <w:autoSpaceDN w:val="0"/>
        <w:adjustRightInd w:val="0"/>
        <w:jc w:val="both"/>
        <w:rPr>
          <w:rFonts w:ascii="TimesNewRomanPSMT" w:eastAsia="Calibri" w:hAnsi="TimesNewRomanPSMT" w:cs="TimesNewRomanPSMT"/>
          <w:sz w:val="22"/>
          <w:szCs w:val="22"/>
        </w:rPr>
      </w:pPr>
    </w:p>
    <w:p w14:paraId="14E9C6AE" w14:textId="6AB6409F" w:rsidR="002D7F95" w:rsidRPr="00EF16D4" w:rsidRDefault="00D72C87" w:rsidP="008066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lastRenderedPageBreak/>
        <w:t>Rashodi za nabavu proizvedene dugotrajne imovine</w:t>
      </w:r>
      <w:r w:rsidR="002D7F95" w:rsidRPr="00EF16D4">
        <w:rPr>
          <w:rFonts w:ascii="TimesNewRomanPSMT" w:eastAsia="Calibri" w:hAnsi="TimesNewRomanPSMT" w:cs="TimesNewRomanPSMT"/>
          <w:b/>
          <w:bCs/>
          <w:sz w:val="22"/>
          <w:szCs w:val="22"/>
        </w:rPr>
        <w:t xml:space="preserve"> (Skupina 42) </w:t>
      </w:r>
    </w:p>
    <w:p w14:paraId="36BF923A" w14:textId="7EC59F49" w:rsidR="00FB5C1E" w:rsidRPr="00EF16D4" w:rsidRDefault="002D7F95" w:rsidP="007403FB">
      <w:pPr>
        <w:ind w:firstLine="708"/>
        <w:jc w:val="both"/>
        <w:rPr>
          <w:rFonts w:ascii="Calibri" w:hAnsi="Calibri" w:cs="Calibri"/>
          <w:b/>
          <w:bCs/>
          <w:sz w:val="22"/>
          <w:szCs w:val="22"/>
        </w:rPr>
      </w:pPr>
      <w:r w:rsidRPr="00EF16D4">
        <w:rPr>
          <w:rFonts w:ascii="TimesNewRomanPSMT" w:eastAsia="Calibri" w:hAnsi="TimesNewRomanPSMT" w:cs="TimesNewRomanPSMT"/>
          <w:sz w:val="22"/>
          <w:szCs w:val="22"/>
        </w:rPr>
        <w:t xml:space="preserve">Rashodi ove vrste </w:t>
      </w:r>
      <w:r w:rsidR="00CB4F67" w:rsidRPr="00EF16D4">
        <w:rPr>
          <w:rFonts w:ascii="TimesNewRomanPSMT" w:eastAsia="Calibri" w:hAnsi="TimesNewRomanPSMT" w:cs="TimesNewRomanPSMT"/>
          <w:sz w:val="22"/>
          <w:szCs w:val="22"/>
        </w:rPr>
        <w:t xml:space="preserve">planiraju se u iznosu od </w:t>
      </w:r>
      <w:r w:rsidR="00AB7122" w:rsidRPr="00AB7122">
        <w:rPr>
          <w:rFonts w:ascii="TimesNewRomanPSMT" w:eastAsia="Calibri" w:hAnsi="TimesNewRomanPSMT" w:cs="TimesNewRomanPSMT"/>
          <w:sz w:val="22"/>
          <w:szCs w:val="22"/>
        </w:rPr>
        <w:t>28.143.459</w:t>
      </w:r>
      <w:r w:rsidR="00AB7122">
        <w:rPr>
          <w:rFonts w:ascii="TimesNewRomanPSMT" w:eastAsia="Calibri" w:hAnsi="TimesNewRomanPSMT" w:cs="TimesNewRomanPSMT"/>
          <w:sz w:val="22"/>
          <w:szCs w:val="22"/>
        </w:rPr>
        <w:t xml:space="preserve"> </w:t>
      </w:r>
      <w:r w:rsidR="00D84B43" w:rsidRPr="00EF16D4">
        <w:rPr>
          <w:rFonts w:ascii="TimesNewRomanPSMT" w:eastAsia="Calibri" w:hAnsi="TimesNewRomanPSMT" w:cs="TimesNewRomanPSMT"/>
          <w:sz w:val="22"/>
          <w:szCs w:val="22"/>
        </w:rPr>
        <w:t>EUR</w:t>
      </w:r>
      <w:r w:rsidR="00B85B1D" w:rsidRPr="00EF16D4">
        <w:rPr>
          <w:rFonts w:ascii="TimesNewRomanPSMT" w:eastAsia="Calibri" w:hAnsi="TimesNewRomanPSMT" w:cs="TimesNewRomanPSMT"/>
          <w:sz w:val="22"/>
          <w:szCs w:val="22"/>
        </w:rPr>
        <w:t xml:space="preserve">. Očekivano, </w:t>
      </w:r>
      <w:r w:rsidR="00D5511C" w:rsidRPr="00EF16D4">
        <w:rPr>
          <w:rFonts w:ascii="TimesNewRomanPSMT" w:eastAsia="Calibri" w:hAnsi="TimesNewRomanPSMT" w:cs="TimesNewRomanPSMT"/>
          <w:sz w:val="22"/>
          <w:szCs w:val="22"/>
        </w:rPr>
        <w:t>G</w:t>
      </w:r>
      <w:r w:rsidR="00B85B1D" w:rsidRPr="00EF16D4">
        <w:rPr>
          <w:rFonts w:ascii="TimesNewRomanPSMT" w:eastAsia="Calibri" w:hAnsi="TimesNewRomanPSMT" w:cs="TimesNewRomanPSMT"/>
          <w:sz w:val="22"/>
          <w:szCs w:val="22"/>
        </w:rPr>
        <w:t xml:space="preserve">rad Koprivnica planira najveći dio plana u iznosu od </w:t>
      </w:r>
      <w:r w:rsidR="00AB7122" w:rsidRPr="00AB7122">
        <w:rPr>
          <w:rFonts w:ascii="TimesNewRomanPSMT" w:eastAsia="Calibri" w:hAnsi="TimesNewRomanPSMT" w:cs="TimesNewRomanPSMT"/>
          <w:sz w:val="22"/>
          <w:szCs w:val="22"/>
        </w:rPr>
        <w:t>27.106.256</w:t>
      </w:r>
      <w:r w:rsidR="00AB7122">
        <w:rPr>
          <w:rFonts w:ascii="TimesNewRomanPSMT" w:eastAsia="Calibri" w:hAnsi="TimesNewRomanPSMT" w:cs="TimesNewRomanPSMT"/>
          <w:sz w:val="22"/>
          <w:szCs w:val="22"/>
        </w:rPr>
        <w:t xml:space="preserve"> </w:t>
      </w:r>
      <w:r w:rsidR="00D84B43" w:rsidRPr="00EF16D4">
        <w:rPr>
          <w:rFonts w:ascii="TimesNewRomanPSMT" w:eastAsia="Calibri" w:hAnsi="TimesNewRomanPSMT" w:cs="TimesNewRomanPSMT"/>
          <w:sz w:val="22"/>
          <w:szCs w:val="22"/>
        </w:rPr>
        <w:t>EUR</w:t>
      </w:r>
      <w:r w:rsidR="00B85B1D" w:rsidRPr="00EF16D4">
        <w:rPr>
          <w:rFonts w:ascii="TimesNewRomanPSMT" w:eastAsia="Calibri" w:hAnsi="TimesNewRomanPSMT" w:cs="TimesNewRomanPSMT"/>
          <w:sz w:val="22"/>
          <w:szCs w:val="22"/>
        </w:rPr>
        <w:t>.</w:t>
      </w:r>
      <w:r w:rsidR="006332FF" w:rsidRPr="00EF16D4">
        <w:rPr>
          <w:rFonts w:ascii="TimesNewRomanPSMT" w:eastAsia="Calibri" w:hAnsi="TimesNewRomanPSMT" w:cs="TimesNewRomanPSMT"/>
          <w:sz w:val="22"/>
          <w:szCs w:val="22"/>
        </w:rPr>
        <w:t xml:space="preserve"> </w:t>
      </w:r>
      <w:r w:rsidR="00F472B0" w:rsidRPr="00EF16D4">
        <w:rPr>
          <w:rFonts w:ascii="TimesNewRomanPSMT" w:eastAsia="Calibri" w:hAnsi="TimesNewRomanPSMT" w:cs="TimesNewRomanPSMT"/>
          <w:sz w:val="22"/>
          <w:szCs w:val="22"/>
        </w:rPr>
        <w:t xml:space="preserve">U toj </w:t>
      </w:r>
      <w:r w:rsidR="006332FF" w:rsidRPr="00EF16D4">
        <w:rPr>
          <w:rFonts w:ascii="TimesNewRomanPSMT" w:eastAsia="Calibri" w:hAnsi="TimesNewRomanPSMT" w:cs="TimesNewRomanPSMT"/>
          <w:sz w:val="22"/>
          <w:szCs w:val="22"/>
        </w:rPr>
        <w:t xml:space="preserve"> skupin</w:t>
      </w:r>
      <w:r w:rsidR="00F472B0" w:rsidRPr="00EF16D4">
        <w:rPr>
          <w:rFonts w:ascii="TimesNewRomanPSMT" w:eastAsia="Calibri" w:hAnsi="TimesNewRomanPSMT" w:cs="TimesNewRomanPSMT"/>
          <w:sz w:val="22"/>
          <w:szCs w:val="22"/>
        </w:rPr>
        <w:t>i</w:t>
      </w:r>
      <w:r w:rsidR="006332FF" w:rsidRPr="00EF16D4">
        <w:rPr>
          <w:rFonts w:ascii="TimesNewRomanPSMT" w:eastAsia="Calibri" w:hAnsi="TimesNewRomanPSMT" w:cs="TimesNewRomanPSMT"/>
          <w:sz w:val="22"/>
          <w:szCs w:val="22"/>
        </w:rPr>
        <w:t xml:space="preserve"> rashoda planira se iznos od </w:t>
      </w:r>
      <w:r w:rsidR="00C755B5" w:rsidRPr="00C755B5">
        <w:rPr>
          <w:rFonts w:ascii="TimesNewRomanPSMT" w:eastAsia="Calibri" w:hAnsi="TimesNewRomanPSMT" w:cs="TimesNewRomanPSMT"/>
          <w:sz w:val="22"/>
          <w:szCs w:val="22"/>
        </w:rPr>
        <w:t>4.922.300</w:t>
      </w:r>
      <w:r w:rsidR="00C755B5">
        <w:rPr>
          <w:rFonts w:ascii="TimesNewRomanPSMT" w:eastAsia="Calibri" w:hAnsi="TimesNewRomanPSMT" w:cs="TimesNewRomanPSMT"/>
          <w:sz w:val="22"/>
          <w:szCs w:val="22"/>
        </w:rPr>
        <w:t xml:space="preserve"> </w:t>
      </w:r>
      <w:r w:rsidR="00F472B0" w:rsidRPr="00EF16D4">
        <w:rPr>
          <w:rFonts w:ascii="TimesNewRomanPSMT" w:eastAsia="Calibri" w:hAnsi="TimesNewRomanPSMT" w:cs="TimesNewRomanPSMT"/>
          <w:sz w:val="22"/>
          <w:szCs w:val="22"/>
        </w:rPr>
        <w:t>EUR</w:t>
      </w:r>
      <w:r w:rsidR="00AF1135" w:rsidRPr="00EF16D4">
        <w:rPr>
          <w:rFonts w:ascii="TimesNewRomanPSMT" w:eastAsia="Calibri" w:hAnsi="TimesNewRomanPSMT" w:cs="TimesNewRomanPSMT"/>
          <w:sz w:val="22"/>
          <w:szCs w:val="22"/>
        </w:rPr>
        <w:t xml:space="preserve"> unutar programa </w:t>
      </w:r>
      <w:r w:rsidR="00F472B0" w:rsidRPr="00EF16D4">
        <w:rPr>
          <w:rFonts w:ascii="TimesNewRomanPSMT" w:eastAsia="Calibri" w:hAnsi="TimesNewRomanPSMT" w:cs="TimesNewRomanPSMT"/>
          <w:sz w:val="22"/>
          <w:szCs w:val="22"/>
        </w:rPr>
        <w:t>„</w:t>
      </w:r>
      <w:r w:rsidR="00AF1135" w:rsidRPr="00EF16D4">
        <w:rPr>
          <w:rFonts w:ascii="TimesNewRomanPSMT" w:eastAsia="Calibri" w:hAnsi="TimesNewRomanPSMT" w:cs="TimesNewRomanPSMT"/>
          <w:sz w:val="22"/>
          <w:szCs w:val="22"/>
        </w:rPr>
        <w:t xml:space="preserve">Izgradnja </w:t>
      </w:r>
      <w:r w:rsidR="00E94D22">
        <w:rPr>
          <w:rFonts w:ascii="TimesNewRomanPSMT" w:eastAsia="Calibri" w:hAnsi="TimesNewRomanPSMT" w:cs="TimesNewRomanPSMT"/>
          <w:sz w:val="22"/>
          <w:szCs w:val="22"/>
        </w:rPr>
        <w:t>objekata komunalne infrastrukture</w:t>
      </w:r>
      <w:r w:rsidR="00F472B0" w:rsidRPr="00EF16D4">
        <w:rPr>
          <w:rFonts w:ascii="TimesNewRomanPSMT" w:eastAsia="Calibri" w:hAnsi="TimesNewRomanPSMT" w:cs="TimesNewRomanPSMT"/>
          <w:sz w:val="22"/>
          <w:szCs w:val="22"/>
        </w:rPr>
        <w:t>“</w:t>
      </w:r>
      <w:r w:rsidR="00AF1135" w:rsidRPr="00EF16D4">
        <w:rPr>
          <w:rFonts w:ascii="TimesNewRomanPSMT" w:eastAsia="Calibri" w:hAnsi="TimesNewRomanPSMT" w:cs="TimesNewRomanPSMT"/>
          <w:sz w:val="22"/>
          <w:szCs w:val="22"/>
        </w:rPr>
        <w:t xml:space="preserve">, </w:t>
      </w:r>
      <w:r w:rsidR="00662AA8" w:rsidRPr="00EF16D4">
        <w:rPr>
          <w:rFonts w:ascii="TimesNewRomanPSMT" w:eastAsia="Calibri" w:hAnsi="TimesNewRomanPSMT" w:cs="TimesNewRomanPSMT"/>
          <w:sz w:val="22"/>
          <w:szCs w:val="22"/>
        </w:rPr>
        <w:t xml:space="preserve">a </w:t>
      </w:r>
      <w:r w:rsidR="005F616B" w:rsidRPr="00EF16D4">
        <w:rPr>
          <w:rFonts w:ascii="TimesNewRomanPSMT" w:eastAsia="Calibri" w:hAnsi="TimesNewRomanPSMT" w:cs="TimesNewRomanPSMT"/>
          <w:sz w:val="22"/>
          <w:szCs w:val="22"/>
        </w:rPr>
        <w:t xml:space="preserve">iznos od </w:t>
      </w:r>
      <w:r w:rsidR="00C755B5" w:rsidRPr="00C755B5">
        <w:rPr>
          <w:rFonts w:ascii="TimesNewRomanPSMT" w:eastAsia="Calibri" w:hAnsi="TimesNewRomanPSMT" w:cs="TimesNewRomanPSMT"/>
          <w:sz w:val="22"/>
          <w:szCs w:val="22"/>
        </w:rPr>
        <w:t>7.443.000</w:t>
      </w:r>
      <w:r w:rsidR="00C755B5">
        <w:rPr>
          <w:rFonts w:ascii="TimesNewRomanPSMT" w:eastAsia="Calibri" w:hAnsi="TimesNewRomanPSMT" w:cs="TimesNewRomanPSMT"/>
          <w:sz w:val="22"/>
          <w:szCs w:val="22"/>
        </w:rPr>
        <w:t xml:space="preserve"> </w:t>
      </w:r>
      <w:r w:rsidR="005F616B" w:rsidRPr="00EF16D4">
        <w:rPr>
          <w:rFonts w:ascii="TimesNewRomanPSMT" w:eastAsia="Calibri" w:hAnsi="TimesNewRomanPSMT" w:cs="TimesNewRomanPSMT"/>
          <w:sz w:val="22"/>
          <w:szCs w:val="22"/>
        </w:rPr>
        <w:t>EUR u programu „Kapitalna ulaganja u školstvo“</w:t>
      </w:r>
      <w:r w:rsidR="00FB5C1E" w:rsidRPr="00EF16D4">
        <w:rPr>
          <w:rFonts w:ascii="TimesNewRomanPSMT" w:eastAsia="Calibri" w:hAnsi="TimesNewRomanPSMT" w:cs="TimesNewRomanPSMT"/>
          <w:sz w:val="22"/>
          <w:szCs w:val="22"/>
        </w:rPr>
        <w:t xml:space="preserve">. </w:t>
      </w:r>
      <w:r w:rsidR="00DB0709" w:rsidRPr="00EF16D4">
        <w:rPr>
          <w:rFonts w:ascii="TimesNewRomanPSMT" w:eastAsia="Calibri" w:hAnsi="TimesNewRomanPSMT" w:cs="TimesNewRomanPSMT"/>
          <w:sz w:val="22"/>
          <w:szCs w:val="22"/>
        </w:rPr>
        <w:t xml:space="preserve">Značajni plan </w:t>
      </w:r>
      <w:r w:rsidR="00FB5C1E" w:rsidRPr="00EF16D4">
        <w:rPr>
          <w:rFonts w:ascii="TimesNewRomanPSMT" w:eastAsia="Calibri" w:hAnsi="TimesNewRomanPSMT" w:cs="TimesNewRomanPSMT"/>
          <w:sz w:val="22"/>
          <w:szCs w:val="22"/>
        </w:rPr>
        <w:t xml:space="preserve">bilježi program „Program izgradnje i rekonstrukcije objekata“ i to u iznosu od </w:t>
      </w:r>
      <w:r w:rsidR="00C755B5" w:rsidRPr="00C755B5">
        <w:rPr>
          <w:rFonts w:ascii="TimesNewRomanPSMT" w:eastAsia="Calibri" w:hAnsi="TimesNewRomanPSMT" w:cs="TimesNewRomanPSMT"/>
          <w:sz w:val="22"/>
          <w:szCs w:val="22"/>
        </w:rPr>
        <w:t>10.482.000</w:t>
      </w:r>
      <w:r w:rsidR="00C755B5">
        <w:rPr>
          <w:rFonts w:ascii="TimesNewRomanPSMT" w:eastAsia="Calibri" w:hAnsi="TimesNewRomanPSMT" w:cs="TimesNewRomanPSMT"/>
          <w:sz w:val="22"/>
          <w:szCs w:val="22"/>
        </w:rPr>
        <w:t xml:space="preserve"> </w:t>
      </w:r>
      <w:r w:rsidR="00FB5C1E" w:rsidRPr="00EF16D4">
        <w:rPr>
          <w:rFonts w:ascii="TimesNewRomanPSMT" w:eastAsia="Calibri" w:hAnsi="TimesNewRomanPSMT" w:cs="TimesNewRomanPSMT"/>
          <w:sz w:val="22"/>
          <w:szCs w:val="22"/>
        </w:rPr>
        <w:t xml:space="preserve">EUR na ime </w:t>
      </w:r>
      <w:r w:rsidR="000F1E6E">
        <w:rPr>
          <w:rFonts w:ascii="TimesNewRomanPSMT" w:eastAsia="Calibri" w:hAnsi="TimesNewRomanPSMT" w:cs="TimesNewRomanPSMT"/>
          <w:sz w:val="22"/>
          <w:szCs w:val="22"/>
        </w:rPr>
        <w:t xml:space="preserve">građenja i </w:t>
      </w:r>
      <w:r w:rsidR="000312DB" w:rsidRPr="00EF16D4">
        <w:rPr>
          <w:rFonts w:ascii="TimesNewRomanPSMT" w:eastAsia="Calibri" w:hAnsi="TimesNewRomanPSMT" w:cs="TimesNewRomanPSMT"/>
          <w:sz w:val="22"/>
          <w:szCs w:val="22"/>
        </w:rPr>
        <w:t>opremanj</w:t>
      </w:r>
      <w:r w:rsidR="000F1E6E">
        <w:rPr>
          <w:rFonts w:ascii="TimesNewRomanPSMT" w:eastAsia="Calibri" w:hAnsi="TimesNewRomanPSMT" w:cs="TimesNewRomanPSMT"/>
          <w:sz w:val="22"/>
          <w:szCs w:val="22"/>
        </w:rPr>
        <w:t>a</w:t>
      </w:r>
      <w:r w:rsidR="000312DB" w:rsidRPr="00EF16D4">
        <w:rPr>
          <w:rFonts w:ascii="TimesNewRomanPSMT" w:eastAsia="Calibri" w:hAnsi="TimesNewRomanPSMT" w:cs="TimesNewRomanPSMT"/>
          <w:sz w:val="22"/>
          <w:szCs w:val="22"/>
        </w:rPr>
        <w:t xml:space="preserve"> kompleksa tržnice i polivalentnog centra  financiranog iz ITU mehanizma</w:t>
      </w:r>
      <w:r w:rsidR="000F1E6E">
        <w:rPr>
          <w:rFonts w:ascii="TimesNewRomanPSMT" w:eastAsia="Calibri" w:hAnsi="TimesNewRomanPSMT" w:cs="TimesNewRomanPSMT"/>
          <w:sz w:val="22"/>
          <w:szCs w:val="22"/>
        </w:rPr>
        <w:t>. U Programu „R</w:t>
      </w:r>
      <w:r w:rsidR="000F1E6E" w:rsidRPr="000F1E6E">
        <w:rPr>
          <w:rFonts w:ascii="TimesNewRomanPSMT" w:eastAsia="Calibri" w:hAnsi="TimesNewRomanPSMT" w:cs="TimesNewRomanPSMT"/>
          <w:sz w:val="22"/>
          <w:szCs w:val="22"/>
        </w:rPr>
        <w:t>azvoj međunarodne suradnje</w:t>
      </w:r>
      <w:r w:rsidR="000F1E6E">
        <w:rPr>
          <w:rFonts w:ascii="TimesNewRomanPSMT" w:eastAsia="Calibri" w:hAnsi="TimesNewRomanPSMT" w:cs="TimesNewRomanPSMT"/>
          <w:sz w:val="22"/>
          <w:szCs w:val="22"/>
        </w:rPr>
        <w:t xml:space="preserve">“ planira se trošak od 2.657.800 EUR za nabavu novih autobusa, </w:t>
      </w:r>
      <w:r w:rsidR="00A84014">
        <w:rPr>
          <w:rFonts w:ascii="TimesNewRomanPSMT" w:eastAsia="Calibri" w:hAnsi="TimesNewRomanPSMT" w:cs="TimesNewRomanPSMT"/>
          <w:sz w:val="22"/>
          <w:szCs w:val="22"/>
        </w:rPr>
        <w:t xml:space="preserve">izgradnju </w:t>
      </w:r>
      <w:r w:rsidR="00A84014" w:rsidRPr="00A6145B">
        <w:rPr>
          <w:sz w:val="22"/>
          <w:szCs w:val="22"/>
        </w:rPr>
        <w:t>infrastrukture za punjenje autobusa na električni pogon</w:t>
      </w:r>
      <w:r w:rsidR="00A34682">
        <w:rPr>
          <w:rFonts w:ascii="TimesNewRomanPSMT" w:eastAsia="Calibri" w:hAnsi="TimesNewRomanPSMT" w:cs="TimesNewRomanPSMT"/>
          <w:sz w:val="22"/>
          <w:szCs w:val="22"/>
        </w:rPr>
        <w:t xml:space="preserve">, dizalica toplice i fotonaponskih ćelija u </w:t>
      </w:r>
      <w:r w:rsidR="00152C17">
        <w:rPr>
          <w:rFonts w:ascii="TimesNewRomanPSMT" w:eastAsia="Calibri" w:hAnsi="TimesNewRomanPSMT" w:cs="TimesNewRomanPSMT"/>
          <w:sz w:val="22"/>
          <w:szCs w:val="22"/>
        </w:rPr>
        <w:t xml:space="preserve">sklopu </w:t>
      </w:r>
      <w:r w:rsidR="00A34682">
        <w:rPr>
          <w:rFonts w:ascii="TimesNewRomanPSMT" w:eastAsia="Calibri" w:hAnsi="TimesNewRomanPSMT" w:cs="TimesNewRomanPSMT"/>
          <w:sz w:val="22"/>
          <w:szCs w:val="22"/>
        </w:rPr>
        <w:t>aktivnosti GeoBuilding itd.</w:t>
      </w:r>
    </w:p>
    <w:p w14:paraId="2E6715C8" w14:textId="79A67A8E" w:rsidR="00D72C87" w:rsidRPr="00EF16D4" w:rsidRDefault="00561C9A" w:rsidP="002D7F95">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 </w:t>
      </w:r>
      <w:r w:rsidR="00DB63CC" w:rsidRPr="00EF16D4">
        <w:rPr>
          <w:rFonts w:ascii="TimesNewRomanPSMT" w:eastAsia="Calibri" w:hAnsi="TimesNewRomanPSMT" w:cs="TimesNewRomanPSMT"/>
          <w:sz w:val="22"/>
          <w:szCs w:val="22"/>
        </w:rPr>
        <w:t>Što se tiče korisnika, najveć</w:t>
      </w:r>
      <w:r w:rsidR="007A3A3C" w:rsidRPr="00EF16D4">
        <w:rPr>
          <w:rFonts w:ascii="TimesNewRomanPSMT" w:eastAsia="Calibri" w:hAnsi="TimesNewRomanPSMT" w:cs="TimesNewRomanPSMT"/>
          <w:sz w:val="22"/>
          <w:szCs w:val="22"/>
        </w:rPr>
        <w:t xml:space="preserve">i plan od </w:t>
      </w:r>
      <w:r w:rsidR="005206E5" w:rsidRPr="005206E5">
        <w:rPr>
          <w:rFonts w:ascii="TimesNewRomanPSMT" w:eastAsia="Calibri" w:hAnsi="TimesNewRomanPSMT" w:cs="TimesNewRomanPSMT"/>
          <w:sz w:val="22"/>
          <w:szCs w:val="22"/>
        </w:rPr>
        <w:t>347.415</w:t>
      </w:r>
      <w:r w:rsidR="005206E5">
        <w:rPr>
          <w:rFonts w:ascii="TimesNewRomanPSMT" w:eastAsia="Calibri" w:hAnsi="TimesNewRomanPSMT" w:cs="TimesNewRomanPSMT"/>
          <w:sz w:val="22"/>
          <w:szCs w:val="22"/>
        </w:rPr>
        <w:t xml:space="preserve"> </w:t>
      </w:r>
      <w:r w:rsidR="00AC36DD" w:rsidRPr="00EF16D4">
        <w:rPr>
          <w:rFonts w:ascii="TimesNewRomanPSMT" w:eastAsia="Calibri" w:hAnsi="TimesNewRomanPSMT" w:cs="TimesNewRomanPSMT"/>
          <w:sz w:val="22"/>
          <w:szCs w:val="22"/>
        </w:rPr>
        <w:t>EUR</w:t>
      </w:r>
      <w:r w:rsidR="007A3A3C" w:rsidRPr="00EF16D4">
        <w:rPr>
          <w:rFonts w:ascii="TimesNewRomanPSMT" w:eastAsia="Calibri" w:hAnsi="TimesNewRomanPSMT" w:cs="TimesNewRomanPSMT"/>
          <w:sz w:val="22"/>
          <w:szCs w:val="22"/>
        </w:rPr>
        <w:t xml:space="preserve"> bilježi Knjižnica i čitaonica Fran Galović za </w:t>
      </w:r>
      <w:r w:rsidR="00F52DB1" w:rsidRPr="00EF16D4">
        <w:rPr>
          <w:rFonts w:ascii="TimesNewRomanPSMT" w:eastAsia="Calibri" w:hAnsi="TimesNewRomanPSMT" w:cs="TimesNewRomanPSMT"/>
          <w:sz w:val="22"/>
          <w:szCs w:val="22"/>
        </w:rPr>
        <w:t>redovnu knjižničnu djelatnost</w:t>
      </w:r>
      <w:r w:rsidR="00097CA5" w:rsidRPr="00EF16D4">
        <w:rPr>
          <w:rFonts w:ascii="TimesNewRomanPSMT" w:eastAsia="Calibri" w:hAnsi="TimesNewRomanPSMT" w:cs="TimesNewRomanPSMT"/>
          <w:sz w:val="22"/>
          <w:szCs w:val="22"/>
        </w:rPr>
        <w:t xml:space="preserve"> </w:t>
      </w:r>
      <w:r w:rsidR="0088097B">
        <w:rPr>
          <w:rFonts w:ascii="TimesNewRomanPSMT" w:eastAsia="Calibri" w:hAnsi="TimesNewRomanPSMT" w:cs="TimesNewRomanPSMT"/>
          <w:sz w:val="22"/>
          <w:szCs w:val="22"/>
        </w:rPr>
        <w:t>kao i nabavu RFID sustava.</w:t>
      </w:r>
    </w:p>
    <w:p w14:paraId="264A10C7" w14:textId="77777777" w:rsidR="002D7F95" w:rsidRPr="00EF16D4" w:rsidRDefault="002D7F95" w:rsidP="002D7F95">
      <w:pPr>
        <w:autoSpaceDE w:val="0"/>
        <w:autoSpaceDN w:val="0"/>
        <w:adjustRightInd w:val="0"/>
        <w:ind w:firstLine="708"/>
        <w:jc w:val="both"/>
        <w:rPr>
          <w:rFonts w:ascii="TimesNewRomanPSMT" w:eastAsia="Calibri" w:hAnsi="TimesNewRomanPSMT" w:cs="TimesNewRomanPSMT"/>
          <w:sz w:val="22"/>
          <w:szCs w:val="22"/>
        </w:rPr>
      </w:pPr>
    </w:p>
    <w:p w14:paraId="340AFA71" w14:textId="058BA201" w:rsidR="002D7F95" w:rsidRPr="00EF16D4" w:rsidRDefault="002D7F95" w:rsidP="003B3990">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nabavu plemenitih metala i ostalih pohranjenih vrijednosti (</w:t>
      </w:r>
      <w:r w:rsidR="007F09B3" w:rsidRPr="00EF16D4">
        <w:rPr>
          <w:rFonts w:ascii="TimesNewRomanPSMT" w:eastAsia="Calibri" w:hAnsi="TimesNewRomanPSMT" w:cs="TimesNewRomanPSMT"/>
          <w:b/>
          <w:bCs/>
          <w:sz w:val="22"/>
          <w:szCs w:val="22"/>
        </w:rPr>
        <w:t xml:space="preserve">Skupina </w:t>
      </w:r>
      <w:r w:rsidR="002D480C" w:rsidRPr="00EF16D4">
        <w:rPr>
          <w:rFonts w:ascii="TimesNewRomanPSMT" w:eastAsia="Calibri" w:hAnsi="TimesNewRomanPSMT" w:cs="TimesNewRomanPSMT"/>
          <w:b/>
          <w:bCs/>
          <w:sz w:val="22"/>
          <w:szCs w:val="22"/>
        </w:rPr>
        <w:t>43</w:t>
      </w:r>
      <w:r w:rsidRPr="00EF16D4">
        <w:rPr>
          <w:rFonts w:ascii="TimesNewRomanPSMT" w:eastAsia="Calibri" w:hAnsi="TimesNewRomanPSMT" w:cs="TimesNewRomanPSMT"/>
          <w:b/>
          <w:bCs/>
          <w:sz w:val="22"/>
          <w:szCs w:val="22"/>
        </w:rPr>
        <w:t>)</w:t>
      </w:r>
    </w:p>
    <w:p w14:paraId="67A5B806" w14:textId="26EBDF4B" w:rsidR="00AD16C5" w:rsidRPr="009D12CA" w:rsidRDefault="002D7F95" w:rsidP="009D12CA">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planiraju se u iznosu </w:t>
      </w:r>
      <w:r w:rsidR="002D480C" w:rsidRPr="00EF16D4">
        <w:rPr>
          <w:rFonts w:ascii="TimesNewRomanPSMT" w:eastAsia="Calibri" w:hAnsi="TimesNewRomanPSMT" w:cs="TimesNewRomanPSMT"/>
          <w:sz w:val="22"/>
          <w:szCs w:val="22"/>
        </w:rPr>
        <w:t xml:space="preserve">od </w:t>
      </w:r>
      <w:r w:rsidR="004B2486" w:rsidRPr="00EF16D4">
        <w:rPr>
          <w:rFonts w:ascii="TimesNewRomanPSMT" w:eastAsia="Calibri" w:hAnsi="TimesNewRomanPSMT" w:cs="TimesNewRomanPSMT"/>
          <w:sz w:val="22"/>
          <w:szCs w:val="22"/>
        </w:rPr>
        <w:t>7</w:t>
      </w:r>
      <w:r w:rsidR="00F81290" w:rsidRPr="00EF16D4">
        <w:rPr>
          <w:rFonts w:ascii="TimesNewRomanPSMT" w:eastAsia="Calibri" w:hAnsi="TimesNewRomanPSMT" w:cs="TimesNewRomanPSMT"/>
          <w:sz w:val="22"/>
          <w:szCs w:val="22"/>
        </w:rPr>
        <w:t>.</w:t>
      </w:r>
      <w:r w:rsidR="004B2486" w:rsidRPr="00EF16D4">
        <w:rPr>
          <w:rFonts w:ascii="TimesNewRomanPSMT" w:eastAsia="Calibri" w:hAnsi="TimesNewRomanPSMT" w:cs="TimesNewRomanPSMT"/>
          <w:sz w:val="22"/>
          <w:szCs w:val="22"/>
        </w:rPr>
        <w:t>8</w:t>
      </w:r>
      <w:r w:rsidR="00F81290" w:rsidRPr="00EF16D4">
        <w:rPr>
          <w:rFonts w:ascii="TimesNewRomanPSMT" w:eastAsia="Calibri" w:hAnsi="TimesNewRomanPSMT" w:cs="TimesNewRomanPSMT"/>
          <w:sz w:val="22"/>
          <w:szCs w:val="22"/>
        </w:rPr>
        <w:t>00 EUR</w:t>
      </w:r>
      <w:r w:rsidR="002D480C" w:rsidRPr="00EF16D4">
        <w:rPr>
          <w:rFonts w:ascii="TimesNewRomanPSMT" w:eastAsia="Calibri" w:hAnsi="TimesNewRomanPSMT" w:cs="TimesNewRomanPSMT"/>
          <w:sz w:val="22"/>
          <w:szCs w:val="22"/>
        </w:rPr>
        <w:t xml:space="preserve"> za sve 3 godine plana i to kod korisnika Muzej Grada Koprivnice.</w:t>
      </w:r>
      <w:r w:rsidR="000F61BF" w:rsidRPr="00EF16D4">
        <w:rPr>
          <w:rFonts w:ascii="TimesNewRomanPSMT" w:eastAsia="Calibri" w:hAnsi="TimesNewRomanPSMT" w:cs="TimesNewRomanPSMT"/>
          <w:sz w:val="22"/>
          <w:szCs w:val="22"/>
        </w:rPr>
        <w:t xml:space="preserve"> Riječ je o nabava</w:t>
      </w:r>
      <w:r w:rsidR="00017FC5" w:rsidRPr="00EF16D4">
        <w:rPr>
          <w:rFonts w:ascii="TimesNewRomanPSMT" w:eastAsia="Calibri" w:hAnsi="TimesNewRomanPSMT" w:cs="TimesNewRomanPSMT"/>
          <w:sz w:val="22"/>
          <w:szCs w:val="22"/>
        </w:rPr>
        <w:t xml:space="preserve">ma knjižne i muzejske građe koju </w:t>
      </w:r>
      <w:r w:rsidR="00620D2F" w:rsidRPr="00EF16D4">
        <w:rPr>
          <w:rFonts w:ascii="TimesNewRomanPSMT" w:eastAsia="Calibri" w:hAnsi="TimesNewRomanPSMT" w:cs="TimesNewRomanPSMT"/>
          <w:sz w:val="22"/>
          <w:szCs w:val="22"/>
        </w:rPr>
        <w:t>ustanova financira iz primljenih donacija</w:t>
      </w:r>
      <w:r w:rsidR="00D7737F" w:rsidRPr="00EF16D4">
        <w:rPr>
          <w:rFonts w:ascii="TimesNewRomanPSMT" w:eastAsia="Calibri" w:hAnsi="TimesNewRomanPSMT" w:cs="TimesNewRomanPSMT"/>
          <w:sz w:val="22"/>
          <w:szCs w:val="22"/>
        </w:rPr>
        <w:t xml:space="preserve"> odnosno vlastitih prihoda.</w:t>
      </w:r>
    </w:p>
    <w:p w14:paraId="7EF161E9" w14:textId="77777777" w:rsidR="00AD16C5" w:rsidRPr="00EF16D4" w:rsidRDefault="00AD16C5" w:rsidP="002D7F95">
      <w:pPr>
        <w:autoSpaceDE w:val="0"/>
        <w:autoSpaceDN w:val="0"/>
        <w:adjustRightInd w:val="0"/>
        <w:jc w:val="both"/>
        <w:rPr>
          <w:rFonts w:ascii="TimesNewRomanPSMT" w:eastAsia="Calibri" w:hAnsi="TimesNewRomanPSMT" w:cs="TimesNewRomanPSMT"/>
          <w:b/>
          <w:bCs/>
          <w:sz w:val="22"/>
          <w:szCs w:val="22"/>
        </w:rPr>
      </w:pPr>
    </w:p>
    <w:p w14:paraId="58394A3E" w14:textId="03A4BDBE" w:rsidR="002D7F95" w:rsidRPr="00EF16D4" w:rsidRDefault="00770F5A" w:rsidP="002D7F9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dodatna ulaganja na nefinancijskoj imovini</w:t>
      </w:r>
      <w:r w:rsidR="002D7F95" w:rsidRPr="00EF16D4">
        <w:rPr>
          <w:rFonts w:ascii="TimesNewRomanPSMT" w:eastAsia="Calibri" w:hAnsi="TimesNewRomanPSMT" w:cs="TimesNewRomanPSMT"/>
          <w:b/>
          <w:bCs/>
          <w:sz w:val="22"/>
          <w:szCs w:val="22"/>
        </w:rPr>
        <w:t xml:space="preserve"> (Skupina 45)</w:t>
      </w:r>
    </w:p>
    <w:p w14:paraId="1546DD9D" w14:textId="49050842" w:rsidR="0049666A" w:rsidRDefault="002D7F95" w:rsidP="00637DC9">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planiraju se u iznosu od </w:t>
      </w:r>
      <w:r w:rsidR="00C9577D" w:rsidRPr="00C9577D">
        <w:rPr>
          <w:rFonts w:ascii="TimesNewRomanPSMT" w:eastAsia="Calibri" w:hAnsi="TimesNewRomanPSMT" w:cs="TimesNewRomanPSMT"/>
          <w:sz w:val="22"/>
          <w:szCs w:val="22"/>
        </w:rPr>
        <w:t>936.347</w:t>
      </w:r>
      <w:r w:rsidR="00C9577D">
        <w:rPr>
          <w:rFonts w:ascii="TimesNewRomanPSMT" w:eastAsia="Calibri" w:hAnsi="TimesNewRomanPSMT" w:cs="TimesNewRomanPSMT"/>
          <w:sz w:val="22"/>
          <w:szCs w:val="22"/>
        </w:rPr>
        <w:t xml:space="preserve"> </w:t>
      </w:r>
      <w:r w:rsidR="00D7737F" w:rsidRPr="00EF16D4">
        <w:rPr>
          <w:rFonts w:ascii="TimesNewRomanPSMT" w:eastAsia="Calibri" w:hAnsi="TimesNewRomanPSMT" w:cs="TimesNewRomanPSMT"/>
          <w:sz w:val="22"/>
          <w:szCs w:val="22"/>
        </w:rPr>
        <w:t>EUR</w:t>
      </w:r>
      <w:r w:rsidR="00925F14" w:rsidRPr="00EF16D4">
        <w:rPr>
          <w:rFonts w:ascii="TimesNewRomanPSMT" w:eastAsia="Calibri" w:hAnsi="TimesNewRomanPSMT" w:cs="TimesNewRomanPSMT"/>
          <w:sz w:val="22"/>
          <w:szCs w:val="22"/>
        </w:rPr>
        <w:t xml:space="preserve"> za 202</w:t>
      </w:r>
      <w:r w:rsidR="003874D7">
        <w:rPr>
          <w:rFonts w:ascii="TimesNewRomanPSMT" w:eastAsia="Calibri" w:hAnsi="TimesNewRomanPSMT" w:cs="TimesNewRomanPSMT"/>
          <w:sz w:val="22"/>
          <w:szCs w:val="22"/>
        </w:rPr>
        <w:t>6</w:t>
      </w:r>
      <w:r w:rsidR="00925F14" w:rsidRPr="00EF16D4">
        <w:rPr>
          <w:rFonts w:ascii="TimesNewRomanPSMT" w:eastAsia="Calibri" w:hAnsi="TimesNewRomanPSMT" w:cs="TimesNewRomanPSMT"/>
          <w:sz w:val="22"/>
          <w:szCs w:val="22"/>
        </w:rPr>
        <w:t xml:space="preserve">. godinu, </w:t>
      </w:r>
      <w:r w:rsidR="006506D4" w:rsidRPr="006506D4">
        <w:rPr>
          <w:rFonts w:ascii="TimesNewRomanPSMT" w:eastAsia="Calibri" w:hAnsi="TimesNewRomanPSMT" w:cs="TimesNewRomanPSMT"/>
          <w:sz w:val="22"/>
          <w:szCs w:val="22"/>
        </w:rPr>
        <w:t>190.347</w:t>
      </w:r>
      <w:r w:rsidR="006506D4">
        <w:rPr>
          <w:rFonts w:ascii="TimesNewRomanPSMT" w:eastAsia="Calibri" w:hAnsi="TimesNewRomanPSMT" w:cs="TimesNewRomanPSMT"/>
          <w:sz w:val="22"/>
          <w:szCs w:val="22"/>
        </w:rPr>
        <w:t xml:space="preserve"> </w:t>
      </w:r>
      <w:r w:rsidR="00D7737F" w:rsidRPr="00EF16D4">
        <w:rPr>
          <w:rFonts w:ascii="TimesNewRomanPSMT" w:eastAsia="Calibri" w:hAnsi="TimesNewRomanPSMT" w:cs="TimesNewRomanPSMT"/>
          <w:sz w:val="22"/>
          <w:szCs w:val="22"/>
        </w:rPr>
        <w:t>EUR</w:t>
      </w:r>
      <w:r w:rsidR="00925F14" w:rsidRPr="00EF16D4">
        <w:rPr>
          <w:rFonts w:ascii="TimesNewRomanPSMT" w:eastAsia="Calibri" w:hAnsi="TimesNewRomanPSMT" w:cs="TimesNewRomanPSMT"/>
          <w:sz w:val="22"/>
          <w:szCs w:val="22"/>
        </w:rPr>
        <w:t xml:space="preserve"> za 202</w:t>
      </w:r>
      <w:r w:rsidR="006506D4">
        <w:rPr>
          <w:rFonts w:ascii="TimesNewRomanPSMT" w:eastAsia="Calibri" w:hAnsi="TimesNewRomanPSMT" w:cs="TimesNewRomanPSMT"/>
          <w:sz w:val="22"/>
          <w:szCs w:val="22"/>
        </w:rPr>
        <w:t>7</w:t>
      </w:r>
      <w:r w:rsidR="00925F14" w:rsidRPr="00EF16D4">
        <w:rPr>
          <w:rFonts w:ascii="TimesNewRomanPSMT" w:eastAsia="Calibri" w:hAnsi="TimesNewRomanPSMT" w:cs="TimesNewRomanPSMT"/>
          <w:sz w:val="22"/>
          <w:szCs w:val="22"/>
        </w:rPr>
        <w:t xml:space="preserve">. </w:t>
      </w:r>
      <w:r w:rsidR="006506D4">
        <w:rPr>
          <w:rFonts w:ascii="TimesNewRomanPSMT" w:eastAsia="Calibri" w:hAnsi="TimesNewRomanPSMT" w:cs="TimesNewRomanPSMT"/>
          <w:sz w:val="22"/>
          <w:szCs w:val="22"/>
        </w:rPr>
        <w:t>i 2028. godinu</w:t>
      </w:r>
      <w:r w:rsidR="00373680" w:rsidRPr="00EF16D4">
        <w:rPr>
          <w:rFonts w:ascii="TimesNewRomanPSMT" w:eastAsia="Calibri" w:hAnsi="TimesNewRomanPSMT" w:cs="TimesNewRomanPSMT"/>
          <w:sz w:val="22"/>
          <w:szCs w:val="22"/>
        </w:rPr>
        <w:t xml:space="preserve">. U </w:t>
      </w:r>
      <w:r w:rsidR="00925F14" w:rsidRPr="00EF16D4">
        <w:rPr>
          <w:rFonts w:ascii="TimesNewRomanPSMT" w:eastAsia="Calibri" w:hAnsi="TimesNewRomanPSMT" w:cs="TimesNewRomanPSMT"/>
          <w:sz w:val="22"/>
          <w:szCs w:val="22"/>
        </w:rPr>
        <w:t>202</w:t>
      </w:r>
      <w:r w:rsidR="006506D4">
        <w:rPr>
          <w:rFonts w:ascii="TimesNewRomanPSMT" w:eastAsia="Calibri" w:hAnsi="TimesNewRomanPSMT" w:cs="TimesNewRomanPSMT"/>
          <w:sz w:val="22"/>
          <w:szCs w:val="22"/>
        </w:rPr>
        <w:t>6</w:t>
      </w:r>
      <w:r w:rsidR="00925F14" w:rsidRPr="00EF16D4">
        <w:rPr>
          <w:rFonts w:ascii="TimesNewRomanPSMT" w:eastAsia="Calibri" w:hAnsi="TimesNewRomanPSMT" w:cs="TimesNewRomanPSMT"/>
          <w:sz w:val="22"/>
          <w:szCs w:val="22"/>
        </w:rPr>
        <w:t xml:space="preserve">. godini </w:t>
      </w:r>
      <w:r w:rsidR="001218A2" w:rsidRPr="00EF16D4">
        <w:rPr>
          <w:rFonts w:ascii="TimesNewRomanPSMT" w:eastAsia="Calibri" w:hAnsi="TimesNewRomanPSMT" w:cs="TimesNewRomanPSMT"/>
          <w:sz w:val="22"/>
          <w:szCs w:val="22"/>
        </w:rPr>
        <w:t>najznačajnija</w:t>
      </w:r>
      <w:r w:rsidR="003E6F2A" w:rsidRPr="00EF16D4">
        <w:rPr>
          <w:rFonts w:ascii="TimesNewRomanPSMT" w:eastAsia="Calibri" w:hAnsi="TimesNewRomanPSMT" w:cs="TimesNewRomanPSMT"/>
          <w:sz w:val="22"/>
          <w:szCs w:val="22"/>
        </w:rPr>
        <w:t xml:space="preserve"> ulaganja ove vrste planira </w:t>
      </w:r>
      <w:r w:rsidR="001721CF" w:rsidRPr="00EF16D4">
        <w:rPr>
          <w:rFonts w:ascii="TimesNewRomanPSMT" w:eastAsia="Calibri" w:hAnsi="TimesNewRomanPSMT" w:cs="TimesNewRomanPSMT"/>
          <w:sz w:val="22"/>
          <w:szCs w:val="22"/>
        </w:rPr>
        <w:t xml:space="preserve">Grad Koprivnica </w:t>
      </w:r>
      <w:r w:rsidR="00EA0409">
        <w:rPr>
          <w:rFonts w:ascii="TimesNewRomanPSMT" w:eastAsia="Calibri" w:hAnsi="TimesNewRomanPSMT" w:cs="TimesNewRomanPSMT"/>
          <w:sz w:val="22"/>
          <w:szCs w:val="22"/>
        </w:rPr>
        <w:t>za društvene domove</w:t>
      </w:r>
      <w:r w:rsidR="00172C84">
        <w:rPr>
          <w:rFonts w:ascii="TimesNewRomanPSMT" w:eastAsia="Calibri" w:hAnsi="TimesNewRomanPSMT" w:cs="TimesNewRomanPSMT"/>
          <w:sz w:val="22"/>
          <w:szCs w:val="22"/>
        </w:rPr>
        <w:t xml:space="preserve"> te za ulaganja </w:t>
      </w:r>
      <w:r w:rsidR="000D50C4">
        <w:rPr>
          <w:rFonts w:ascii="TimesNewRomanPSMT" w:eastAsia="Calibri" w:hAnsi="TimesNewRomanPSMT" w:cs="TimesNewRomanPSMT"/>
          <w:sz w:val="22"/>
          <w:szCs w:val="22"/>
        </w:rPr>
        <w:t xml:space="preserve"> u </w:t>
      </w:r>
      <w:r w:rsidR="00172C84">
        <w:rPr>
          <w:rFonts w:ascii="TimesNewRomanPSMT" w:eastAsia="Calibri" w:hAnsi="TimesNewRomanPSMT" w:cs="TimesNewRomanPSMT"/>
          <w:sz w:val="22"/>
          <w:szCs w:val="22"/>
        </w:rPr>
        <w:t>ostale građevine u vlasništvu grada.</w:t>
      </w:r>
    </w:p>
    <w:p w14:paraId="4EF94051" w14:textId="77777777" w:rsidR="00172C84" w:rsidRDefault="00172C84" w:rsidP="00637DC9">
      <w:pPr>
        <w:autoSpaceDE w:val="0"/>
        <w:autoSpaceDN w:val="0"/>
        <w:adjustRightInd w:val="0"/>
        <w:ind w:firstLine="708"/>
        <w:jc w:val="both"/>
        <w:rPr>
          <w:rFonts w:ascii="TimesNewRomanPSMT" w:eastAsia="Calibri" w:hAnsi="TimesNewRomanPSMT" w:cs="TimesNewRomanPSMT"/>
          <w:sz w:val="22"/>
          <w:szCs w:val="22"/>
        </w:rPr>
      </w:pPr>
    </w:p>
    <w:p w14:paraId="707DD66C" w14:textId="77777777" w:rsidR="00172C84" w:rsidRPr="00EF16D4" w:rsidRDefault="00172C84" w:rsidP="00637DC9">
      <w:pPr>
        <w:autoSpaceDE w:val="0"/>
        <w:autoSpaceDN w:val="0"/>
        <w:adjustRightInd w:val="0"/>
        <w:ind w:firstLine="708"/>
        <w:jc w:val="both"/>
        <w:rPr>
          <w:rFonts w:ascii="TimesNewRomanPSMT" w:eastAsia="Calibri" w:hAnsi="TimesNewRomanPSMT" w:cs="TimesNewRomanPSMT"/>
          <w:sz w:val="22"/>
          <w:szCs w:val="22"/>
        </w:rPr>
      </w:pPr>
    </w:p>
    <w:p w14:paraId="70A00E55" w14:textId="75781585" w:rsidR="00FA21ED" w:rsidRPr="00EF16D4" w:rsidRDefault="003B3990" w:rsidP="00FA21ED">
      <w:pPr>
        <w:autoSpaceDE w:val="0"/>
        <w:autoSpaceDN w:val="0"/>
        <w:adjustRightInd w:val="0"/>
        <w:jc w:val="both"/>
        <w:rPr>
          <w:rFonts w:ascii="TimesNewRomanPS-BoldMT" w:eastAsia="Calibri" w:hAnsi="TimesNewRomanPS-BoldMT" w:cs="TimesNewRomanPS-BoldMT"/>
          <w:b/>
          <w:bCs/>
          <w:sz w:val="22"/>
          <w:szCs w:val="22"/>
        </w:rPr>
      </w:pPr>
      <w:r w:rsidRPr="00EF16D4">
        <w:rPr>
          <w:rFonts w:ascii="TimesNewRomanPS-BoldMT" w:eastAsia="Calibri" w:hAnsi="TimesNewRomanPS-BoldMT" w:cs="TimesNewRomanPS-BoldMT"/>
          <w:b/>
          <w:bCs/>
          <w:sz w:val="22"/>
          <w:szCs w:val="22"/>
        </w:rPr>
        <w:t xml:space="preserve">IZDACI ZA FINANCIJSKU IMOVINU I OTPLATE ZAJMOVA (Razred 5) </w:t>
      </w:r>
    </w:p>
    <w:p w14:paraId="2205B075" w14:textId="77777777" w:rsidR="00797C36" w:rsidRPr="00EF16D4" w:rsidRDefault="00797C36" w:rsidP="00FA21ED">
      <w:pPr>
        <w:autoSpaceDE w:val="0"/>
        <w:autoSpaceDN w:val="0"/>
        <w:adjustRightInd w:val="0"/>
        <w:jc w:val="both"/>
        <w:rPr>
          <w:rFonts w:ascii="TimesNewRomanPSMT" w:eastAsia="Calibri" w:hAnsi="TimesNewRomanPSMT" w:cs="TimesNewRomanPSMT"/>
          <w:sz w:val="22"/>
          <w:szCs w:val="22"/>
        </w:rPr>
      </w:pPr>
    </w:p>
    <w:p w14:paraId="0C167EBD" w14:textId="7AAE60FC" w:rsidR="003C3173" w:rsidRPr="00EF16D4" w:rsidRDefault="00FA21ED" w:rsidP="00496A78">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Izdaci se planiraju </w:t>
      </w:r>
      <w:r w:rsidR="00C90ACE" w:rsidRPr="00EF16D4">
        <w:rPr>
          <w:rFonts w:ascii="TimesNewRomanPSMT" w:eastAsia="Calibri" w:hAnsi="TimesNewRomanPSMT" w:cs="TimesNewRomanPSMT"/>
          <w:sz w:val="22"/>
          <w:szCs w:val="22"/>
        </w:rPr>
        <w:t xml:space="preserve">u iznosu od </w:t>
      </w:r>
      <w:r w:rsidR="00172C84">
        <w:rPr>
          <w:rFonts w:ascii="TimesNewRomanPSMT" w:eastAsia="Calibri" w:hAnsi="TimesNewRomanPSMT" w:cs="TimesNewRomanPSMT"/>
          <w:sz w:val="22"/>
          <w:szCs w:val="22"/>
        </w:rPr>
        <w:t>7.077.140</w:t>
      </w:r>
      <w:r w:rsidR="004B262E" w:rsidRPr="00EF16D4">
        <w:rPr>
          <w:rFonts w:ascii="TimesNewRomanPSMT" w:eastAsia="Calibri" w:hAnsi="TimesNewRomanPSMT" w:cs="TimesNewRomanPSMT"/>
          <w:sz w:val="22"/>
          <w:szCs w:val="22"/>
        </w:rPr>
        <w:t xml:space="preserve"> </w:t>
      </w:r>
      <w:r w:rsidR="00C90ACE" w:rsidRPr="00EF16D4">
        <w:rPr>
          <w:rFonts w:ascii="TimesNewRomanPSMT" w:eastAsia="Calibri" w:hAnsi="TimesNewRomanPSMT" w:cs="TimesNewRomanPSMT"/>
          <w:sz w:val="22"/>
          <w:szCs w:val="22"/>
        </w:rPr>
        <w:t xml:space="preserve"> </w:t>
      </w:r>
      <w:r w:rsidR="004B262E" w:rsidRPr="00EF16D4">
        <w:rPr>
          <w:rFonts w:ascii="TimesNewRomanPSMT" w:eastAsia="Calibri" w:hAnsi="TimesNewRomanPSMT" w:cs="TimesNewRomanPSMT"/>
          <w:sz w:val="22"/>
          <w:szCs w:val="22"/>
        </w:rPr>
        <w:t>EUR</w:t>
      </w:r>
      <w:r w:rsidR="00C90ACE" w:rsidRPr="00EF16D4">
        <w:rPr>
          <w:rFonts w:ascii="TimesNewRomanPSMT" w:eastAsia="Calibri" w:hAnsi="TimesNewRomanPSMT" w:cs="TimesNewRomanPSMT"/>
          <w:sz w:val="22"/>
          <w:szCs w:val="22"/>
        </w:rPr>
        <w:t xml:space="preserve"> </w:t>
      </w:r>
      <w:r w:rsidR="003F28EA" w:rsidRPr="00EF16D4">
        <w:rPr>
          <w:rFonts w:ascii="TimesNewRomanPSMT" w:eastAsia="Calibri" w:hAnsi="TimesNewRomanPSMT" w:cs="TimesNewRomanPSMT"/>
          <w:sz w:val="22"/>
          <w:szCs w:val="22"/>
        </w:rPr>
        <w:t xml:space="preserve">za </w:t>
      </w:r>
      <w:r w:rsidR="00797C36" w:rsidRPr="00EF16D4">
        <w:rPr>
          <w:rFonts w:ascii="TimesNewRomanPSMT" w:eastAsia="Calibri" w:hAnsi="TimesNewRomanPSMT" w:cs="TimesNewRomanPSMT"/>
          <w:sz w:val="22"/>
          <w:szCs w:val="22"/>
        </w:rPr>
        <w:t>202</w:t>
      </w:r>
      <w:r w:rsidR="00172C84">
        <w:rPr>
          <w:rFonts w:ascii="TimesNewRomanPSMT" w:eastAsia="Calibri" w:hAnsi="TimesNewRomanPSMT" w:cs="TimesNewRomanPSMT"/>
          <w:sz w:val="22"/>
          <w:szCs w:val="22"/>
        </w:rPr>
        <w:t>6</w:t>
      </w:r>
      <w:r w:rsidR="00797C36" w:rsidRPr="00EF16D4">
        <w:rPr>
          <w:rFonts w:ascii="TimesNewRomanPSMT" w:eastAsia="Calibri" w:hAnsi="TimesNewRomanPSMT" w:cs="TimesNewRomanPSMT"/>
          <w:sz w:val="22"/>
          <w:szCs w:val="22"/>
        </w:rPr>
        <w:t>. godinu</w:t>
      </w:r>
      <w:r w:rsidR="00172C84">
        <w:rPr>
          <w:rFonts w:ascii="TimesNewRomanPSMT" w:eastAsia="Calibri" w:hAnsi="TimesNewRomanPSMT" w:cs="TimesNewRomanPSMT"/>
          <w:sz w:val="22"/>
          <w:szCs w:val="22"/>
        </w:rPr>
        <w:t>, dok se za godine projekcije planiraju izdaci u izn</w:t>
      </w:r>
      <w:r w:rsidR="00385579">
        <w:rPr>
          <w:rFonts w:ascii="TimesNewRomanPSMT" w:eastAsia="Calibri" w:hAnsi="TimesNewRomanPSMT" w:cs="TimesNewRomanPSMT"/>
          <w:sz w:val="22"/>
          <w:szCs w:val="22"/>
        </w:rPr>
        <w:t xml:space="preserve">osu od 2.101.140 EUR, odnosno 2.051.140 EUR. </w:t>
      </w:r>
    </w:p>
    <w:p w14:paraId="2F3B1471" w14:textId="088BED93" w:rsidR="009533E3" w:rsidRPr="00EF16D4" w:rsidRDefault="009533E3" w:rsidP="00FA21ED">
      <w:pPr>
        <w:autoSpaceDE w:val="0"/>
        <w:autoSpaceDN w:val="0"/>
        <w:adjustRightInd w:val="0"/>
        <w:jc w:val="both"/>
        <w:rPr>
          <w:sz w:val="22"/>
          <w:szCs w:val="22"/>
        </w:rPr>
      </w:pPr>
    </w:p>
    <w:p w14:paraId="59829620" w14:textId="376DF060" w:rsidR="009533E3" w:rsidRPr="00EF16D4" w:rsidRDefault="009533E3" w:rsidP="009533E3">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1651AB">
        <w:rPr>
          <w:noProof/>
          <w:color w:val="auto"/>
          <w:sz w:val="20"/>
          <w:szCs w:val="20"/>
        </w:rPr>
        <w:t>6</w:t>
      </w:r>
      <w:r w:rsidRPr="00EF16D4">
        <w:rPr>
          <w:color w:val="auto"/>
          <w:sz w:val="20"/>
          <w:szCs w:val="20"/>
        </w:rPr>
        <w:fldChar w:fldCharType="end"/>
      </w:r>
      <w:r w:rsidR="00FB2716" w:rsidRPr="00EF16D4">
        <w:rPr>
          <w:color w:val="auto"/>
          <w:sz w:val="20"/>
          <w:szCs w:val="20"/>
        </w:rPr>
        <w:t xml:space="preserve">. </w:t>
      </w:r>
      <w:r w:rsidRPr="00EF16D4">
        <w:rPr>
          <w:color w:val="auto"/>
          <w:sz w:val="20"/>
          <w:szCs w:val="20"/>
        </w:rPr>
        <w:t xml:space="preserve"> Struktura konsolidiranih </w:t>
      </w:r>
      <w:r w:rsidR="00303E91" w:rsidRPr="00EF16D4">
        <w:rPr>
          <w:color w:val="auto"/>
          <w:sz w:val="20"/>
          <w:szCs w:val="20"/>
        </w:rPr>
        <w:t xml:space="preserve">izdataka </w:t>
      </w:r>
      <w:r w:rsidR="00DE06A4" w:rsidRPr="00EF16D4">
        <w:rPr>
          <w:color w:val="auto"/>
          <w:sz w:val="20"/>
          <w:szCs w:val="20"/>
        </w:rPr>
        <w:t>za</w:t>
      </w:r>
      <w:r w:rsidRPr="00EF16D4">
        <w:rPr>
          <w:color w:val="auto"/>
          <w:sz w:val="20"/>
          <w:szCs w:val="20"/>
        </w:rPr>
        <w:t xml:space="preserve"> financijsk</w:t>
      </w:r>
      <w:r w:rsidR="00DE06A4" w:rsidRPr="00EF16D4">
        <w:rPr>
          <w:color w:val="auto"/>
          <w:sz w:val="20"/>
          <w:szCs w:val="20"/>
        </w:rPr>
        <w:t>u</w:t>
      </w:r>
      <w:r w:rsidRPr="00EF16D4">
        <w:rPr>
          <w:color w:val="auto"/>
          <w:sz w:val="20"/>
          <w:szCs w:val="20"/>
        </w:rPr>
        <w:t xml:space="preserve"> imovin</w:t>
      </w:r>
      <w:r w:rsidR="00DE06A4" w:rsidRPr="00EF16D4">
        <w:rPr>
          <w:color w:val="auto"/>
          <w:sz w:val="20"/>
          <w:szCs w:val="20"/>
        </w:rPr>
        <w:t>u i otplatu zajmova</w:t>
      </w:r>
      <w:r w:rsidRPr="00EF16D4">
        <w:rPr>
          <w:color w:val="auto"/>
          <w:sz w:val="20"/>
          <w:szCs w:val="20"/>
        </w:rPr>
        <w:t xml:space="preserve"> Grada Koprivnice na razini skupine ekonomske klasifikacije</w:t>
      </w:r>
    </w:p>
    <w:tbl>
      <w:tblPr>
        <w:tblW w:w="9067" w:type="dxa"/>
        <w:tblLook w:val="04A0" w:firstRow="1" w:lastRow="0" w:firstColumn="1" w:lastColumn="0" w:noHBand="0" w:noVBand="1"/>
      </w:tblPr>
      <w:tblGrid>
        <w:gridCol w:w="2440"/>
        <w:gridCol w:w="1134"/>
        <w:gridCol w:w="1134"/>
        <w:gridCol w:w="1134"/>
        <w:gridCol w:w="1134"/>
        <w:gridCol w:w="1134"/>
        <w:gridCol w:w="1134"/>
      </w:tblGrid>
      <w:tr w:rsidR="00BE66AB" w:rsidRPr="00BE66AB" w14:paraId="25944187" w14:textId="77777777" w:rsidTr="000D50C4">
        <w:trPr>
          <w:trHeight w:val="765"/>
        </w:trPr>
        <w:tc>
          <w:tcPr>
            <w:tcW w:w="2440"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0FF970DF" w14:textId="77777777" w:rsidR="00BE66AB" w:rsidRPr="00BE66AB" w:rsidRDefault="00BE66AB">
            <w:pPr>
              <w:rPr>
                <w:b/>
                <w:bCs/>
                <w:color w:val="000000"/>
                <w:sz w:val="18"/>
                <w:szCs w:val="18"/>
              </w:rPr>
            </w:pPr>
            <w:r w:rsidRPr="00BE66AB">
              <w:rPr>
                <w:b/>
                <w:bCs/>
                <w:color w:val="000000"/>
                <w:sz w:val="18"/>
                <w:szCs w:val="18"/>
              </w:rPr>
              <w:t>Izdaci za  financijsku imovinu i otplatu zajmova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6F6BCE09" w14:textId="77777777" w:rsidR="00BE66AB" w:rsidRPr="00BE66AB" w:rsidRDefault="00BE66AB">
            <w:pPr>
              <w:jc w:val="center"/>
              <w:rPr>
                <w:b/>
                <w:bCs/>
                <w:color w:val="000000"/>
                <w:sz w:val="18"/>
                <w:szCs w:val="18"/>
              </w:rPr>
            </w:pPr>
            <w:r w:rsidRPr="00BE66AB">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5CC23DC" w14:textId="77777777" w:rsidR="00BE66AB" w:rsidRPr="00BE66AB" w:rsidRDefault="00BE66AB">
            <w:pPr>
              <w:jc w:val="center"/>
              <w:rPr>
                <w:b/>
                <w:bCs/>
                <w:color w:val="000000"/>
                <w:sz w:val="18"/>
                <w:szCs w:val="18"/>
              </w:rPr>
            </w:pPr>
            <w:r w:rsidRPr="00BE66AB">
              <w:rPr>
                <w:b/>
                <w:bCs/>
                <w:color w:val="000000"/>
                <w:sz w:val="18"/>
                <w:szCs w:val="18"/>
              </w:rPr>
              <w:t>Udio u ukupnim izdacima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53887AAC" w14:textId="77777777" w:rsidR="00BE66AB" w:rsidRPr="00BE66AB" w:rsidRDefault="00BE66AB">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5D70AD3" w14:textId="77777777" w:rsidR="00BE66AB" w:rsidRPr="00BE66AB" w:rsidRDefault="00BE66AB">
            <w:pPr>
              <w:jc w:val="center"/>
              <w:rPr>
                <w:b/>
                <w:bCs/>
                <w:color w:val="000000"/>
                <w:sz w:val="18"/>
                <w:szCs w:val="18"/>
              </w:rPr>
            </w:pPr>
            <w:r w:rsidRPr="00BE66AB">
              <w:rPr>
                <w:b/>
                <w:bCs/>
                <w:color w:val="000000"/>
                <w:sz w:val="18"/>
                <w:szCs w:val="18"/>
              </w:rPr>
              <w:t>Udio u ukupnim izdacima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5C7218A" w14:textId="77777777" w:rsidR="00BE66AB" w:rsidRPr="00BE66AB" w:rsidRDefault="00BE66AB">
            <w:pPr>
              <w:jc w:val="center"/>
              <w:rPr>
                <w:b/>
                <w:bCs/>
                <w:color w:val="000000"/>
                <w:sz w:val="18"/>
                <w:szCs w:val="18"/>
              </w:rPr>
            </w:pPr>
            <w:r w:rsidRPr="00BE66AB">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35E594B" w14:textId="77777777" w:rsidR="00BE66AB" w:rsidRPr="00BE66AB" w:rsidRDefault="00BE66AB">
            <w:pPr>
              <w:jc w:val="center"/>
              <w:rPr>
                <w:b/>
                <w:bCs/>
                <w:color w:val="000000"/>
                <w:sz w:val="18"/>
                <w:szCs w:val="18"/>
              </w:rPr>
            </w:pPr>
            <w:r w:rsidRPr="00BE66AB">
              <w:rPr>
                <w:b/>
                <w:bCs/>
                <w:color w:val="000000"/>
                <w:sz w:val="18"/>
                <w:szCs w:val="18"/>
              </w:rPr>
              <w:t>Udio u ukupnim izdacima</w:t>
            </w:r>
          </w:p>
        </w:tc>
      </w:tr>
      <w:tr w:rsidR="00BE66AB" w:rsidRPr="00BE66AB" w14:paraId="57AA44E0" w14:textId="77777777" w:rsidTr="000D50C4">
        <w:trPr>
          <w:trHeight w:val="510"/>
        </w:trPr>
        <w:tc>
          <w:tcPr>
            <w:tcW w:w="2440" w:type="dxa"/>
            <w:tcBorders>
              <w:top w:val="nil"/>
              <w:left w:val="single" w:sz="4" w:space="0" w:color="auto"/>
              <w:bottom w:val="single" w:sz="4" w:space="0" w:color="auto"/>
              <w:right w:val="single" w:sz="4" w:space="0" w:color="auto"/>
            </w:tcBorders>
            <w:vAlign w:val="center"/>
            <w:hideMark/>
          </w:tcPr>
          <w:p w14:paraId="43A2A31F" w14:textId="77777777" w:rsidR="00BE66AB" w:rsidRPr="00BE66AB" w:rsidRDefault="00BE66AB">
            <w:pPr>
              <w:rPr>
                <w:color w:val="000000"/>
                <w:sz w:val="18"/>
                <w:szCs w:val="18"/>
              </w:rPr>
            </w:pPr>
            <w:r w:rsidRPr="00BE66AB">
              <w:rPr>
                <w:color w:val="000000"/>
                <w:sz w:val="18"/>
                <w:szCs w:val="18"/>
              </w:rPr>
              <w:t>51 Izdaci za dane zajmove i jamčevne pologe</w:t>
            </w:r>
          </w:p>
        </w:tc>
        <w:tc>
          <w:tcPr>
            <w:tcW w:w="1134" w:type="dxa"/>
            <w:tcBorders>
              <w:top w:val="nil"/>
              <w:left w:val="nil"/>
              <w:bottom w:val="single" w:sz="4" w:space="0" w:color="auto"/>
              <w:right w:val="single" w:sz="4" w:space="0" w:color="auto"/>
            </w:tcBorders>
            <w:noWrap/>
            <w:vAlign w:val="center"/>
            <w:hideMark/>
          </w:tcPr>
          <w:p w14:paraId="5158B640" w14:textId="77777777" w:rsidR="00BE66AB" w:rsidRPr="00BE66AB" w:rsidRDefault="00BE66AB">
            <w:pPr>
              <w:jc w:val="center"/>
              <w:rPr>
                <w:color w:val="000000"/>
                <w:sz w:val="18"/>
                <w:szCs w:val="18"/>
              </w:rPr>
            </w:pPr>
            <w:r w:rsidRPr="00BE66AB">
              <w:rPr>
                <w:color w:val="000000"/>
                <w:sz w:val="18"/>
                <w:szCs w:val="18"/>
              </w:rPr>
              <w:t>740.000</w:t>
            </w:r>
          </w:p>
        </w:tc>
        <w:tc>
          <w:tcPr>
            <w:tcW w:w="1134" w:type="dxa"/>
            <w:tcBorders>
              <w:top w:val="nil"/>
              <w:left w:val="nil"/>
              <w:bottom w:val="single" w:sz="4" w:space="0" w:color="auto"/>
              <w:right w:val="single" w:sz="4" w:space="0" w:color="auto"/>
            </w:tcBorders>
            <w:noWrap/>
            <w:vAlign w:val="center"/>
            <w:hideMark/>
          </w:tcPr>
          <w:p w14:paraId="535494DC" w14:textId="77777777" w:rsidR="00BE66AB" w:rsidRPr="00BE66AB" w:rsidRDefault="00BE66AB">
            <w:pPr>
              <w:jc w:val="center"/>
              <w:rPr>
                <w:color w:val="000000"/>
                <w:sz w:val="18"/>
                <w:szCs w:val="18"/>
              </w:rPr>
            </w:pPr>
            <w:r w:rsidRPr="00BE66AB">
              <w:rPr>
                <w:color w:val="000000"/>
                <w:sz w:val="18"/>
                <w:szCs w:val="18"/>
              </w:rPr>
              <w:t>10,5%</w:t>
            </w:r>
          </w:p>
        </w:tc>
        <w:tc>
          <w:tcPr>
            <w:tcW w:w="1134" w:type="dxa"/>
            <w:tcBorders>
              <w:top w:val="nil"/>
              <w:left w:val="nil"/>
              <w:bottom w:val="single" w:sz="4" w:space="0" w:color="auto"/>
              <w:right w:val="single" w:sz="4" w:space="0" w:color="auto"/>
            </w:tcBorders>
            <w:noWrap/>
            <w:vAlign w:val="center"/>
            <w:hideMark/>
          </w:tcPr>
          <w:p w14:paraId="6EDF8D11" w14:textId="77777777" w:rsidR="00BE66AB" w:rsidRPr="00BE66AB" w:rsidRDefault="00BE66AB">
            <w:pPr>
              <w:jc w:val="center"/>
              <w:rPr>
                <w:color w:val="000000"/>
                <w:sz w:val="18"/>
                <w:szCs w:val="18"/>
              </w:rPr>
            </w:pPr>
            <w:r w:rsidRPr="00BE66AB">
              <w:rPr>
                <w:color w:val="000000"/>
                <w:sz w:val="18"/>
                <w:szCs w:val="18"/>
              </w:rPr>
              <w:t>740.000</w:t>
            </w:r>
          </w:p>
        </w:tc>
        <w:tc>
          <w:tcPr>
            <w:tcW w:w="1134" w:type="dxa"/>
            <w:tcBorders>
              <w:top w:val="nil"/>
              <w:left w:val="nil"/>
              <w:bottom w:val="single" w:sz="4" w:space="0" w:color="auto"/>
              <w:right w:val="single" w:sz="4" w:space="0" w:color="auto"/>
            </w:tcBorders>
            <w:noWrap/>
            <w:vAlign w:val="center"/>
            <w:hideMark/>
          </w:tcPr>
          <w:p w14:paraId="1133BA84" w14:textId="77777777" w:rsidR="00BE66AB" w:rsidRPr="00BE66AB" w:rsidRDefault="00BE66AB">
            <w:pPr>
              <w:jc w:val="center"/>
              <w:rPr>
                <w:color w:val="000000"/>
                <w:sz w:val="18"/>
                <w:szCs w:val="18"/>
              </w:rPr>
            </w:pPr>
            <w:r w:rsidRPr="00BE66AB">
              <w:rPr>
                <w:color w:val="000000"/>
                <w:sz w:val="18"/>
                <w:szCs w:val="18"/>
              </w:rPr>
              <w:t>35,2%</w:t>
            </w:r>
          </w:p>
        </w:tc>
        <w:tc>
          <w:tcPr>
            <w:tcW w:w="1134" w:type="dxa"/>
            <w:tcBorders>
              <w:top w:val="nil"/>
              <w:left w:val="nil"/>
              <w:bottom w:val="single" w:sz="4" w:space="0" w:color="auto"/>
              <w:right w:val="single" w:sz="4" w:space="0" w:color="auto"/>
            </w:tcBorders>
            <w:noWrap/>
            <w:vAlign w:val="center"/>
            <w:hideMark/>
          </w:tcPr>
          <w:p w14:paraId="08871ED1" w14:textId="77777777" w:rsidR="00BE66AB" w:rsidRPr="00BE66AB" w:rsidRDefault="00BE66AB">
            <w:pPr>
              <w:jc w:val="center"/>
              <w:rPr>
                <w:color w:val="000000"/>
                <w:sz w:val="18"/>
                <w:szCs w:val="18"/>
              </w:rPr>
            </w:pPr>
            <w:r w:rsidRPr="00BE66AB">
              <w:rPr>
                <w:color w:val="000000"/>
                <w:sz w:val="18"/>
                <w:szCs w:val="18"/>
              </w:rPr>
              <w:t>740.000</w:t>
            </w:r>
          </w:p>
        </w:tc>
        <w:tc>
          <w:tcPr>
            <w:tcW w:w="1134" w:type="dxa"/>
            <w:tcBorders>
              <w:top w:val="nil"/>
              <w:left w:val="nil"/>
              <w:bottom w:val="single" w:sz="4" w:space="0" w:color="auto"/>
              <w:right w:val="single" w:sz="4" w:space="0" w:color="auto"/>
            </w:tcBorders>
            <w:noWrap/>
            <w:vAlign w:val="center"/>
            <w:hideMark/>
          </w:tcPr>
          <w:p w14:paraId="42B5E8A1" w14:textId="77777777" w:rsidR="00BE66AB" w:rsidRPr="00BE66AB" w:rsidRDefault="00BE66AB">
            <w:pPr>
              <w:jc w:val="center"/>
              <w:rPr>
                <w:color w:val="000000"/>
                <w:sz w:val="18"/>
                <w:szCs w:val="18"/>
              </w:rPr>
            </w:pPr>
            <w:r w:rsidRPr="00BE66AB">
              <w:rPr>
                <w:color w:val="000000"/>
                <w:sz w:val="18"/>
                <w:szCs w:val="18"/>
              </w:rPr>
              <w:t>36,1%</w:t>
            </w:r>
          </w:p>
        </w:tc>
      </w:tr>
      <w:tr w:rsidR="00BE66AB" w:rsidRPr="00BE66AB" w14:paraId="2F9FE061" w14:textId="77777777" w:rsidTr="000D50C4">
        <w:trPr>
          <w:trHeight w:val="510"/>
        </w:trPr>
        <w:tc>
          <w:tcPr>
            <w:tcW w:w="2440" w:type="dxa"/>
            <w:tcBorders>
              <w:top w:val="nil"/>
              <w:left w:val="single" w:sz="4" w:space="0" w:color="auto"/>
              <w:bottom w:val="single" w:sz="4" w:space="0" w:color="auto"/>
              <w:right w:val="single" w:sz="4" w:space="0" w:color="auto"/>
            </w:tcBorders>
            <w:vAlign w:val="center"/>
            <w:hideMark/>
          </w:tcPr>
          <w:p w14:paraId="3A211DCB" w14:textId="77777777" w:rsidR="00BE66AB" w:rsidRPr="00BE66AB" w:rsidRDefault="00BE66AB">
            <w:pPr>
              <w:rPr>
                <w:color w:val="000000"/>
                <w:sz w:val="18"/>
                <w:szCs w:val="18"/>
              </w:rPr>
            </w:pPr>
            <w:r w:rsidRPr="00BE66AB">
              <w:rPr>
                <w:color w:val="000000"/>
                <w:sz w:val="18"/>
                <w:szCs w:val="18"/>
              </w:rPr>
              <w:t>54 Izdaci za otplatu glavnice primljenih kredita i zajmova</w:t>
            </w:r>
          </w:p>
        </w:tc>
        <w:tc>
          <w:tcPr>
            <w:tcW w:w="1134" w:type="dxa"/>
            <w:tcBorders>
              <w:top w:val="nil"/>
              <w:left w:val="nil"/>
              <w:bottom w:val="single" w:sz="4" w:space="0" w:color="auto"/>
              <w:right w:val="single" w:sz="4" w:space="0" w:color="auto"/>
            </w:tcBorders>
            <w:noWrap/>
            <w:vAlign w:val="center"/>
            <w:hideMark/>
          </w:tcPr>
          <w:p w14:paraId="2380B51D" w14:textId="77777777" w:rsidR="00BE66AB" w:rsidRPr="00BE66AB" w:rsidRDefault="00BE66AB">
            <w:pPr>
              <w:jc w:val="center"/>
              <w:rPr>
                <w:color w:val="000000"/>
                <w:sz w:val="18"/>
                <w:szCs w:val="18"/>
              </w:rPr>
            </w:pPr>
            <w:r w:rsidRPr="00BE66AB">
              <w:rPr>
                <w:color w:val="000000"/>
                <w:sz w:val="18"/>
                <w:szCs w:val="18"/>
              </w:rPr>
              <w:t>6.337.140</w:t>
            </w:r>
          </w:p>
        </w:tc>
        <w:tc>
          <w:tcPr>
            <w:tcW w:w="1134" w:type="dxa"/>
            <w:tcBorders>
              <w:top w:val="nil"/>
              <w:left w:val="nil"/>
              <w:bottom w:val="single" w:sz="4" w:space="0" w:color="auto"/>
              <w:right w:val="single" w:sz="4" w:space="0" w:color="auto"/>
            </w:tcBorders>
            <w:noWrap/>
            <w:vAlign w:val="center"/>
            <w:hideMark/>
          </w:tcPr>
          <w:p w14:paraId="1BB0CE23" w14:textId="77777777" w:rsidR="00BE66AB" w:rsidRPr="00BE66AB" w:rsidRDefault="00BE66AB">
            <w:pPr>
              <w:jc w:val="center"/>
              <w:rPr>
                <w:color w:val="000000"/>
                <w:sz w:val="18"/>
                <w:szCs w:val="18"/>
              </w:rPr>
            </w:pPr>
            <w:r w:rsidRPr="00BE66AB">
              <w:rPr>
                <w:color w:val="000000"/>
                <w:sz w:val="18"/>
                <w:szCs w:val="18"/>
              </w:rPr>
              <w:t>89,5%</w:t>
            </w:r>
          </w:p>
        </w:tc>
        <w:tc>
          <w:tcPr>
            <w:tcW w:w="1134" w:type="dxa"/>
            <w:tcBorders>
              <w:top w:val="nil"/>
              <w:left w:val="nil"/>
              <w:bottom w:val="single" w:sz="4" w:space="0" w:color="auto"/>
              <w:right w:val="single" w:sz="4" w:space="0" w:color="auto"/>
            </w:tcBorders>
            <w:noWrap/>
            <w:vAlign w:val="center"/>
            <w:hideMark/>
          </w:tcPr>
          <w:p w14:paraId="68E0DBD2" w14:textId="77777777" w:rsidR="00BE66AB" w:rsidRPr="00BE66AB" w:rsidRDefault="00BE66AB">
            <w:pPr>
              <w:jc w:val="center"/>
              <w:rPr>
                <w:color w:val="000000"/>
                <w:sz w:val="18"/>
                <w:szCs w:val="18"/>
              </w:rPr>
            </w:pPr>
            <w:r w:rsidRPr="00BE66AB">
              <w:rPr>
                <w:color w:val="000000"/>
                <w:sz w:val="18"/>
                <w:szCs w:val="18"/>
              </w:rPr>
              <w:t>1.361.140</w:t>
            </w:r>
          </w:p>
        </w:tc>
        <w:tc>
          <w:tcPr>
            <w:tcW w:w="1134" w:type="dxa"/>
            <w:tcBorders>
              <w:top w:val="nil"/>
              <w:left w:val="nil"/>
              <w:bottom w:val="single" w:sz="4" w:space="0" w:color="auto"/>
              <w:right w:val="single" w:sz="4" w:space="0" w:color="auto"/>
            </w:tcBorders>
            <w:noWrap/>
            <w:vAlign w:val="center"/>
            <w:hideMark/>
          </w:tcPr>
          <w:p w14:paraId="155DEF98" w14:textId="77777777" w:rsidR="00BE66AB" w:rsidRPr="00BE66AB" w:rsidRDefault="00BE66AB">
            <w:pPr>
              <w:jc w:val="center"/>
              <w:rPr>
                <w:color w:val="000000"/>
                <w:sz w:val="18"/>
                <w:szCs w:val="18"/>
              </w:rPr>
            </w:pPr>
            <w:r w:rsidRPr="00BE66AB">
              <w:rPr>
                <w:color w:val="000000"/>
                <w:sz w:val="18"/>
                <w:szCs w:val="18"/>
              </w:rPr>
              <w:t>64,8%</w:t>
            </w:r>
          </w:p>
        </w:tc>
        <w:tc>
          <w:tcPr>
            <w:tcW w:w="1134" w:type="dxa"/>
            <w:tcBorders>
              <w:top w:val="nil"/>
              <w:left w:val="nil"/>
              <w:bottom w:val="single" w:sz="4" w:space="0" w:color="auto"/>
              <w:right w:val="single" w:sz="4" w:space="0" w:color="auto"/>
            </w:tcBorders>
            <w:noWrap/>
            <w:vAlign w:val="center"/>
            <w:hideMark/>
          </w:tcPr>
          <w:p w14:paraId="4FBD47B3" w14:textId="77777777" w:rsidR="00BE66AB" w:rsidRPr="00BE66AB" w:rsidRDefault="00BE66AB">
            <w:pPr>
              <w:jc w:val="center"/>
              <w:rPr>
                <w:color w:val="000000"/>
                <w:sz w:val="18"/>
                <w:szCs w:val="18"/>
              </w:rPr>
            </w:pPr>
            <w:r w:rsidRPr="00BE66AB">
              <w:rPr>
                <w:color w:val="000000"/>
                <w:sz w:val="18"/>
                <w:szCs w:val="18"/>
              </w:rPr>
              <w:t>1.311.140</w:t>
            </w:r>
          </w:p>
        </w:tc>
        <w:tc>
          <w:tcPr>
            <w:tcW w:w="1134" w:type="dxa"/>
            <w:tcBorders>
              <w:top w:val="nil"/>
              <w:left w:val="nil"/>
              <w:bottom w:val="single" w:sz="4" w:space="0" w:color="auto"/>
              <w:right w:val="single" w:sz="4" w:space="0" w:color="auto"/>
            </w:tcBorders>
            <w:noWrap/>
            <w:vAlign w:val="center"/>
            <w:hideMark/>
          </w:tcPr>
          <w:p w14:paraId="2B7481AF" w14:textId="77777777" w:rsidR="00BE66AB" w:rsidRPr="00BE66AB" w:rsidRDefault="00BE66AB">
            <w:pPr>
              <w:jc w:val="center"/>
              <w:rPr>
                <w:color w:val="000000"/>
                <w:sz w:val="18"/>
                <w:szCs w:val="18"/>
              </w:rPr>
            </w:pPr>
            <w:r w:rsidRPr="00BE66AB">
              <w:rPr>
                <w:color w:val="000000"/>
                <w:sz w:val="18"/>
                <w:szCs w:val="18"/>
              </w:rPr>
              <w:t>62,4%</w:t>
            </w:r>
          </w:p>
        </w:tc>
      </w:tr>
      <w:tr w:rsidR="00BE66AB" w:rsidRPr="00BE66AB" w14:paraId="61AC4E5A" w14:textId="77777777" w:rsidTr="000D50C4">
        <w:trPr>
          <w:trHeight w:val="300"/>
        </w:trPr>
        <w:tc>
          <w:tcPr>
            <w:tcW w:w="2440" w:type="dxa"/>
            <w:tcBorders>
              <w:top w:val="nil"/>
              <w:left w:val="single" w:sz="4" w:space="0" w:color="auto"/>
              <w:bottom w:val="single" w:sz="4" w:space="0" w:color="auto"/>
              <w:right w:val="single" w:sz="4" w:space="0" w:color="auto"/>
            </w:tcBorders>
            <w:shd w:val="clear" w:color="000000" w:fill="DCE6F1"/>
            <w:noWrap/>
            <w:vAlign w:val="center"/>
            <w:hideMark/>
          </w:tcPr>
          <w:p w14:paraId="236FBFDC" w14:textId="77777777" w:rsidR="00BE66AB" w:rsidRPr="00BE66AB" w:rsidRDefault="00BE66AB">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11200D80" w14:textId="77777777" w:rsidR="00BE66AB" w:rsidRPr="00BE66AB" w:rsidRDefault="00BE66AB">
            <w:pPr>
              <w:jc w:val="center"/>
              <w:rPr>
                <w:b/>
                <w:bCs/>
                <w:color w:val="000000"/>
                <w:sz w:val="18"/>
                <w:szCs w:val="18"/>
              </w:rPr>
            </w:pPr>
            <w:r w:rsidRPr="00BE66AB">
              <w:rPr>
                <w:b/>
                <w:bCs/>
                <w:color w:val="000000"/>
                <w:sz w:val="18"/>
                <w:szCs w:val="18"/>
              </w:rPr>
              <w:t>7.077.140</w:t>
            </w:r>
          </w:p>
        </w:tc>
        <w:tc>
          <w:tcPr>
            <w:tcW w:w="1134" w:type="dxa"/>
            <w:tcBorders>
              <w:top w:val="nil"/>
              <w:left w:val="nil"/>
              <w:bottom w:val="single" w:sz="4" w:space="0" w:color="auto"/>
              <w:right w:val="single" w:sz="4" w:space="0" w:color="auto"/>
            </w:tcBorders>
            <w:shd w:val="clear" w:color="000000" w:fill="DCE6F1"/>
            <w:noWrap/>
            <w:vAlign w:val="center"/>
            <w:hideMark/>
          </w:tcPr>
          <w:p w14:paraId="15B2B248" w14:textId="77777777" w:rsidR="00BE66AB" w:rsidRPr="00BE66AB" w:rsidRDefault="00BE66AB">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036E3247" w14:textId="77777777" w:rsidR="00BE66AB" w:rsidRPr="00BE66AB" w:rsidRDefault="00BE66AB">
            <w:pPr>
              <w:jc w:val="center"/>
              <w:rPr>
                <w:b/>
                <w:bCs/>
                <w:color w:val="000000"/>
                <w:sz w:val="18"/>
                <w:szCs w:val="18"/>
              </w:rPr>
            </w:pPr>
            <w:r w:rsidRPr="00BE66AB">
              <w:rPr>
                <w:b/>
                <w:bCs/>
                <w:color w:val="000000"/>
                <w:sz w:val="18"/>
                <w:szCs w:val="18"/>
              </w:rPr>
              <w:t>2.101.140</w:t>
            </w:r>
          </w:p>
        </w:tc>
        <w:tc>
          <w:tcPr>
            <w:tcW w:w="1134" w:type="dxa"/>
            <w:tcBorders>
              <w:top w:val="nil"/>
              <w:left w:val="nil"/>
              <w:bottom w:val="single" w:sz="4" w:space="0" w:color="auto"/>
              <w:right w:val="single" w:sz="4" w:space="0" w:color="auto"/>
            </w:tcBorders>
            <w:shd w:val="clear" w:color="000000" w:fill="DCE6F1"/>
            <w:noWrap/>
            <w:vAlign w:val="center"/>
            <w:hideMark/>
          </w:tcPr>
          <w:p w14:paraId="358B7129" w14:textId="77777777" w:rsidR="00BE66AB" w:rsidRPr="00BE66AB" w:rsidRDefault="00BE66AB">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4181018B" w14:textId="77777777" w:rsidR="00BE66AB" w:rsidRPr="00BE66AB" w:rsidRDefault="00BE66AB">
            <w:pPr>
              <w:jc w:val="center"/>
              <w:rPr>
                <w:b/>
                <w:bCs/>
                <w:color w:val="000000"/>
                <w:sz w:val="18"/>
                <w:szCs w:val="18"/>
              </w:rPr>
            </w:pPr>
            <w:r w:rsidRPr="00BE66AB">
              <w:rPr>
                <w:b/>
                <w:bCs/>
                <w:color w:val="000000"/>
                <w:sz w:val="18"/>
                <w:szCs w:val="18"/>
              </w:rPr>
              <w:t>2.051.140</w:t>
            </w:r>
          </w:p>
        </w:tc>
        <w:tc>
          <w:tcPr>
            <w:tcW w:w="1134" w:type="dxa"/>
            <w:tcBorders>
              <w:top w:val="nil"/>
              <w:left w:val="nil"/>
              <w:bottom w:val="single" w:sz="4" w:space="0" w:color="auto"/>
              <w:right w:val="single" w:sz="4" w:space="0" w:color="auto"/>
            </w:tcBorders>
            <w:shd w:val="clear" w:color="000000" w:fill="DCE6F1"/>
            <w:noWrap/>
            <w:vAlign w:val="center"/>
            <w:hideMark/>
          </w:tcPr>
          <w:p w14:paraId="0D250E8F" w14:textId="77777777" w:rsidR="00BE66AB" w:rsidRPr="00BE66AB" w:rsidRDefault="00BE66AB">
            <w:pPr>
              <w:jc w:val="center"/>
              <w:rPr>
                <w:b/>
                <w:bCs/>
                <w:color w:val="000000"/>
                <w:sz w:val="18"/>
                <w:szCs w:val="18"/>
              </w:rPr>
            </w:pPr>
            <w:r w:rsidRPr="00BE66AB">
              <w:rPr>
                <w:b/>
                <w:bCs/>
                <w:color w:val="000000"/>
                <w:sz w:val="18"/>
                <w:szCs w:val="18"/>
              </w:rPr>
              <w:t>98,5%</w:t>
            </w:r>
          </w:p>
        </w:tc>
      </w:tr>
    </w:tbl>
    <w:p w14:paraId="7B25CE8E" w14:textId="77F08BD7" w:rsidR="009533E3" w:rsidRPr="00EF16D4" w:rsidRDefault="00496A78" w:rsidP="00FA21ED">
      <w:pPr>
        <w:autoSpaceDE w:val="0"/>
        <w:autoSpaceDN w:val="0"/>
        <w:adjustRightInd w:val="0"/>
        <w:jc w:val="both"/>
        <w:rPr>
          <w:sz w:val="22"/>
          <w:szCs w:val="22"/>
        </w:rPr>
      </w:pPr>
      <w:r w:rsidRPr="00EF16D4">
        <w:rPr>
          <w:noProof/>
          <w:sz w:val="22"/>
          <w:szCs w:val="22"/>
        </w:rPr>
        <w:t xml:space="preserve"> </w:t>
      </w:r>
    </w:p>
    <w:p w14:paraId="37518B6D" w14:textId="4E5E9E7A" w:rsidR="00217A58" w:rsidRPr="00EF16D4" w:rsidRDefault="00217A58" w:rsidP="00FA21ED">
      <w:pPr>
        <w:autoSpaceDE w:val="0"/>
        <w:autoSpaceDN w:val="0"/>
        <w:adjustRightInd w:val="0"/>
        <w:jc w:val="both"/>
        <w:rPr>
          <w:sz w:val="22"/>
          <w:szCs w:val="22"/>
        </w:rPr>
      </w:pPr>
    </w:p>
    <w:p w14:paraId="4BCED793" w14:textId="3AA558B9" w:rsidR="00217A58" w:rsidRPr="00EF16D4" w:rsidRDefault="00217A58" w:rsidP="00217A58">
      <w:pPr>
        <w:autoSpaceDE w:val="0"/>
        <w:autoSpaceDN w:val="0"/>
        <w:adjustRightInd w:val="0"/>
        <w:jc w:val="both"/>
        <w:rPr>
          <w:b/>
          <w:bCs/>
          <w:sz w:val="22"/>
          <w:szCs w:val="22"/>
        </w:rPr>
      </w:pPr>
      <w:r w:rsidRPr="00EF16D4">
        <w:rPr>
          <w:b/>
          <w:bCs/>
          <w:sz w:val="22"/>
          <w:szCs w:val="22"/>
        </w:rPr>
        <w:t xml:space="preserve">Izdaci za dane zajmove i </w:t>
      </w:r>
      <w:r w:rsidR="00D21E6E" w:rsidRPr="00EF16D4">
        <w:rPr>
          <w:b/>
          <w:bCs/>
          <w:sz w:val="22"/>
          <w:szCs w:val="22"/>
        </w:rPr>
        <w:t>jamčevne pologe</w:t>
      </w:r>
      <w:r w:rsidRPr="00EF16D4">
        <w:rPr>
          <w:b/>
          <w:bCs/>
          <w:sz w:val="22"/>
          <w:szCs w:val="22"/>
        </w:rPr>
        <w:t xml:space="preserve"> (Skupina 51)</w:t>
      </w:r>
    </w:p>
    <w:p w14:paraId="59311052" w14:textId="702EC604" w:rsidR="00217A58" w:rsidRPr="00EF16D4" w:rsidRDefault="00217A58" w:rsidP="00217A58">
      <w:pPr>
        <w:autoSpaceDE w:val="0"/>
        <w:autoSpaceDN w:val="0"/>
        <w:adjustRightInd w:val="0"/>
        <w:ind w:firstLine="708"/>
        <w:jc w:val="both"/>
        <w:rPr>
          <w:sz w:val="22"/>
          <w:szCs w:val="22"/>
        </w:rPr>
      </w:pPr>
      <w:r w:rsidRPr="00EF16D4">
        <w:rPr>
          <w:sz w:val="22"/>
          <w:szCs w:val="22"/>
        </w:rPr>
        <w:t xml:space="preserve">Na ime izdataka za dane zajmove i depozite planira se ukupno </w:t>
      </w:r>
      <w:r w:rsidR="00B06280">
        <w:rPr>
          <w:sz w:val="22"/>
          <w:szCs w:val="22"/>
        </w:rPr>
        <w:t>740.000</w:t>
      </w:r>
      <w:r w:rsidR="0028604E" w:rsidRPr="00EF16D4">
        <w:rPr>
          <w:sz w:val="22"/>
          <w:szCs w:val="22"/>
        </w:rPr>
        <w:t xml:space="preserve"> EUR</w:t>
      </w:r>
      <w:r w:rsidRPr="00EF16D4">
        <w:rPr>
          <w:sz w:val="22"/>
          <w:szCs w:val="22"/>
        </w:rPr>
        <w:t xml:space="preserve"> i to kod Grada Koprivnica za isplatu stipendija</w:t>
      </w:r>
      <w:r w:rsidR="00D21E6E" w:rsidRPr="00EF16D4">
        <w:rPr>
          <w:sz w:val="22"/>
          <w:szCs w:val="22"/>
        </w:rPr>
        <w:t xml:space="preserve"> za sve 3 godine </w:t>
      </w:r>
      <w:r w:rsidR="00577661" w:rsidRPr="00EF16D4">
        <w:rPr>
          <w:sz w:val="22"/>
          <w:szCs w:val="22"/>
        </w:rPr>
        <w:t xml:space="preserve">plana. </w:t>
      </w:r>
    </w:p>
    <w:p w14:paraId="4A4C0589" w14:textId="77777777" w:rsidR="00217A58" w:rsidRPr="00EF16D4" w:rsidRDefault="00217A58" w:rsidP="00217A58">
      <w:pPr>
        <w:autoSpaceDE w:val="0"/>
        <w:autoSpaceDN w:val="0"/>
        <w:adjustRightInd w:val="0"/>
        <w:jc w:val="both"/>
        <w:rPr>
          <w:sz w:val="22"/>
          <w:szCs w:val="22"/>
        </w:rPr>
      </w:pPr>
      <w:r w:rsidRPr="00EF16D4">
        <w:rPr>
          <w:sz w:val="22"/>
          <w:szCs w:val="22"/>
        </w:rPr>
        <w:tab/>
      </w:r>
    </w:p>
    <w:p w14:paraId="617D3A40" w14:textId="77777777" w:rsidR="00217A58" w:rsidRPr="00EF16D4" w:rsidRDefault="00217A58" w:rsidP="00217A58">
      <w:pPr>
        <w:autoSpaceDE w:val="0"/>
        <w:autoSpaceDN w:val="0"/>
        <w:adjustRightInd w:val="0"/>
        <w:jc w:val="both"/>
        <w:rPr>
          <w:b/>
          <w:bCs/>
          <w:sz w:val="22"/>
          <w:szCs w:val="22"/>
        </w:rPr>
      </w:pPr>
      <w:r w:rsidRPr="00EF16D4">
        <w:rPr>
          <w:b/>
          <w:bCs/>
          <w:sz w:val="22"/>
          <w:szCs w:val="22"/>
        </w:rPr>
        <w:t>Izdaci za otplatu glavnice primljenih kredita i zajmova (Skupina 54)</w:t>
      </w:r>
    </w:p>
    <w:p w14:paraId="54381DAB" w14:textId="242FC23F" w:rsidR="00217A58" w:rsidRPr="00EF16D4" w:rsidRDefault="00C41F9C" w:rsidP="00DE1731">
      <w:pPr>
        <w:autoSpaceDE w:val="0"/>
        <w:autoSpaceDN w:val="0"/>
        <w:adjustRightInd w:val="0"/>
        <w:ind w:firstLine="708"/>
        <w:jc w:val="both"/>
        <w:rPr>
          <w:sz w:val="22"/>
          <w:szCs w:val="22"/>
        </w:rPr>
      </w:pPr>
      <w:r w:rsidRPr="00EF16D4">
        <w:rPr>
          <w:sz w:val="22"/>
          <w:szCs w:val="22"/>
        </w:rPr>
        <w:t xml:space="preserve">Skupina 54 planira se u iznosu od </w:t>
      </w:r>
      <w:r w:rsidR="00B06280">
        <w:rPr>
          <w:sz w:val="22"/>
          <w:szCs w:val="22"/>
        </w:rPr>
        <w:t>6.337.140</w:t>
      </w:r>
      <w:r w:rsidRPr="00EF16D4">
        <w:rPr>
          <w:sz w:val="22"/>
          <w:szCs w:val="22"/>
        </w:rPr>
        <w:t xml:space="preserve"> EUR za 202</w:t>
      </w:r>
      <w:r w:rsidR="00B06280">
        <w:rPr>
          <w:sz w:val="22"/>
          <w:szCs w:val="22"/>
        </w:rPr>
        <w:t>6</w:t>
      </w:r>
      <w:r w:rsidRPr="00EF16D4">
        <w:rPr>
          <w:sz w:val="22"/>
          <w:szCs w:val="22"/>
        </w:rPr>
        <w:t xml:space="preserve">. godinu. </w:t>
      </w:r>
      <w:r w:rsidR="00217A58" w:rsidRPr="00EF16D4">
        <w:rPr>
          <w:sz w:val="22"/>
          <w:szCs w:val="22"/>
        </w:rPr>
        <w:t xml:space="preserve">Na ime izdataka za otplatu glavnice primljenih kredita i zajmova Grad planira iznos od </w:t>
      </w:r>
      <w:r w:rsidR="00750578">
        <w:rPr>
          <w:sz w:val="22"/>
          <w:szCs w:val="22"/>
        </w:rPr>
        <w:t>6.311.140</w:t>
      </w:r>
      <w:r w:rsidR="00FC7D20" w:rsidRPr="00EF16D4">
        <w:rPr>
          <w:sz w:val="22"/>
          <w:szCs w:val="22"/>
        </w:rPr>
        <w:t xml:space="preserve"> EUR</w:t>
      </w:r>
      <w:r w:rsidR="00217A58" w:rsidRPr="00EF16D4">
        <w:rPr>
          <w:sz w:val="22"/>
          <w:szCs w:val="22"/>
        </w:rPr>
        <w:t xml:space="preserve"> za povrate glavnica  </w:t>
      </w:r>
      <w:r w:rsidR="000C3792">
        <w:rPr>
          <w:sz w:val="22"/>
          <w:szCs w:val="22"/>
        </w:rPr>
        <w:t>6</w:t>
      </w:r>
      <w:r w:rsidR="00217A58" w:rsidRPr="00EF16D4">
        <w:rPr>
          <w:sz w:val="22"/>
          <w:szCs w:val="22"/>
        </w:rPr>
        <w:t xml:space="preserve"> dugoročna kredita </w:t>
      </w:r>
      <w:r w:rsidR="00DF356A" w:rsidRPr="00EF16D4">
        <w:rPr>
          <w:sz w:val="22"/>
          <w:szCs w:val="22"/>
        </w:rPr>
        <w:t>u korištenju</w:t>
      </w:r>
      <w:r w:rsidR="00F77978">
        <w:rPr>
          <w:sz w:val="22"/>
          <w:szCs w:val="22"/>
        </w:rPr>
        <w:t xml:space="preserve"> i kratkoročnog kredita</w:t>
      </w:r>
      <w:r w:rsidR="001174E8" w:rsidRPr="00EF16D4">
        <w:rPr>
          <w:sz w:val="22"/>
          <w:szCs w:val="22"/>
        </w:rPr>
        <w:t xml:space="preserve">. </w:t>
      </w:r>
      <w:r w:rsidR="00577661" w:rsidRPr="00EF16D4">
        <w:rPr>
          <w:sz w:val="22"/>
          <w:szCs w:val="22"/>
        </w:rPr>
        <w:t xml:space="preserve"> Iznos od 26.</w:t>
      </w:r>
      <w:r w:rsidR="00384186" w:rsidRPr="00EF16D4">
        <w:rPr>
          <w:sz w:val="22"/>
          <w:szCs w:val="22"/>
        </w:rPr>
        <w:t xml:space="preserve">000 EUR planira se sukladno </w:t>
      </w:r>
      <w:r w:rsidR="00671DC5" w:rsidRPr="00EF16D4">
        <w:rPr>
          <w:sz w:val="22"/>
          <w:szCs w:val="22"/>
        </w:rPr>
        <w:t>U</w:t>
      </w:r>
      <w:r w:rsidR="00384186" w:rsidRPr="00EF16D4">
        <w:rPr>
          <w:sz w:val="22"/>
          <w:szCs w:val="22"/>
        </w:rPr>
        <w:t>puti</w:t>
      </w:r>
      <w:r w:rsidR="00671DC5" w:rsidRPr="00EF16D4">
        <w:rPr>
          <w:sz w:val="22"/>
          <w:szCs w:val="22"/>
        </w:rPr>
        <w:t xml:space="preserve"> za izradu proračuna jedinica lokalne i područne samouprave za razdoblje 202</w:t>
      </w:r>
      <w:r w:rsidR="00750578">
        <w:rPr>
          <w:sz w:val="22"/>
          <w:szCs w:val="22"/>
        </w:rPr>
        <w:t>6</w:t>
      </w:r>
      <w:r w:rsidR="005C61DF" w:rsidRPr="00EF16D4">
        <w:rPr>
          <w:sz w:val="22"/>
          <w:szCs w:val="22"/>
        </w:rPr>
        <w:t xml:space="preserve">. </w:t>
      </w:r>
      <w:r w:rsidR="00671DC5" w:rsidRPr="00EF16D4">
        <w:rPr>
          <w:sz w:val="22"/>
          <w:szCs w:val="22"/>
        </w:rPr>
        <w:t>-</w:t>
      </w:r>
      <w:r w:rsidR="001174E8" w:rsidRPr="00EF16D4">
        <w:rPr>
          <w:sz w:val="22"/>
          <w:szCs w:val="22"/>
        </w:rPr>
        <w:t xml:space="preserve"> </w:t>
      </w:r>
      <w:r w:rsidR="00671DC5" w:rsidRPr="00EF16D4">
        <w:rPr>
          <w:sz w:val="22"/>
          <w:szCs w:val="22"/>
        </w:rPr>
        <w:t>202</w:t>
      </w:r>
      <w:r w:rsidR="00750578">
        <w:rPr>
          <w:sz w:val="22"/>
          <w:szCs w:val="22"/>
        </w:rPr>
        <w:t>8</w:t>
      </w:r>
      <w:r w:rsidR="00671DC5" w:rsidRPr="00EF16D4">
        <w:rPr>
          <w:sz w:val="22"/>
          <w:szCs w:val="22"/>
        </w:rPr>
        <w:t>.</w:t>
      </w:r>
      <w:r w:rsidR="001174E8" w:rsidRPr="00EF16D4">
        <w:rPr>
          <w:sz w:val="22"/>
          <w:szCs w:val="22"/>
        </w:rPr>
        <w:t xml:space="preserve"> godine</w:t>
      </w:r>
      <w:r w:rsidR="00671DC5" w:rsidRPr="00EF16D4">
        <w:rPr>
          <w:sz w:val="22"/>
          <w:szCs w:val="22"/>
        </w:rPr>
        <w:t xml:space="preserve"> </w:t>
      </w:r>
      <w:r w:rsidR="00384186" w:rsidRPr="00EF16D4">
        <w:rPr>
          <w:sz w:val="22"/>
          <w:szCs w:val="22"/>
        </w:rPr>
        <w:t xml:space="preserve"> </w:t>
      </w:r>
      <w:r w:rsidR="00671DC5" w:rsidRPr="00EF16D4">
        <w:rPr>
          <w:sz w:val="22"/>
          <w:szCs w:val="22"/>
        </w:rPr>
        <w:t>Ministarstva</w:t>
      </w:r>
      <w:r w:rsidR="00384186" w:rsidRPr="00EF16D4">
        <w:rPr>
          <w:sz w:val="22"/>
          <w:szCs w:val="22"/>
        </w:rPr>
        <w:t xml:space="preserve"> </w:t>
      </w:r>
      <w:r w:rsidR="00671DC5" w:rsidRPr="00EF16D4">
        <w:rPr>
          <w:sz w:val="22"/>
          <w:szCs w:val="22"/>
        </w:rPr>
        <w:t>financija</w:t>
      </w:r>
      <w:r w:rsidR="00960C4E" w:rsidRPr="00EF16D4">
        <w:rPr>
          <w:sz w:val="22"/>
          <w:szCs w:val="22"/>
        </w:rPr>
        <w:t xml:space="preserve">. Riječ je o povratu duga </w:t>
      </w:r>
      <w:r w:rsidR="00166A77" w:rsidRPr="00EF16D4">
        <w:rPr>
          <w:sz w:val="22"/>
          <w:szCs w:val="22"/>
        </w:rPr>
        <w:t xml:space="preserve">iz 2020. godine </w:t>
      </w:r>
      <w:r w:rsidR="00960C4E" w:rsidRPr="00EF16D4">
        <w:rPr>
          <w:sz w:val="22"/>
          <w:szCs w:val="22"/>
        </w:rPr>
        <w:t>s osnova beskamatnog zajma dodijeljenog jedinicama lokalne i regionalne samouprave</w:t>
      </w:r>
      <w:r w:rsidR="00166A77" w:rsidRPr="00EF16D4">
        <w:rPr>
          <w:sz w:val="22"/>
          <w:szCs w:val="22"/>
        </w:rPr>
        <w:t>. Na ime tog povrata u 202</w:t>
      </w:r>
      <w:r w:rsidR="00750578">
        <w:rPr>
          <w:sz w:val="22"/>
          <w:szCs w:val="22"/>
        </w:rPr>
        <w:t>6</w:t>
      </w:r>
      <w:r w:rsidR="00166A77" w:rsidRPr="00EF16D4">
        <w:rPr>
          <w:sz w:val="22"/>
          <w:szCs w:val="22"/>
        </w:rPr>
        <w:t>. godini planira se iznos od 26.000</w:t>
      </w:r>
      <w:r w:rsidR="006D60CC" w:rsidRPr="00EF16D4">
        <w:rPr>
          <w:sz w:val="22"/>
          <w:szCs w:val="22"/>
        </w:rPr>
        <w:t xml:space="preserve"> EUR </w:t>
      </w:r>
      <w:r w:rsidR="00166A77" w:rsidRPr="00EF16D4">
        <w:rPr>
          <w:sz w:val="22"/>
          <w:szCs w:val="22"/>
        </w:rPr>
        <w:t xml:space="preserve">, dok se </w:t>
      </w:r>
      <w:r w:rsidR="00750578">
        <w:rPr>
          <w:sz w:val="22"/>
          <w:szCs w:val="22"/>
        </w:rPr>
        <w:t>za 2027. godinu planira povrat ostatka duga</w:t>
      </w:r>
      <w:r w:rsidR="00033902">
        <w:rPr>
          <w:sz w:val="22"/>
          <w:szCs w:val="22"/>
        </w:rPr>
        <w:t xml:space="preserve">. </w:t>
      </w:r>
    </w:p>
    <w:p w14:paraId="1C0381CA" w14:textId="77777777" w:rsidR="00E27F93" w:rsidRPr="00EF16D4" w:rsidRDefault="00E27F93" w:rsidP="00DE1731">
      <w:pPr>
        <w:autoSpaceDE w:val="0"/>
        <w:autoSpaceDN w:val="0"/>
        <w:adjustRightInd w:val="0"/>
        <w:ind w:firstLine="708"/>
        <w:jc w:val="both"/>
        <w:rPr>
          <w:sz w:val="22"/>
          <w:szCs w:val="22"/>
        </w:rPr>
      </w:pPr>
    </w:p>
    <w:p w14:paraId="694E6743" w14:textId="2C95C8FA" w:rsidR="007D4BE8" w:rsidRPr="00EF16D4" w:rsidRDefault="00AA55F5" w:rsidP="00844C27">
      <w:pPr>
        <w:pStyle w:val="Naslov3"/>
        <w:rPr>
          <w:rFonts w:ascii="Times New Roman" w:hAnsi="Times New Roman" w:cs="Times New Roman"/>
          <w:color w:val="auto"/>
          <w:sz w:val="22"/>
          <w:szCs w:val="22"/>
        </w:rPr>
      </w:pPr>
      <w:bookmarkStart w:id="10" w:name="_Toc214008190"/>
      <w:r w:rsidRPr="00EF16D4">
        <w:rPr>
          <w:rFonts w:ascii="Times New Roman" w:hAnsi="Times New Roman" w:cs="Times New Roman"/>
          <w:color w:val="auto"/>
          <w:sz w:val="22"/>
          <w:szCs w:val="22"/>
        </w:rPr>
        <w:lastRenderedPageBreak/>
        <w:t>Prihodi i primici, rashodi i izdaci prema izvorima financiranja</w:t>
      </w:r>
      <w:bookmarkEnd w:id="10"/>
    </w:p>
    <w:p w14:paraId="5DC32C55" w14:textId="77777777" w:rsidR="0063456E" w:rsidRDefault="0063456E" w:rsidP="00BD42CF">
      <w:pPr>
        <w:jc w:val="both"/>
        <w:rPr>
          <w:sz w:val="22"/>
          <w:szCs w:val="22"/>
        </w:rPr>
      </w:pPr>
    </w:p>
    <w:p w14:paraId="6F71DCE6" w14:textId="77777777" w:rsidR="00761632" w:rsidRDefault="0063456E" w:rsidP="00AA3722">
      <w:pPr>
        <w:ind w:firstLine="708"/>
        <w:jc w:val="both"/>
        <w:rPr>
          <w:sz w:val="22"/>
          <w:szCs w:val="22"/>
        </w:rPr>
      </w:pPr>
      <w:r>
        <w:rPr>
          <w:sz w:val="22"/>
          <w:szCs w:val="22"/>
        </w:rPr>
        <w:t>Stupanjem na sna</w:t>
      </w:r>
      <w:r w:rsidR="00C35CB9">
        <w:rPr>
          <w:sz w:val="22"/>
          <w:szCs w:val="22"/>
        </w:rPr>
        <w:t xml:space="preserve">gu </w:t>
      </w:r>
      <w:r w:rsidR="006C1FD2">
        <w:rPr>
          <w:sz w:val="22"/>
          <w:szCs w:val="22"/>
        </w:rPr>
        <w:t xml:space="preserve">Pravilnika o izmjenama i dopunama Pravilnika o proračunskim klasifikacijama  („Narodne novine“, br. 122/2025) </w:t>
      </w:r>
      <w:r w:rsidR="009D7F14">
        <w:rPr>
          <w:sz w:val="22"/>
          <w:szCs w:val="22"/>
        </w:rPr>
        <w:t>izmijenila se klasifikacija postojećih šifri izvora financiranj</w:t>
      </w:r>
      <w:r w:rsidR="00383FA6">
        <w:rPr>
          <w:sz w:val="22"/>
          <w:szCs w:val="22"/>
        </w:rPr>
        <w:t>a</w:t>
      </w:r>
      <w:r w:rsidR="00B61462">
        <w:rPr>
          <w:sz w:val="22"/>
          <w:szCs w:val="22"/>
        </w:rPr>
        <w:t xml:space="preserve">. </w:t>
      </w:r>
      <w:r w:rsidR="00D721B6" w:rsidRPr="00D721B6">
        <w:rPr>
          <w:sz w:val="22"/>
          <w:szCs w:val="22"/>
        </w:rPr>
        <w:t>Uz razradu šifri i naziva izvora financiranja na razini razreda, koja je jedina bila propisana, izmjenama pravilnika propisani su novi izvori financiranja vezani prvenstveno uz pomoći do čak pete razine izvještavanja.</w:t>
      </w:r>
      <w:r w:rsidR="00761632">
        <w:rPr>
          <w:sz w:val="22"/>
          <w:szCs w:val="22"/>
        </w:rPr>
        <w:t xml:space="preserve"> </w:t>
      </w:r>
    </w:p>
    <w:p w14:paraId="3373BE62" w14:textId="77D81EE6" w:rsidR="00844C27" w:rsidRPr="00EF16D4" w:rsidRDefault="000641A5" w:rsidP="00AA3722">
      <w:pPr>
        <w:ind w:firstLine="708"/>
        <w:jc w:val="both"/>
        <w:rPr>
          <w:sz w:val="22"/>
          <w:szCs w:val="22"/>
        </w:rPr>
      </w:pPr>
      <w:r w:rsidRPr="00EF16D4">
        <w:rPr>
          <w:sz w:val="22"/>
          <w:szCs w:val="22"/>
        </w:rPr>
        <w:t xml:space="preserve">Što se tiče </w:t>
      </w:r>
      <w:r w:rsidR="00C255B7" w:rsidRPr="00EF16D4">
        <w:rPr>
          <w:sz w:val="22"/>
          <w:szCs w:val="22"/>
        </w:rPr>
        <w:t xml:space="preserve">plana prihoda prema izvorima financiranja iz </w:t>
      </w:r>
      <w:r w:rsidR="00C255B7" w:rsidRPr="00EF16D4">
        <w:rPr>
          <w:b/>
          <w:bCs/>
          <w:sz w:val="22"/>
          <w:szCs w:val="22"/>
        </w:rPr>
        <w:t>općih prihoda i primitaka</w:t>
      </w:r>
      <w:r w:rsidR="00C255B7" w:rsidRPr="00EF16D4">
        <w:rPr>
          <w:sz w:val="22"/>
          <w:szCs w:val="22"/>
        </w:rPr>
        <w:t xml:space="preserve"> koji predstavljaju nenamjenske prihode Proračuna planira se iznos od </w:t>
      </w:r>
      <w:r w:rsidR="00906545">
        <w:rPr>
          <w:sz w:val="22"/>
          <w:szCs w:val="22"/>
        </w:rPr>
        <w:t>25.239.400</w:t>
      </w:r>
      <w:r w:rsidR="00C255B7" w:rsidRPr="00EF16D4">
        <w:rPr>
          <w:sz w:val="22"/>
          <w:szCs w:val="22"/>
        </w:rPr>
        <w:t xml:space="preserve"> EUR</w:t>
      </w:r>
      <w:r w:rsidR="00C72D31" w:rsidRPr="00EF16D4">
        <w:rPr>
          <w:sz w:val="22"/>
          <w:szCs w:val="22"/>
        </w:rPr>
        <w:t xml:space="preserve">. </w:t>
      </w:r>
      <w:r w:rsidR="00AA3722" w:rsidRPr="00AA3722">
        <w:rPr>
          <w:sz w:val="22"/>
          <w:szCs w:val="22"/>
        </w:rPr>
        <w:t>Ovaj izvor financiranja jedinice korist</w:t>
      </w:r>
      <w:r w:rsidR="00AA3722">
        <w:rPr>
          <w:sz w:val="22"/>
          <w:szCs w:val="22"/>
        </w:rPr>
        <w:t>e</w:t>
      </w:r>
      <w:r w:rsidR="00AA3722" w:rsidRPr="00AA3722">
        <w:rPr>
          <w:sz w:val="22"/>
          <w:szCs w:val="22"/>
        </w:rPr>
        <w:t xml:space="preserve"> </w:t>
      </w:r>
      <w:r w:rsidR="003D03CC">
        <w:rPr>
          <w:sz w:val="22"/>
          <w:szCs w:val="22"/>
        </w:rPr>
        <w:t xml:space="preserve">također i </w:t>
      </w:r>
      <w:r w:rsidR="00AA3722" w:rsidRPr="00AA3722">
        <w:rPr>
          <w:sz w:val="22"/>
          <w:szCs w:val="22"/>
        </w:rPr>
        <w:t>za planiranje sredstava za financiranje decentraliziranih funkcija za dio u dodatnom udjelu u porezu na dohodak obzirom na to da se radi o prihodu od poreza koji se sukladno Pravilniku o proračunskim klasifikacija uključuje u razred 1 Opći prihodi i primici.</w:t>
      </w:r>
      <w:r w:rsidR="00AA3722">
        <w:rPr>
          <w:sz w:val="22"/>
          <w:szCs w:val="22"/>
        </w:rPr>
        <w:t xml:space="preserve"> </w:t>
      </w:r>
      <w:r w:rsidR="00C72D31" w:rsidRPr="00EF16D4">
        <w:rPr>
          <w:sz w:val="22"/>
          <w:szCs w:val="22"/>
        </w:rPr>
        <w:t>Z</w:t>
      </w:r>
      <w:r w:rsidR="00F441FA" w:rsidRPr="00EF16D4">
        <w:rPr>
          <w:sz w:val="22"/>
          <w:szCs w:val="22"/>
        </w:rPr>
        <w:t xml:space="preserve">a </w:t>
      </w:r>
      <w:r w:rsidR="00540B69" w:rsidRPr="00EF16D4">
        <w:rPr>
          <w:sz w:val="22"/>
          <w:szCs w:val="22"/>
        </w:rPr>
        <w:t>decentralizirane</w:t>
      </w:r>
      <w:r w:rsidR="00F441FA" w:rsidRPr="00EF16D4">
        <w:rPr>
          <w:sz w:val="22"/>
          <w:szCs w:val="22"/>
        </w:rPr>
        <w:t xml:space="preserve"> </w:t>
      </w:r>
      <w:r w:rsidR="00540B69" w:rsidRPr="00EF16D4">
        <w:rPr>
          <w:sz w:val="22"/>
          <w:szCs w:val="22"/>
        </w:rPr>
        <w:t xml:space="preserve">funkcije </w:t>
      </w:r>
      <w:r w:rsidR="00C72D31" w:rsidRPr="00EF16D4">
        <w:rPr>
          <w:sz w:val="22"/>
          <w:szCs w:val="22"/>
        </w:rPr>
        <w:t xml:space="preserve">planira se iznos od </w:t>
      </w:r>
      <w:r w:rsidR="0063456E">
        <w:rPr>
          <w:sz w:val="22"/>
          <w:szCs w:val="22"/>
        </w:rPr>
        <w:t xml:space="preserve">903.811 </w:t>
      </w:r>
      <w:r w:rsidR="006716E2">
        <w:rPr>
          <w:sz w:val="22"/>
          <w:szCs w:val="22"/>
        </w:rPr>
        <w:t xml:space="preserve">EUR </w:t>
      </w:r>
      <w:r w:rsidR="0063456E">
        <w:rPr>
          <w:sz w:val="22"/>
          <w:szCs w:val="22"/>
        </w:rPr>
        <w:t>za sve tri godine projekcije.</w:t>
      </w:r>
    </w:p>
    <w:p w14:paraId="5801A055" w14:textId="547FAA16" w:rsidR="00AF3CDB" w:rsidRPr="00EF16D4" w:rsidRDefault="00AF3CDB" w:rsidP="00F822F3">
      <w:pPr>
        <w:ind w:firstLine="708"/>
        <w:jc w:val="both"/>
        <w:rPr>
          <w:sz w:val="22"/>
          <w:szCs w:val="22"/>
        </w:rPr>
      </w:pPr>
      <w:r w:rsidRPr="00EF16D4">
        <w:rPr>
          <w:sz w:val="22"/>
          <w:szCs w:val="22"/>
        </w:rPr>
        <w:t xml:space="preserve">Što se tiče plana </w:t>
      </w:r>
      <w:r w:rsidRPr="00EF16D4">
        <w:rPr>
          <w:b/>
          <w:bCs/>
          <w:sz w:val="22"/>
          <w:szCs w:val="22"/>
        </w:rPr>
        <w:t>vlastitih prihoda</w:t>
      </w:r>
      <w:r w:rsidRPr="00EF16D4">
        <w:rPr>
          <w:sz w:val="22"/>
          <w:szCs w:val="22"/>
        </w:rPr>
        <w:t xml:space="preserve">, riječ je o iznosu od </w:t>
      </w:r>
      <w:r w:rsidR="007703CE">
        <w:rPr>
          <w:sz w:val="22"/>
          <w:szCs w:val="22"/>
        </w:rPr>
        <w:t>2.274.975</w:t>
      </w:r>
      <w:r w:rsidRPr="00EF16D4">
        <w:rPr>
          <w:sz w:val="22"/>
          <w:szCs w:val="22"/>
        </w:rPr>
        <w:t xml:space="preserve"> EUR za 202</w:t>
      </w:r>
      <w:r w:rsidR="007703CE">
        <w:rPr>
          <w:sz w:val="22"/>
          <w:szCs w:val="22"/>
        </w:rPr>
        <w:t>6</w:t>
      </w:r>
      <w:r w:rsidRPr="00EF16D4">
        <w:rPr>
          <w:sz w:val="22"/>
          <w:szCs w:val="22"/>
        </w:rPr>
        <w:t xml:space="preserve">. godinu, </w:t>
      </w:r>
      <w:r w:rsidR="007703CE">
        <w:rPr>
          <w:sz w:val="22"/>
          <w:szCs w:val="22"/>
        </w:rPr>
        <w:t>2.228.205</w:t>
      </w:r>
      <w:r w:rsidRPr="00EF16D4">
        <w:rPr>
          <w:sz w:val="22"/>
          <w:szCs w:val="22"/>
        </w:rPr>
        <w:t xml:space="preserve"> EUR za 202</w:t>
      </w:r>
      <w:r w:rsidR="007703CE">
        <w:rPr>
          <w:sz w:val="22"/>
          <w:szCs w:val="22"/>
        </w:rPr>
        <w:t>7</w:t>
      </w:r>
      <w:r w:rsidRPr="00EF16D4">
        <w:rPr>
          <w:sz w:val="22"/>
          <w:szCs w:val="22"/>
        </w:rPr>
        <w:t xml:space="preserve">. godinu  te </w:t>
      </w:r>
      <w:r w:rsidR="007703CE">
        <w:rPr>
          <w:sz w:val="22"/>
          <w:szCs w:val="22"/>
        </w:rPr>
        <w:t xml:space="preserve">iznosu </w:t>
      </w:r>
      <w:r w:rsidRPr="00EF16D4">
        <w:rPr>
          <w:sz w:val="22"/>
          <w:szCs w:val="22"/>
        </w:rPr>
        <w:t xml:space="preserve">od </w:t>
      </w:r>
      <w:r w:rsidR="007703CE">
        <w:rPr>
          <w:sz w:val="22"/>
          <w:szCs w:val="22"/>
        </w:rPr>
        <w:t>1.878.205</w:t>
      </w:r>
      <w:r w:rsidRPr="00EF16D4">
        <w:rPr>
          <w:sz w:val="22"/>
          <w:szCs w:val="22"/>
        </w:rPr>
        <w:t xml:space="preserve"> EUR za 202</w:t>
      </w:r>
      <w:r w:rsidR="007703CE">
        <w:rPr>
          <w:sz w:val="22"/>
          <w:szCs w:val="22"/>
        </w:rPr>
        <w:t>8</w:t>
      </w:r>
      <w:r w:rsidRPr="00EF16D4">
        <w:rPr>
          <w:sz w:val="22"/>
          <w:szCs w:val="22"/>
        </w:rPr>
        <w:t>. godinu projekcije.</w:t>
      </w:r>
      <w:r w:rsidR="00142725" w:rsidRPr="00EF16D4">
        <w:rPr>
          <w:sz w:val="22"/>
          <w:szCs w:val="22"/>
        </w:rPr>
        <w:t xml:space="preserve"> </w:t>
      </w:r>
      <w:r w:rsidR="00D303E3" w:rsidRPr="00EF16D4">
        <w:rPr>
          <w:sz w:val="22"/>
          <w:szCs w:val="22"/>
        </w:rPr>
        <w:t xml:space="preserve">JVP Grada Koprivnice planira vlastite  prihode u iznosu od </w:t>
      </w:r>
      <w:r w:rsidR="00010967" w:rsidRPr="00010967">
        <w:rPr>
          <w:sz w:val="22"/>
          <w:szCs w:val="22"/>
        </w:rPr>
        <w:t>9</w:t>
      </w:r>
      <w:r w:rsidR="00F96C3F">
        <w:rPr>
          <w:sz w:val="22"/>
          <w:szCs w:val="22"/>
        </w:rPr>
        <w:t>72</w:t>
      </w:r>
      <w:r w:rsidR="00010967" w:rsidRPr="00010967">
        <w:rPr>
          <w:sz w:val="22"/>
          <w:szCs w:val="22"/>
        </w:rPr>
        <w:t>.000</w:t>
      </w:r>
      <w:r w:rsidR="00010967">
        <w:rPr>
          <w:sz w:val="22"/>
          <w:szCs w:val="22"/>
        </w:rPr>
        <w:t xml:space="preserve"> </w:t>
      </w:r>
      <w:r w:rsidR="00C8560F" w:rsidRPr="00EF16D4">
        <w:rPr>
          <w:sz w:val="22"/>
          <w:szCs w:val="22"/>
        </w:rPr>
        <w:t xml:space="preserve">EUR, POU  iznos od </w:t>
      </w:r>
      <w:r w:rsidR="00F96C3F">
        <w:t xml:space="preserve">346.850 EUR </w:t>
      </w:r>
      <w:r w:rsidR="005D1F56" w:rsidRPr="00EF16D4">
        <w:rPr>
          <w:sz w:val="22"/>
          <w:szCs w:val="22"/>
        </w:rPr>
        <w:t xml:space="preserve">temeljem obavljanja gospodarske djelatnosti </w:t>
      </w:r>
      <w:r w:rsidR="00137EBC" w:rsidRPr="00EF16D4">
        <w:rPr>
          <w:sz w:val="22"/>
          <w:szCs w:val="22"/>
        </w:rPr>
        <w:t xml:space="preserve">dok APOS planira </w:t>
      </w:r>
      <w:r w:rsidR="005D1F56" w:rsidRPr="00EF16D4">
        <w:rPr>
          <w:sz w:val="22"/>
          <w:szCs w:val="22"/>
        </w:rPr>
        <w:t xml:space="preserve">iznos od </w:t>
      </w:r>
      <w:r w:rsidR="00F96C3F" w:rsidRPr="00F96C3F">
        <w:rPr>
          <w:sz w:val="22"/>
          <w:szCs w:val="22"/>
        </w:rPr>
        <w:t>802.790</w:t>
      </w:r>
      <w:r w:rsidR="00F96C3F">
        <w:rPr>
          <w:sz w:val="22"/>
          <w:szCs w:val="22"/>
        </w:rPr>
        <w:t xml:space="preserve"> </w:t>
      </w:r>
      <w:r w:rsidR="00C8560F" w:rsidRPr="00EF16D4">
        <w:rPr>
          <w:sz w:val="22"/>
          <w:szCs w:val="22"/>
        </w:rPr>
        <w:t>EUR.</w:t>
      </w:r>
      <w:r w:rsidR="00EE7274">
        <w:t xml:space="preserve"> </w:t>
      </w:r>
      <w:r w:rsidR="000B324F" w:rsidRPr="00EF16D4">
        <w:rPr>
          <w:sz w:val="22"/>
          <w:szCs w:val="22"/>
        </w:rPr>
        <w:t xml:space="preserve">Ostali korisnici ne </w:t>
      </w:r>
      <w:r w:rsidR="009E2124">
        <w:rPr>
          <w:sz w:val="22"/>
          <w:szCs w:val="22"/>
        </w:rPr>
        <w:t>planiraju</w:t>
      </w:r>
      <w:r w:rsidR="000B324F" w:rsidRPr="00EF16D4">
        <w:rPr>
          <w:sz w:val="22"/>
          <w:szCs w:val="22"/>
        </w:rPr>
        <w:t xml:space="preserve"> značajne vlastite prihode.</w:t>
      </w:r>
    </w:p>
    <w:p w14:paraId="464DC202" w14:textId="6AC56B00" w:rsidR="00E758CA" w:rsidRDefault="000B324F" w:rsidP="0005615B">
      <w:pPr>
        <w:ind w:firstLine="708"/>
        <w:jc w:val="both"/>
        <w:rPr>
          <w:sz w:val="22"/>
          <w:szCs w:val="22"/>
        </w:rPr>
      </w:pPr>
      <w:r w:rsidRPr="00EF16D4">
        <w:rPr>
          <w:b/>
          <w:bCs/>
          <w:sz w:val="22"/>
          <w:szCs w:val="22"/>
        </w:rPr>
        <w:t xml:space="preserve">Prihodi za posebne namjene </w:t>
      </w:r>
      <w:r w:rsidR="002A1C8E" w:rsidRPr="00EF16D4">
        <w:rPr>
          <w:sz w:val="22"/>
          <w:szCs w:val="22"/>
        </w:rPr>
        <w:t xml:space="preserve">planiraju se u iznosu od </w:t>
      </w:r>
      <w:r w:rsidR="00446A26">
        <w:rPr>
          <w:sz w:val="22"/>
          <w:szCs w:val="22"/>
        </w:rPr>
        <w:t>7.130.455</w:t>
      </w:r>
      <w:r w:rsidR="002A1C8E" w:rsidRPr="00EF16D4">
        <w:rPr>
          <w:sz w:val="22"/>
          <w:szCs w:val="22"/>
        </w:rPr>
        <w:t xml:space="preserve"> EUR za 202</w:t>
      </w:r>
      <w:r w:rsidR="00446A26">
        <w:rPr>
          <w:sz w:val="22"/>
          <w:szCs w:val="22"/>
        </w:rPr>
        <w:t>6</w:t>
      </w:r>
      <w:r w:rsidR="002A1C8E" w:rsidRPr="00EF16D4">
        <w:rPr>
          <w:sz w:val="22"/>
          <w:szCs w:val="22"/>
        </w:rPr>
        <w:t xml:space="preserve">. godinu. </w:t>
      </w:r>
      <w:r w:rsidR="008138F4">
        <w:rPr>
          <w:sz w:val="22"/>
          <w:szCs w:val="22"/>
        </w:rPr>
        <w:t>Prema novoj klasifikaciji izvora, n</w:t>
      </w:r>
      <w:r w:rsidR="00E758CA">
        <w:rPr>
          <w:sz w:val="22"/>
          <w:szCs w:val="22"/>
        </w:rPr>
        <w:t xml:space="preserve">ova skupina 40 obuhvaća prihode od komunalne naknade i doprinosa, skupina 42 samo prihode od spomeničke rente dok </w:t>
      </w:r>
      <w:r w:rsidR="002D2997">
        <w:rPr>
          <w:sz w:val="22"/>
          <w:szCs w:val="22"/>
        </w:rPr>
        <w:t xml:space="preserve">skupina 43 - </w:t>
      </w:r>
      <w:r w:rsidR="00423263">
        <w:rPr>
          <w:sz w:val="22"/>
          <w:szCs w:val="22"/>
        </w:rPr>
        <w:t xml:space="preserve">ostali </w:t>
      </w:r>
      <w:r w:rsidR="00E758CA">
        <w:rPr>
          <w:sz w:val="22"/>
          <w:szCs w:val="22"/>
        </w:rPr>
        <w:t xml:space="preserve"> </w:t>
      </w:r>
      <w:r w:rsidR="002E432D">
        <w:rPr>
          <w:sz w:val="22"/>
          <w:szCs w:val="22"/>
        </w:rPr>
        <w:t>prihodi za posebne</w:t>
      </w:r>
      <w:r w:rsidR="00423263">
        <w:rPr>
          <w:sz w:val="22"/>
          <w:szCs w:val="22"/>
        </w:rPr>
        <w:t xml:space="preserve"> namjene obuhvaća prihode proračunskih korisnika i ostale prihode te vrste Grada koji nisu svrstani u postojeće dvije skupine. </w:t>
      </w:r>
      <w:r w:rsidR="002D2997">
        <w:rPr>
          <w:sz w:val="22"/>
          <w:szCs w:val="22"/>
        </w:rPr>
        <w:t xml:space="preserve">Proračunski </w:t>
      </w:r>
      <w:r w:rsidR="00C95E9A">
        <w:rPr>
          <w:sz w:val="22"/>
          <w:szCs w:val="22"/>
        </w:rPr>
        <w:t xml:space="preserve">korisnici planiraju </w:t>
      </w:r>
      <w:r w:rsidR="00423263" w:rsidRPr="00EF16D4">
        <w:rPr>
          <w:sz w:val="22"/>
          <w:szCs w:val="22"/>
        </w:rPr>
        <w:t xml:space="preserve">iznos od </w:t>
      </w:r>
      <w:r w:rsidR="00423263">
        <w:rPr>
          <w:sz w:val="22"/>
          <w:szCs w:val="22"/>
        </w:rPr>
        <w:t>1.173.855</w:t>
      </w:r>
      <w:r w:rsidR="00423263" w:rsidRPr="00EF16D4">
        <w:rPr>
          <w:sz w:val="22"/>
          <w:szCs w:val="22"/>
        </w:rPr>
        <w:t xml:space="preserve"> EUR</w:t>
      </w:r>
      <w:r w:rsidR="00B22C66">
        <w:rPr>
          <w:sz w:val="22"/>
          <w:szCs w:val="22"/>
        </w:rPr>
        <w:t xml:space="preserve">. </w:t>
      </w:r>
      <w:r w:rsidR="00423263">
        <w:rPr>
          <w:sz w:val="22"/>
          <w:szCs w:val="22"/>
        </w:rPr>
        <w:t xml:space="preserve">Korisnici ostvaruju prihode na ime </w:t>
      </w:r>
      <w:r w:rsidR="00423263" w:rsidRPr="00EF16D4">
        <w:rPr>
          <w:sz w:val="22"/>
          <w:szCs w:val="22"/>
        </w:rPr>
        <w:t xml:space="preserve"> razna sufinanciranja roditelja kao što su: produženi boravak, pohađanja programa glazbene škol</w:t>
      </w:r>
      <w:r w:rsidR="00B22C66">
        <w:rPr>
          <w:sz w:val="22"/>
          <w:szCs w:val="22"/>
        </w:rPr>
        <w:t xml:space="preserve">e, sufinanciranja smještaja djece u vrtiću itd. </w:t>
      </w:r>
    </w:p>
    <w:p w14:paraId="67086C1E" w14:textId="1D6BE20E" w:rsidR="00830A38" w:rsidRDefault="00AC6A33" w:rsidP="00C0103F">
      <w:pPr>
        <w:spacing w:line="259" w:lineRule="auto"/>
        <w:ind w:firstLine="708"/>
        <w:jc w:val="both"/>
        <w:rPr>
          <w:sz w:val="22"/>
          <w:szCs w:val="22"/>
        </w:rPr>
      </w:pPr>
      <w:r w:rsidRPr="00D6054B">
        <w:rPr>
          <w:b/>
          <w:bCs/>
          <w:sz w:val="22"/>
          <w:szCs w:val="22"/>
        </w:rPr>
        <w:t>Pomoći</w:t>
      </w:r>
      <w:r w:rsidRPr="006F75F0">
        <w:rPr>
          <w:sz w:val="22"/>
          <w:szCs w:val="22"/>
        </w:rPr>
        <w:t xml:space="preserve"> </w:t>
      </w:r>
      <w:r w:rsidRPr="00EF16D4">
        <w:rPr>
          <w:sz w:val="22"/>
          <w:szCs w:val="22"/>
        </w:rPr>
        <w:t xml:space="preserve">se planiraju u iznosu od </w:t>
      </w:r>
      <w:r w:rsidR="00611098" w:rsidRPr="00EF16D4">
        <w:rPr>
          <w:sz w:val="22"/>
          <w:szCs w:val="22"/>
        </w:rPr>
        <w:t>41.</w:t>
      </w:r>
      <w:r w:rsidR="002416FE">
        <w:rPr>
          <w:sz w:val="22"/>
          <w:szCs w:val="22"/>
        </w:rPr>
        <w:t>724</w:t>
      </w:r>
      <w:r w:rsidR="00611098" w:rsidRPr="00EF16D4">
        <w:rPr>
          <w:sz w:val="22"/>
          <w:szCs w:val="22"/>
        </w:rPr>
        <w:t>.</w:t>
      </w:r>
      <w:r w:rsidR="002416FE">
        <w:rPr>
          <w:sz w:val="22"/>
          <w:szCs w:val="22"/>
        </w:rPr>
        <w:t>055</w:t>
      </w:r>
      <w:r w:rsidRPr="00EF16D4">
        <w:rPr>
          <w:sz w:val="22"/>
          <w:szCs w:val="22"/>
        </w:rPr>
        <w:t xml:space="preserve"> EUR za 202</w:t>
      </w:r>
      <w:r w:rsidR="002416FE">
        <w:rPr>
          <w:sz w:val="22"/>
          <w:szCs w:val="22"/>
        </w:rPr>
        <w:t>6</w:t>
      </w:r>
      <w:r w:rsidRPr="00EF16D4">
        <w:rPr>
          <w:sz w:val="22"/>
          <w:szCs w:val="22"/>
        </w:rPr>
        <w:t xml:space="preserve">. godinu, </w:t>
      </w:r>
      <w:r w:rsidR="00611098" w:rsidRPr="00EF16D4">
        <w:rPr>
          <w:sz w:val="22"/>
          <w:szCs w:val="22"/>
        </w:rPr>
        <w:t>2</w:t>
      </w:r>
      <w:r w:rsidR="002416FE">
        <w:rPr>
          <w:sz w:val="22"/>
          <w:szCs w:val="22"/>
        </w:rPr>
        <w:t>6</w:t>
      </w:r>
      <w:r w:rsidR="00611098" w:rsidRPr="00EF16D4">
        <w:rPr>
          <w:sz w:val="22"/>
          <w:szCs w:val="22"/>
        </w:rPr>
        <w:t>.</w:t>
      </w:r>
      <w:r w:rsidR="002416FE">
        <w:rPr>
          <w:sz w:val="22"/>
          <w:szCs w:val="22"/>
        </w:rPr>
        <w:t>552.708</w:t>
      </w:r>
      <w:r w:rsidRPr="00EF16D4">
        <w:rPr>
          <w:sz w:val="22"/>
          <w:szCs w:val="22"/>
        </w:rPr>
        <w:t xml:space="preserve"> EUR za 202</w:t>
      </w:r>
      <w:r w:rsidR="002416FE">
        <w:rPr>
          <w:sz w:val="22"/>
          <w:szCs w:val="22"/>
        </w:rPr>
        <w:t>7</w:t>
      </w:r>
      <w:r w:rsidRPr="00EF16D4">
        <w:rPr>
          <w:sz w:val="22"/>
          <w:szCs w:val="22"/>
        </w:rPr>
        <w:t xml:space="preserve">. godinu te </w:t>
      </w:r>
      <w:r w:rsidR="00611098" w:rsidRPr="00EF16D4">
        <w:rPr>
          <w:sz w:val="22"/>
          <w:szCs w:val="22"/>
        </w:rPr>
        <w:t>1</w:t>
      </w:r>
      <w:r w:rsidR="002416FE">
        <w:rPr>
          <w:sz w:val="22"/>
          <w:szCs w:val="22"/>
        </w:rPr>
        <w:t>6</w:t>
      </w:r>
      <w:r w:rsidR="00611098" w:rsidRPr="00EF16D4">
        <w:rPr>
          <w:sz w:val="22"/>
          <w:szCs w:val="22"/>
        </w:rPr>
        <w:t>.</w:t>
      </w:r>
      <w:r w:rsidR="002416FE">
        <w:rPr>
          <w:sz w:val="22"/>
          <w:szCs w:val="22"/>
        </w:rPr>
        <w:t>011</w:t>
      </w:r>
      <w:r w:rsidR="00611098" w:rsidRPr="00EF16D4">
        <w:rPr>
          <w:sz w:val="22"/>
          <w:szCs w:val="22"/>
        </w:rPr>
        <w:t>.</w:t>
      </w:r>
      <w:r w:rsidR="002416FE">
        <w:rPr>
          <w:sz w:val="22"/>
          <w:szCs w:val="22"/>
        </w:rPr>
        <w:t>122</w:t>
      </w:r>
      <w:r w:rsidRPr="00EF16D4">
        <w:rPr>
          <w:sz w:val="22"/>
          <w:szCs w:val="22"/>
        </w:rPr>
        <w:t xml:space="preserve"> EUR </w:t>
      </w:r>
      <w:r w:rsidR="00515405" w:rsidRPr="00EF16D4">
        <w:rPr>
          <w:sz w:val="22"/>
          <w:szCs w:val="22"/>
        </w:rPr>
        <w:t>za</w:t>
      </w:r>
      <w:r w:rsidRPr="00EF16D4">
        <w:rPr>
          <w:sz w:val="22"/>
          <w:szCs w:val="22"/>
        </w:rPr>
        <w:t xml:space="preserve"> 202</w:t>
      </w:r>
      <w:r w:rsidR="002416FE">
        <w:rPr>
          <w:sz w:val="22"/>
          <w:szCs w:val="22"/>
        </w:rPr>
        <w:t>8</w:t>
      </w:r>
      <w:r w:rsidRPr="00EF16D4">
        <w:rPr>
          <w:sz w:val="22"/>
          <w:szCs w:val="22"/>
        </w:rPr>
        <w:t xml:space="preserve">. </w:t>
      </w:r>
      <w:r w:rsidR="00515405" w:rsidRPr="00EF16D4">
        <w:rPr>
          <w:sz w:val="22"/>
          <w:szCs w:val="22"/>
        </w:rPr>
        <w:t>godinu.</w:t>
      </w:r>
      <w:r w:rsidR="007C0F47">
        <w:rPr>
          <w:sz w:val="22"/>
          <w:szCs w:val="22"/>
        </w:rPr>
        <w:t xml:space="preserve"> Vrijednosno n</w:t>
      </w:r>
      <w:r w:rsidR="00E9211A" w:rsidRPr="00EF16D4">
        <w:rPr>
          <w:sz w:val="22"/>
          <w:szCs w:val="22"/>
        </w:rPr>
        <w:t xml:space="preserve">ajznačajnija skupina </w:t>
      </w:r>
      <w:r w:rsidR="007C0F47">
        <w:rPr>
          <w:sz w:val="22"/>
          <w:szCs w:val="22"/>
        </w:rPr>
        <w:t>vezana je uz</w:t>
      </w:r>
      <w:r w:rsidR="00E9211A" w:rsidRPr="00EF16D4">
        <w:rPr>
          <w:sz w:val="22"/>
          <w:szCs w:val="22"/>
        </w:rPr>
        <w:t xml:space="preserve"> </w:t>
      </w:r>
      <w:r w:rsidR="00E9211A" w:rsidRPr="00535A7F">
        <w:rPr>
          <w:sz w:val="22"/>
          <w:szCs w:val="22"/>
        </w:rPr>
        <w:t>pomoći</w:t>
      </w:r>
      <w:r w:rsidR="007C0F47" w:rsidRPr="00535A7F">
        <w:rPr>
          <w:sz w:val="22"/>
          <w:szCs w:val="22"/>
        </w:rPr>
        <w:t xml:space="preserve"> iz državnog proračuna</w:t>
      </w:r>
      <w:r w:rsidR="007C0F47">
        <w:rPr>
          <w:sz w:val="22"/>
          <w:szCs w:val="22"/>
        </w:rPr>
        <w:t xml:space="preserve"> </w:t>
      </w:r>
      <w:r w:rsidR="00E9211A" w:rsidRPr="00EF16D4">
        <w:rPr>
          <w:sz w:val="22"/>
          <w:szCs w:val="22"/>
        </w:rPr>
        <w:t xml:space="preserve"> </w:t>
      </w:r>
      <w:r w:rsidR="00596AE1" w:rsidRPr="00535A7F">
        <w:rPr>
          <w:sz w:val="22"/>
          <w:szCs w:val="22"/>
        </w:rPr>
        <w:t xml:space="preserve">(skupina 50) </w:t>
      </w:r>
      <w:r w:rsidR="008E1942">
        <w:rPr>
          <w:sz w:val="22"/>
          <w:szCs w:val="22"/>
        </w:rPr>
        <w:t>gdje se knjiže prihodi za plaće zaposlenih u OŠ na području Grada</w:t>
      </w:r>
      <w:r w:rsidR="008D1B49">
        <w:rPr>
          <w:sz w:val="22"/>
          <w:szCs w:val="22"/>
        </w:rPr>
        <w:t>, pomoći iz državnog proračuna na ime decentraliziranih funkcija</w:t>
      </w:r>
      <w:r w:rsidR="00E5648C">
        <w:rPr>
          <w:sz w:val="22"/>
          <w:szCs w:val="22"/>
        </w:rPr>
        <w:t xml:space="preserve">, povrat JPP-a </w:t>
      </w:r>
      <w:r w:rsidR="00B22778">
        <w:rPr>
          <w:sz w:val="22"/>
          <w:szCs w:val="22"/>
        </w:rPr>
        <w:t>i ostale pomoći iz raznih ministarstava i ostalih proračunskih korisnika državnog proračuna</w:t>
      </w:r>
      <w:r w:rsidR="00B22778" w:rsidRPr="00535A7F">
        <w:rPr>
          <w:sz w:val="22"/>
          <w:szCs w:val="22"/>
        </w:rPr>
        <w:t>.</w:t>
      </w:r>
      <w:r w:rsidR="00596AE1" w:rsidRPr="00535A7F">
        <w:rPr>
          <w:sz w:val="22"/>
          <w:szCs w:val="22"/>
        </w:rPr>
        <w:t xml:space="preserve"> Skupina 51</w:t>
      </w:r>
      <w:r w:rsidR="00596AE1">
        <w:rPr>
          <w:sz w:val="22"/>
          <w:szCs w:val="22"/>
        </w:rPr>
        <w:t xml:space="preserve"> </w:t>
      </w:r>
      <w:r w:rsidR="008A6167" w:rsidRPr="00535A7F">
        <w:rPr>
          <w:sz w:val="22"/>
          <w:szCs w:val="22"/>
        </w:rPr>
        <w:t>–</w:t>
      </w:r>
      <w:r w:rsidR="00596AE1" w:rsidRPr="00535A7F">
        <w:rPr>
          <w:sz w:val="22"/>
          <w:szCs w:val="22"/>
        </w:rPr>
        <w:t>Programi unije</w:t>
      </w:r>
      <w:r w:rsidR="00596AE1">
        <w:rPr>
          <w:sz w:val="22"/>
          <w:szCs w:val="22"/>
        </w:rPr>
        <w:t xml:space="preserve"> </w:t>
      </w:r>
      <w:r w:rsidR="003E3FDD">
        <w:rPr>
          <w:sz w:val="22"/>
          <w:szCs w:val="22"/>
        </w:rPr>
        <w:t xml:space="preserve">odnosi se na </w:t>
      </w:r>
      <w:r w:rsidR="00D1333D">
        <w:rPr>
          <w:sz w:val="22"/>
          <w:szCs w:val="22"/>
        </w:rPr>
        <w:t xml:space="preserve">prihode iz </w:t>
      </w:r>
      <w:r w:rsidR="003E3FDD" w:rsidRPr="00A50B4A">
        <w:rPr>
          <w:sz w:val="22"/>
          <w:szCs w:val="22"/>
        </w:rPr>
        <w:t>ERASMUS + projek</w:t>
      </w:r>
      <w:r w:rsidR="00D1333D">
        <w:rPr>
          <w:sz w:val="22"/>
          <w:szCs w:val="22"/>
        </w:rPr>
        <w:t>ata</w:t>
      </w:r>
      <w:r w:rsidR="003E3FDD" w:rsidRPr="00A50B4A">
        <w:rPr>
          <w:sz w:val="22"/>
          <w:szCs w:val="22"/>
        </w:rPr>
        <w:t xml:space="preserve">. Ista se planira u iznosu od </w:t>
      </w:r>
      <w:r w:rsidR="004A09BF" w:rsidRPr="00A50B4A">
        <w:rPr>
          <w:sz w:val="22"/>
          <w:szCs w:val="22"/>
        </w:rPr>
        <w:t xml:space="preserve">202.240 EUR. </w:t>
      </w:r>
      <w:r w:rsidR="006917E2" w:rsidRPr="00535A7F">
        <w:rPr>
          <w:sz w:val="22"/>
          <w:szCs w:val="22"/>
        </w:rPr>
        <w:t>Skupina 52</w:t>
      </w:r>
      <w:r w:rsidR="006917E2">
        <w:rPr>
          <w:sz w:val="22"/>
          <w:szCs w:val="22"/>
        </w:rPr>
        <w:t xml:space="preserve"> </w:t>
      </w:r>
      <w:r w:rsidR="006917E2" w:rsidRPr="00535A7F">
        <w:rPr>
          <w:sz w:val="22"/>
          <w:szCs w:val="22"/>
        </w:rPr>
        <w:t xml:space="preserve">– Ostale pomoći </w:t>
      </w:r>
      <w:r w:rsidR="006917E2">
        <w:rPr>
          <w:sz w:val="22"/>
          <w:szCs w:val="22"/>
        </w:rPr>
        <w:t xml:space="preserve">planiraju se na razini od </w:t>
      </w:r>
      <w:r w:rsidR="00830A38">
        <w:rPr>
          <w:sz w:val="22"/>
          <w:szCs w:val="22"/>
        </w:rPr>
        <w:t xml:space="preserve">867.488 EUR. </w:t>
      </w:r>
      <w:r w:rsidR="00C64DC8" w:rsidRPr="00C64DC8">
        <w:rPr>
          <w:sz w:val="22"/>
          <w:szCs w:val="22"/>
        </w:rPr>
        <w:t>Izvor se koristi za planiranje prihoda koji se ostvaruju temeljem prijenosa sredstava od drugih proračuna ili proračunskih i izvanproračunskih korisnika drugih proračuna, a koji se ne odnose na prijenose EU sredstva iz fondova, mehanizma ili programa unije (izvori financiranja 51 , 56, 57 i 58).</w:t>
      </w:r>
      <w:r w:rsidR="00C64DC8">
        <w:rPr>
          <w:sz w:val="22"/>
          <w:szCs w:val="22"/>
        </w:rPr>
        <w:t xml:space="preserve"> </w:t>
      </w:r>
      <w:r w:rsidR="005063AF">
        <w:rPr>
          <w:sz w:val="22"/>
          <w:szCs w:val="22"/>
        </w:rPr>
        <w:t xml:space="preserve">Tu se planiraju sredstva koje proračunski korisnici ostvaruju od ostalih proračuna odnosno njihovih </w:t>
      </w:r>
      <w:r w:rsidR="008718AF">
        <w:rPr>
          <w:sz w:val="22"/>
          <w:szCs w:val="22"/>
        </w:rPr>
        <w:t>proračunskih</w:t>
      </w:r>
      <w:r w:rsidR="005063AF">
        <w:rPr>
          <w:sz w:val="22"/>
          <w:szCs w:val="22"/>
        </w:rPr>
        <w:t xml:space="preserve"> </w:t>
      </w:r>
      <w:r w:rsidR="008718AF">
        <w:rPr>
          <w:sz w:val="22"/>
          <w:szCs w:val="22"/>
        </w:rPr>
        <w:t xml:space="preserve">korisnika, dakle sredstva županija i ostalih gradova i općina. Najveći dio plana vezan je uz izvanproračunske korisnike (HZZ, Hrvatske vode, Hrvatske ceste </w:t>
      </w:r>
      <w:r w:rsidR="00535A7F">
        <w:rPr>
          <w:sz w:val="22"/>
          <w:szCs w:val="22"/>
        </w:rPr>
        <w:t>itd.</w:t>
      </w:r>
      <w:r w:rsidR="00DC4A32">
        <w:rPr>
          <w:sz w:val="22"/>
          <w:szCs w:val="22"/>
        </w:rPr>
        <w:t>).</w:t>
      </w:r>
    </w:p>
    <w:p w14:paraId="208E7D19" w14:textId="51437ABD" w:rsidR="00C0103F" w:rsidRPr="00A50B4A" w:rsidRDefault="006917E2" w:rsidP="00C0103F">
      <w:pPr>
        <w:spacing w:line="259" w:lineRule="auto"/>
        <w:ind w:firstLine="708"/>
        <w:jc w:val="both"/>
        <w:rPr>
          <w:sz w:val="22"/>
          <w:szCs w:val="22"/>
        </w:rPr>
      </w:pPr>
      <w:r>
        <w:rPr>
          <w:sz w:val="22"/>
          <w:szCs w:val="22"/>
        </w:rPr>
        <w:t xml:space="preserve"> </w:t>
      </w:r>
      <w:r w:rsidR="004A09BF" w:rsidRPr="00A50B4A">
        <w:rPr>
          <w:sz w:val="22"/>
          <w:szCs w:val="22"/>
        </w:rPr>
        <w:t>Skupin</w:t>
      </w:r>
      <w:r w:rsidR="00FE7DD6" w:rsidRPr="00A50B4A">
        <w:rPr>
          <w:sz w:val="22"/>
          <w:szCs w:val="22"/>
        </w:rPr>
        <w:t>e</w:t>
      </w:r>
      <w:r w:rsidR="004A09BF" w:rsidRPr="00A50B4A">
        <w:rPr>
          <w:sz w:val="22"/>
          <w:szCs w:val="22"/>
        </w:rPr>
        <w:t xml:space="preserve"> </w:t>
      </w:r>
      <w:r w:rsidR="004A09BF" w:rsidRPr="00535A7F">
        <w:rPr>
          <w:sz w:val="22"/>
          <w:szCs w:val="22"/>
        </w:rPr>
        <w:t>56 – Fondovi EU</w:t>
      </w:r>
      <w:r w:rsidR="00FE7DD6" w:rsidRPr="00535A7F">
        <w:rPr>
          <w:sz w:val="22"/>
          <w:szCs w:val="22"/>
        </w:rPr>
        <w:t>, 57</w:t>
      </w:r>
      <w:r w:rsidR="009F703F">
        <w:rPr>
          <w:sz w:val="22"/>
          <w:szCs w:val="22"/>
        </w:rPr>
        <w:t xml:space="preserve"> </w:t>
      </w:r>
      <w:r w:rsidR="009F703F" w:rsidRPr="00535A7F">
        <w:rPr>
          <w:sz w:val="22"/>
          <w:szCs w:val="22"/>
        </w:rPr>
        <w:t>–</w:t>
      </w:r>
      <w:r w:rsidR="009F703F">
        <w:rPr>
          <w:sz w:val="22"/>
          <w:szCs w:val="22"/>
        </w:rPr>
        <w:t xml:space="preserve"> </w:t>
      </w:r>
      <w:r w:rsidR="00F402C5" w:rsidRPr="00535A7F">
        <w:rPr>
          <w:sz w:val="22"/>
          <w:szCs w:val="22"/>
        </w:rPr>
        <w:t xml:space="preserve">Ostali programi EU i 58 </w:t>
      </w:r>
      <w:r w:rsidR="009F703F" w:rsidRPr="00535A7F">
        <w:rPr>
          <w:sz w:val="22"/>
          <w:szCs w:val="22"/>
        </w:rPr>
        <w:t>–</w:t>
      </w:r>
      <w:r w:rsidR="009F703F">
        <w:rPr>
          <w:sz w:val="22"/>
          <w:szCs w:val="22"/>
        </w:rPr>
        <w:t xml:space="preserve"> </w:t>
      </w:r>
      <w:r w:rsidR="00F402C5" w:rsidRPr="00535A7F">
        <w:rPr>
          <w:sz w:val="22"/>
          <w:szCs w:val="22"/>
        </w:rPr>
        <w:t xml:space="preserve">Instrumenti EU nove generacije </w:t>
      </w:r>
      <w:r w:rsidR="00792377" w:rsidRPr="00A50B4A">
        <w:rPr>
          <w:sz w:val="22"/>
          <w:szCs w:val="22"/>
        </w:rPr>
        <w:t>prema novoj klas</w:t>
      </w:r>
      <w:r w:rsidR="00137CCB" w:rsidRPr="00A50B4A">
        <w:rPr>
          <w:sz w:val="22"/>
          <w:szCs w:val="22"/>
        </w:rPr>
        <w:t>i</w:t>
      </w:r>
      <w:r w:rsidR="00792377" w:rsidRPr="00A50B4A">
        <w:rPr>
          <w:sz w:val="22"/>
          <w:szCs w:val="22"/>
        </w:rPr>
        <w:t>fik</w:t>
      </w:r>
      <w:r w:rsidR="00C0103F" w:rsidRPr="00A50B4A">
        <w:rPr>
          <w:sz w:val="22"/>
          <w:szCs w:val="22"/>
        </w:rPr>
        <w:t>aciji jedinice i njihovi proračunski i izvanproračunski korisnici koriste za planiranje i izvršavanje pomoći koje ostvaruju od programskih tijela nadležnih za ugovaranje i isplatu sredstava (ministarstava) temeljem potpisanih ugovora o dodjeli bespovratnih sredstava u kojima je navedeno o kojem fondu, programu odnosno mehanizmu.</w:t>
      </w:r>
    </w:p>
    <w:p w14:paraId="1A28CEDC" w14:textId="527012F8" w:rsidR="002B49B9" w:rsidRPr="00A50B4A" w:rsidRDefault="00F402C5" w:rsidP="009E609E">
      <w:pPr>
        <w:spacing w:line="259" w:lineRule="auto"/>
        <w:ind w:firstLine="708"/>
        <w:jc w:val="both"/>
        <w:rPr>
          <w:sz w:val="22"/>
          <w:szCs w:val="22"/>
        </w:rPr>
      </w:pPr>
      <w:r w:rsidRPr="00A50B4A">
        <w:rPr>
          <w:sz w:val="22"/>
          <w:szCs w:val="22"/>
        </w:rPr>
        <w:t xml:space="preserve">Kada govorimo o skupini </w:t>
      </w:r>
      <w:r w:rsidRPr="00A50B4A">
        <w:rPr>
          <w:i/>
          <w:iCs/>
          <w:sz w:val="22"/>
          <w:szCs w:val="22"/>
        </w:rPr>
        <w:t>56 Fondovi EU</w:t>
      </w:r>
      <w:r w:rsidRPr="00A50B4A">
        <w:rPr>
          <w:sz w:val="22"/>
          <w:szCs w:val="22"/>
        </w:rPr>
        <w:t xml:space="preserve"> od postojećih:</w:t>
      </w:r>
      <w:r w:rsidR="009E609E">
        <w:rPr>
          <w:sz w:val="22"/>
          <w:szCs w:val="22"/>
        </w:rPr>
        <w:t xml:space="preserve"> </w:t>
      </w:r>
      <w:r w:rsidR="002B49B9" w:rsidRPr="00A50B4A">
        <w:rPr>
          <w:sz w:val="22"/>
          <w:szCs w:val="22"/>
        </w:rPr>
        <w:t>561 Europski socijalni fond plus</w:t>
      </w:r>
      <w:r w:rsidR="009E609E">
        <w:rPr>
          <w:sz w:val="22"/>
          <w:szCs w:val="22"/>
        </w:rPr>
        <w:t xml:space="preserve">, </w:t>
      </w:r>
      <w:r w:rsidR="002B49B9" w:rsidRPr="00A50B4A">
        <w:rPr>
          <w:sz w:val="22"/>
          <w:szCs w:val="22"/>
        </w:rPr>
        <w:t>562 Kohezijski fond</w:t>
      </w:r>
      <w:r w:rsidR="009E609E">
        <w:rPr>
          <w:sz w:val="22"/>
          <w:szCs w:val="22"/>
        </w:rPr>
        <w:t xml:space="preserve">, </w:t>
      </w:r>
      <w:r w:rsidR="002B49B9" w:rsidRPr="00A50B4A">
        <w:rPr>
          <w:sz w:val="22"/>
          <w:szCs w:val="22"/>
        </w:rPr>
        <w:t>563 Europski fond za regionalni razvoj</w:t>
      </w:r>
      <w:r w:rsidR="009E609E">
        <w:rPr>
          <w:sz w:val="22"/>
          <w:szCs w:val="22"/>
        </w:rPr>
        <w:t xml:space="preserve">, </w:t>
      </w:r>
      <w:r w:rsidR="002B49B9" w:rsidRPr="00A50B4A">
        <w:rPr>
          <w:sz w:val="22"/>
          <w:szCs w:val="22"/>
        </w:rPr>
        <w:t>564 Fond za pomorstvo, ribarstvo i akvakulturu</w:t>
      </w:r>
      <w:r w:rsidR="009E609E">
        <w:rPr>
          <w:sz w:val="22"/>
          <w:szCs w:val="22"/>
        </w:rPr>
        <w:t xml:space="preserve">, </w:t>
      </w:r>
      <w:r w:rsidR="002B49B9" w:rsidRPr="00A50B4A">
        <w:rPr>
          <w:sz w:val="22"/>
          <w:szCs w:val="22"/>
        </w:rPr>
        <w:t>565 Europski poljoprivredni fond za ruralni razvoj</w:t>
      </w:r>
      <w:r w:rsidR="009E609E">
        <w:rPr>
          <w:sz w:val="22"/>
          <w:szCs w:val="22"/>
        </w:rPr>
        <w:t xml:space="preserve">, </w:t>
      </w:r>
      <w:r w:rsidR="002B49B9" w:rsidRPr="00A50B4A">
        <w:rPr>
          <w:sz w:val="22"/>
          <w:szCs w:val="22"/>
        </w:rPr>
        <w:t>566 Modernizacijski fond</w:t>
      </w:r>
      <w:r w:rsidR="009E609E">
        <w:rPr>
          <w:sz w:val="22"/>
          <w:szCs w:val="22"/>
        </w:rPr>
        <w:t xml:space="preserve"> i </w:t>
      </w:r>
      <w:r w:rsidR="002B49B9" w:rsidRPr="00A50B4A">
        <w:rPr>
          <w:sz w:val="22"/>
          <w:szCs w:val="22"/>
        </w:rPr>
        <w:t>567 Socijalni fond za klimatsku politiku</w:t>
      </w:r>
      <w:r w:rsidR="009E609E">
        <w:rPr>
          <w:sz w:val="22"/>
          <w:szCs w:val="22"/>
        </w:rPr>
        <w:t xml:space="preserve">, </w:t>
      </w:r>
      <w:r w:rsidR="002B49B9" w:rsidRPr="00A50B4A">
        <w:rPr>
          <w:sz w:val="22"/>
          <w:szCs w:val="22"/>
        </w:rPr>
        <w:t>Grad Koprivnica planira prihode iz</w:t>
      </w:r>
      <w:r w:rsidR="007E5180">
        <w:rPr>
          <w:sz w:val="22"/>
          <w:szCs w:val="22"/>
        </w:rPr>
        <w:t>:</w:t>
      </w:r>
    </w:p>
    <w:p w14:paraId="464052EE" w14:textId="7A6FDDAB" w:rsidR="002B49B9" w:rsidRPr="00A50B4A" w:rsidRDefault="00935993" w:rsidP="00A92FC3">
      <w:pPr>
        <w:pStyle w:val="Odlomakpopisa"/>
        <w:numPr>
          <w:ilvl w:val="0"/>
          <w:numId w:val="45"/>
        </w:numPr>
        <w:ind w:right="95"/>
        <w:jc w:val="both"/>
        <w:rPr>
          <w:sz w:val="22"/>
          <w:szCs w:val="22"/>
        </w:rPr>
      </w:pPr>
      <w:r w:rsidRPr="00A50B4A">
        <w:rPr>
          <w:sz w:val="22"/>
          <w:szCs w:val="22"/>
        </w:rPr>
        <w:t>561 – Europski socijalni fond plus  za projekt ODJEK VII</w:t>
      </w:r>
      <w:r w:rsidR="007E5180">
        <w:rPr>
          <w:sz w:val="22"/>
          <w:szCs w:val="22"/>
        </w:rPr>
        <w:t xml:space="preserve"> iznos od 443.795 EUR,</w:t>
      </w:r>
    </w:p>
    <w:p w14:paraId="351E5EAC" w14:textId="10377471" w:rsidR="00935993" w:rsidRPr="00A50B4A" w:rsidRDefault="00935993" w:rsidP="00A92FC3">
      <w:pPr>
        <w:pStyle w:val="Odlomakpopisa"/>
        <w:numPr>
          <w:ilvl w:val="0"/>
          <w:numId w:val="45"/>
        </w:numPr>
        <w:ind w:right="95"/>
        <w:jc w:val="both"/>
        <w:rPr>
          <w:sz w:val="22"/>
          <w:szCs w:val="22"/>
        </w:rPr>
      </w:pPr>
      <w:r w:rsidRPr="00A50B4A">
        <w:rPr>
          <w:sz w:val="22"/>
          <w:szCs w:val="22"/>
        </w:rPr>
        <w:t>563 –  Europski fond za regionalni razvoj</w:t>
      </w:r>
      <w:r w:rsidR="009746A5" w:rsidRPr="00A50B4A">
        <w:rPr>
          <w:sz w:val="22"/>
          <w:szCs w:val="22"/>
        </w:rPr>
        <w:t xml:space="preserve"> za projekte ITU mehanizma i prekogranične suradnje</w:t>
      </w:r>
      <w:r w:rsidR="007E5180">
        <w:rPr>
          <w:sz w:val="22"/>
          <w:szCs w:val="22"/>
        </w:rPr>
        <w:t xml:space="preserve"> iznos od 7.458.076 EUR,</w:t>
      </w:r>
    </w:p>
    <w:p w14:paraId="68C0AC6F" w14:textId="26F26421" w:rsidR="009746A5" w:rsidRPr="00A50B4A" w:rsidRDefault="009746A5" w:rsidP="00A92FC3">
      <w:pPr>
        <w:pStyle w:val="Odlomakpopisa"/>
        <w:numPr>
          <w:ilvl w:val="0"/>
          <w:numId w:val="45"/>
        </w:numPr>
        <w:ind w:right="95"/>
        <w:jc w:val="both"/>
        <w:rPr>
          <w:sz w:val="22"/>
          <w:szCs w:val="22"/>
        </w:rPr>
      </w:pPr>
      <w:r w:rsidRPr="00A50B4A">
        <w:rPr>
          <w:sz w:val="22"/>
          <w:szCs w:val="22"/>
        </w:rPr>
        <w:t xml:space="preserve">565 </w:t>
      </w:r>
      <w:r w:rsidR="0083499A" w:rsidRPr="00A50B4A">
        <w:rPr>
          <w:sz w:val="22"/>
          <w:szCs w:val="22"/>
        </w:rPr>
        <w:t xml:space="preserve">– Europski poljoprivredni fond za ruralni razvoj za projekt </w:t>
      </w:r>
      <w:r w:rsidR="007455B8" w:rsidRPr="00A50B4A">
        <w:rPr>
          <w:sz w:val="22"/>
          <w:szCs w:val="22"/>
        </w:rPr>
        <w:t>„Izvođenje radova na održavanju krovišta, stolarije i podova na Trgu Žarka Dolinara 16- Zgrada FUNK“</w:t>
      </w:r>
      <w:r w:rsidR="00FC6066" w:rsidRPr="00A50B4A">
        <w:rPr>
          <w:sz w:val="22"/>
          <w:szCs w:val="22"/>
        </w:rPr>
        <w:t xml:space="preserve"> vrijednosti </w:t>
      </w:r>
      <w:r w:rsidR="00FC6066" w:rsidRPr="00A50B4A">
        <w:rPr>
          <w:sz w:val="22"/>
          <w:szCs w:val="22"/>
        </w:rPr>
        <w:lastRenderedPageBreak/>
        <w:t xml:space="preserve">od 118.000 EUR od kojih se 80% odnosno 94.400 EUR financira </w:t>
      </w:r>
      <w:r w:rsidR="00B039D6" w:rsidRPr="00A50B4A">
        <w:rPr>
          <w:sz w:val="22"/>
          <w:szCs w:val="22"/>
        </w:rPr>
        <w:t>preko lokalne agencijske grupe IZVOR</w:t>
      </w:r>
    </w:p>
    <w:p w14:paraId="57715AE3" w14:textId="77777777" w:rsidR="00F402C5" w:rsidRPr="00A50B4A" w:rsidRDefault="00F402C5" w:rsidP="00C0103F">
      <w:pPr>
        <w:spacing w:line="259" w:lineRule="auto"/>
        <w:ind w:firstLine="708"/>
        <w:jc w:val="both"/>
        <w:rPr>
          <w:sz w:val="22"/>
          <w:szCs w:val="22"/>
        </w:rPr>
      </w:pPr>
    </w:p>
    <w:p w14:paraId="06AE6AAF" w14:textId="79E71206" w:rsidR="00C0103F" w:rsidRPr="00A50B4A" w:rsidRDefault="0099577B" w:rsidP="0099577B">
      <w:pPr>
        <w:spacing w:line="259" w:lineRule="auto"/>
        <w:jc w:val="both"/>
        <w:rPr>
          <w:sz w:val="22"/>
          <w:szCs w:val="22"/>
        </w:rPr>
      </w:pPr>
      <w:r w:rsidRPr="00A50B4A">
        <w:rPr>
          <w:i/>
          <w:iCs/>
          <w:sz w:val="22"/>
          <w:szCs w:val="22"/>
        </w:rPr>
        <w:t>58 Instrumenti EU nove generacije</w:t>
      </w:r>
      <w:r w:rsidRPr="00A50B4A">
        <w:rPr>
          <w:sz w:val="22"/>
          <w:szCs w:val="22"/>
        </w:rPr>
        <w:t xml:space="preserve"> predstavljaju prihode </w:t>
      </w:r>
      <w:r w:rsidR="005B1D3E">
        <w:rPr>
          <w:sz w:val="22"/>
          <w:szCs w:val="22"/>
        </w:rPr>
        <w:t>iz</w:t>
      </w:r>
      <w:r w:rsidRPr="00A50B4A">
        <w:rPr>
          <w:sz w:val="22"/>
          <w:szCs w:val="22"/>
        </w:rPr>
        <w:t xml:space="preserve"> projek</w:t>
      </w:r>
      <w:r w:rsidR="005B1D3E">
        <w:rPr>
          <w:sz w:val="22"/>
          <w:szCs w:val="22"/>
        </w:rPr>
        <w:t>ata</w:t>
      </w:r>
      <w:r w:rsidRPr="00A50B4A">
        <w:rPr>
          <w:sz w:val="22"/>
          <w:szCs w:val="22"/>
        </w:rPr>
        <w:t xml:space="preserve"> financiran</w:t>
      </w:r>
      <w:r w:rsidR="005B1D3E">
        <w:rPr>
          <w:sz w:val="22"/>
          <w:szCs w:val="22"/>
        </w:rPr>
        <w:t>ih</w:t>
      </w:r>
      <w:r w:rsidRPr="00A50B4A">
        <w:rPr>
          <w:sz w:val="22"/>
          <w:szCs w:val="22"/>
        </w:rPr>
        <w:t xml:space="preserve"> iz </w:t>
      </w:r>
      <w:r w:rsidR="00A92FC3" w:rsidRPr="00A50B4A">
        <w:rPr>
          <w:sz w:val="22"/>
          <w:szCs w:val="22"/>
        </w:rPr>
        <w:t>Mehanizma za oporavak i otpornost – bespovratna sredstva</w:t>
      </w:r>
      <w:r w:rsidR="00C54265">
        <w:rPr>
          <w:sz w:val="22"/>
          <w:szCs w:val="22"/>
        </w:rPr>
        <w:t xml:space="preserve"> i to; </w:t>
      </w:r>
      <w:r w:rsidR="00C54265" w:rsidRPr="00A50B4A">
        <w:rPr>
          <w:sz w:val="22"/>
          <w:szCs w:val="22"/>
        </w:rPr>
        <w:t>dogradnja OŠ Braća Radić, rekonstrukcija područnih škola</w:t>
      </w:r>
      <w:r w:rsidR="00C54265">
        <w:rPr>
          <w:sz w:val="22"/>
          <w:szCs w:val="22"/>
        </w:rPr>
        <w:t>, izgradnja Sortirnice</w:t>
      </w:r>
      <w:r w:rsidR="0067687D">
        <w:rPr>
          <w:sz w:val="22"/>
          <w:szCs w:val="22"/>
        </w:rPr>
        <w:t>, rekonstrukcija Sinagoge, Muzejski trg, EO OŠ Đuro Ester itd.</w:t>
      </w:r>
    </w:p>
    <w:p w14:paraId="06978B5B" w14:textId="77777777" w:rsidR="00B22778" w:rsidRPr="00A50B4A" w:rsidRDefault="00B22778" w:rsidP="007E5B96">
      <w:pPr>
        <w:spacing w:line="259" w:lineRule="auto"/>
        <w:ind w:firstLine="708"/>
        <w:jc w:val="both"/>
        <w:rPr>
          <w:sz w:val="22"/>
          <w:szCs w:val="22"/>
        </w:rPr>
      </w:pPr>
    </w:p>
    <w:p w14:paraId="2144EB82" w14:textId="7249B06A" w:rsidR="00C372BE" w:rsidRDefault="00C372BE" w:rsidP="0067687D">
      <w:pPr>
        <w:jc w:val="both"/>
        <w:rPr>
          <w:sz w:val="22"/>
          <w:szCs w:val="22"/>
        </w:rPr>
      </w:pPr>
      <w:r w:rsidRPr="00A50B4A">
        <w:rPr>
          <w:sz w:val="22"/>
          <w:szCs w:val="22"/>
        </w:rPr>
        <w:t xml:space="preserve">Što se tiče plana </w:t>
      </w:r>
      <w:r w:rsidRPr="00A50B4A">
        <w:rPr>
          <w:b/>
          <w:bCs/>
          <w:sz w:val="22"/>
          <w:szCs w:val="22"/>
        </w:rPr>
        <w:t>donacija</w:t>
      </w:r>
      <w:r w:rsidR="000B7881" w:rsidRPr="00A50B4A">
        <w:rPr>
          <w:sz w:val="22"/>
          <w:szCs w:val="22"/>
        </w:rPr>
        <w:t xml:space="preserve"> </w:t>
      </w:r>
      <w:r w:rsidR="00DC0DCF" w:rsidRPr="00A50B4A">
        <w:rPr>
          <w:sz w:val="22"/>
          <w:szCs w:val="22"/>
        </w:rPr>
        <w:t xml:space="preserve">proračunski korisnici planiraju iznos od </w:t>
      </w:r>
      <w:r w:rsidR="002B0AD7">
        <w:rPr>
          <w:sz w:val="22"/>
          <w:szCs w:val="22"/>
        </w:rPr>
        <w:t>38.500</w:t>
      </w:r>
      <w:r w:rsidR="009B4C58" w:rsidRPr="00A50B4A">
        <w:rPr>
          <w:sz w:val="22"/>
          <w:szCs w:val="22"/>
        </w:rPr>
        <w:t xml:space="preserve"> EUR </w:t>
      </w:r>
      <w:r w:rsidR="0035634A" w:rsidRPr="00A50B4A">
        <w:rPr>
          <w:sz w:val="22"/>
          <w:szCs w:val="22"/>
        </w:rPr>
        <w:t xml:space="preserve">sukladno očekivanoj realizaciji. </w:t>
      </w:r>
      <w:r w:rsidRPr="00A50B4A">
        <w:rPr>
          <w:sz w:val="22"/>
          <w:szCs w:val="22"/>
        </w:rPr>
        <w:t xml:space="preserve"> </w:t>
      </w:r>
      <w:r w:rsidR="000B7881" w:rsidRPr="00A50B4A">
        <w:rPr>
          <w:sz w:val="22"/>
          <w:szCs w:val="22"/>
        </w:rPr>
        <w:t>Za godine projekcije planira se iznos o</w:t>
      </w:r>
      <w:r w:rsidR="002B0AD7">
        <w:rPr>
          <w:sz w:val="22"/>
          <w:szCs w:val="22"/>
        </w:rPr>
        <w:t xml:space="preserve">d 37.100 EUR. </w:t>
      </w:r>
    </w:p>
    <w:p w14:paraId="2DCFE664" w14:textId="77777777" w:rsidR="002B0AD7" w:rsidRPr="00A50B4A" w:rsidRDefault="002B0AD7" w:rsidP="0067687D">
      <w:pPr>
        <w:jc w:val="both"/>
        <w:rPr>
          <w:sz w:val="22"/>
          <w:szCs w:val="22"/>
        </w:rPr>
      </w:pPr>
    </w:p>
    <w:p w14:paraId="522960E5" w14:textId="550F6D58" w:rsidR="000C4BA9" w:rsidRDefault="00E22D31" w:rsidP="000C4BA9">
      <w:pPr>
        <w:ind w:firstLine="708"/>
        <w:jc w:val="both"/>
        <w:rPr>
          <w:sz w:val="22"/>
          <w:szCs w:val="22"/>
        </w:rPr>
      </w:pPr>
      <w:r w:rsidRPr="00A50B4A">
        <w:rPr>
          <w:sz w:val="22"/>
          <w:szCs w:val="22"/>
        </w:rPr>
        <w:t>Što se tiče plana</w:t>
      </w:r>
      <w:r w:rsidRPr="00A50B4A">
        <w:rPr>
          <w:b/>
          <w:bCs/>
          <w:sz w:val="22"/>
          <w:szCs w:val="22"/>
        </w:rPr>
        <w:t xml:space="preserve"> prihoda od nefinancijske imovine i naknade šteta s osnova osiguranja </w:t>
      </w:r>
      <w:r w:rsidR="00DC6C32" w:rsidRPr="00A50B4A">
        <w:rPr>
          <w:sz w:val="22"/>
          <w:szCs w:val="22"/>
        </w:rPr>
        <w:t xml:space="preserve">isti je utvrđen u iznosu od </w:t>
      </w:r>
      <w:r w:rsidR="00587F07">
        <w:rPr>
          <w:sz w:val="22"/>
          <w:szCs w:val="22"/>
        </w:rPr>
        <w:t xml:space="preserve">758.172 </w:t>
      </w:r>
      <w:r w:rsidR="00DC6C32" w:rsidRPr="00A50B4A">
        <w:rPr>
          <w:sz w:val="22"/>
          <w:szCs w:val="22"/>
        </w:rPr>
        <w:t xml:space="preserve">EUR </w:t>
      </w:r>
      <w:r w:rsidR="000C4BA9" w:rsidRPr="00A50B4A">
        <w:rPr>
          <w:sz w:val="22"/>
          <w:szCs w:val="22"/>
        </w:rPr>
        <w:t>na ime prodaje zemljišta</w:t>
      </w:r>
      <w:r w:rsidR="00703D16">
        <w:rPr>
          <w:sz w:val="22"/>
          <w:szCs w:val="22"/>
        </w:rPr>
        <w:t xml:space="preserve"> kod grada</w:t>
      </w:r>
      <w:r w:rsidR="000C4BA9" w:rsidRPr="00A50B4A">
        <w:rPr>
          <w:sz w:val="22"/>
          <w:szCs w:val="22"/>
        </w:rPr>
        <w:t xml:space="preserve"> te prihoda od prodaje nematerijalne proizvedene imovine (prodaja aplikacije)</w:t>
      </w:r>
      <w:r w:rsidR="00703D16">
        <w:rPr>
          <w:sz w:val="22"/>
          <w:szCs w:val="22"/>
        </w:rPr>
        <w:t xml:space="preserve"> kod knjižnice.</w:t>
      </w:r>
    </w:p>
    <w:p w14:paraId="4B0ADB9D" w14:textId="77777777" w:rsidR="00954CCA" w:rsidRDefault="00954CCA" w:rsidP="000C4BA9">
      <w:pPr>
        <w:ind w:firstLine="708"/>
        <w:jc w:val="both"/>
        <w:rPr>
          <w:sz w:val="22"/>
          <w:szCs w:val="22"/>
        </w:rPr>
      </w:pPr>
    </w:p>
    <w:p w14:paraId="73251F70" w14:textId="74817245" w:rsidR="00954CCA" w:rsidRPr="00A50B4A" w:rsidRDefault="00954CCA" w:rsidP="00954CCA">
      <w:pPr>
        <w:ind w:firstLine="708"/>
        <w:jc w:val="both"/>
        <w:rPr>
          <w:sz w:val="22"/>
          <w:szCs w:val="22"/>
        </w:rPr>
      </w:pPr>
      <w:r w:rsidRPr="00954CCA">
        <w:rPr>
          <w:b/>
          <w:bCs/>
          <w:sz w:val="22"/>
          <w:szCs w:val="22"/>
        </w:rPr>
        <w:t>Namjenski primici</w:t>
      </w:r>
      <w:r>
        <w:rPr>
          <w:sz w:val="22"/>
          <w:szCs w:val="22"/>
        </w:rPr>
        <w:t xml:space="preserve"> planiraju se u iznosu od 10.846.000 EUR što predstavlja iznos novog </w:t>
      </w:r>
      <w:r w:rsidR="001425A8">
        <w:rPr>
          <w:sz w:val="22"/>
          <w:szCs w:val="22"/>
        </w:rPr>
        <w:t xml:space="preserve">dugoročnog </w:t>
      </w:r>
      <w:r>
        <w:rPr>
          <w:sz w:val="22"/>
          <w:szCs w:val="22"/>
        </w:rPr>
        <w:t>kreditnog zaduženja za financiranje vlastitog učešća u EU projektima.</w:t>
      </w:r>
    </w:p>
    <w:p w14:paraId="34EDD29D" w14:textId="57E123BE" w:rsidR="00954CCA" w:rsidRPr="00A50B4A" w:rsidRDefault="00954CCA" w:rsidP="000C4BA9">
      <w:pPr>
        <w:ind w:firstLine="708"/>
        <w:jc w:val="both"/>
        <w:rPr>
          <w:sz w:val="22"/>
          <w:szCs w:val="22"/>
        </w:rPr>
      </w:pPr>
    </w:p>
    <w:p w14:paraId="36D4CA72" w14:textId="6E3E024F" w:rsidR="00326332" w:rsidRDefault="00326332" w:rsidP="000C4BA9">
      <w:pPr>
        <w:ind w:firstLine="708"/>
        <w:jc w:val="both"/>
        <w:rPr>
          <w:sz w:val="22"/>
          <w:szCs w:val="22"/>
        </w:rPr>
      </w:pPr>
      <w:r w:rsidRPr="00A50B4A">
        <w:rPr>
          <w:sz w:val="22"/>
          <w:szCs w:val="22"/>
        </w:rPr>
        <w:t xml:space="preserve">Kada govorimo o rashodima prema izvorima financiranja </w:t>
      </w:r>
      <w:r w:rsidR="00E61F03" w:rsidRPr="00A50B4A">
        <w:rPr>
          <w:sz w:val="22"/>
          <w:szCs w:val="22"/>
        </w:rPr>
        <w:t xml:space="preserve">do odstupanja u odnosu na plan prihoda dolazi </w:t>
      </w:r>
      <w:r w:rsidR="00D723D1" w:rsidRPr="00A50B4A">
        <w:rPr>
          <w:sz w:val="22"/>
          <w:szCs w:val="22"/>
        </w:rPr>
        <w:t xml:space="preserve">zbog </w:t>
      </w:r>
      <w:r w:rsidR="00266F89" w:rsidRPr="00A50B4A">
        <w:rPr>
          <w:sz w:val="22"/>
          <w:szCs w:val="22"/>
        </w:rPr>
        <w:t>financiranja rashoda k</w:t>
      </w:r>
      <w:r w:rsidR="00D723D1" w:rsidRPr="00A50B4A">
        <w:rPr>
          <w:sz w:val="22"/>
          <w:szCs w:val="22"/>
        </w:rPr>
        <w:t>orištenj</w:t>
      </w:r>
      <w:r w:rsidR="00266F89" w:rsidRPr="00A50B4A">
        <w:rPr>
          <w:sz w:val="22"/>
          <w:szCs w:val="22"/>
        </w:rPr>
        <w:t>em</w:t>
      </w:r>
      <w:r w:rsidR="00D723D1" w:rsidRPr="00A50B4A">
        <w:rPr>
          <w:sz w:val="22"/>
          <w:szCs w:val="22"/>
        </w:rPr>
        <w:t xml:space="preserve"> </w:t>
      </w:r>
      <w:r w:rsidR="00266F89" w:rsidRPr="00A50B4A">
        <w:rPr>
          <w:sz w:val="22"/>
          <w:szCs w:val="22"/>
        </w:rPr>
        <w:t xml:space="preserve">prenesenih </w:t>
      </w:r>
      <w:r w:rsidR="00D723D1" w:rsidRPr="00A50B4A">
        <w:rPr>
          <w:sz w:val="22"/>
          <w:szCs w:val="22"/>
        </w:rPr>
        <w:t>viškova</w:t>
      </w:r>
      <w:r w:rsidR="00266F89" w:rsidRPr="00A50B4A">
        <w:rPr>
          <w:sz w:val="22"/>
          <w:szCs w:val="22"/>
        </w:rPr>
        <w:t xml:space="preserve"> </w:t>
      </w:r>
      <w:r w:rsidR="00D723D1" w:rsidRPr="00A50B4A">
        <w:rPr>
          <w:sz w:val="22"/>
          <w:szCs w:val="22"/>
        </w:rPr>
        <w:t xml:space="preserve">iz </w:t>
      </w:r>
      <w:r w:rsidR="007D1471" w:rsidRPr="00A50B4A">
        <w:rPr>
          <w:sz w:val="22"/>
          <w:szCs w:val="22"/>
        </w:rPr>
        <w:t>prethodnih godina</w:t>
      </w:r>
      <w:r w:rsidR="00CF4671">
        <w:rPr>
          <w:sz w:val="22"/>
          <w:szCs w:val="22"/>
        </w:rPr>
        <w:t xml:space="preserve"> kao i novog pravilnika o planiranju proračuna u kojim se prihodi planiraju u razdoblju kada se očekuje i njihova naplata</w:t>
      </w:r>
      <w:r w:rsidR="004015BE">
        <w:rPr>
          <w:sz w:val="22"/>
          <w:szCs w:val="22"/>
        </w:rPr>
        <w:t xml:space="preserve">, tako se značajna sredstva iz EU projekata u provedbi koji se dovršavaju u 2025. godini planiraju kao prihod 2026. godine. </w:t>
      </w:r>
    </w:p>
    <w:p w14:paraId="19C5387A" w14:textId="77777777" w:rsidR="00844C27" w:rsidRPr="00A50B4A" w:rsidRDefault="00844C27" w:rsidP="00844C27">
      <w:pPr>
        <w:rPr>
          <w:sz w:val="22"/>
          <w:szCs w:val="22"/>
        </w:rPr>
      </w:pPr>
    </w:p>
    <w:p w14:paraId="5283DA64" w14:textId="7935AB7A" w:rsidR="00E27F93" w:rsidRPr="00A50B4A" w:rsidRDefault="00AA55F5" w:rsidP="00844C27">
      <w:pPr>
        <w:pStyle w:val="Naslov3"/>
        <w:rPr>
          <w:rFonts w:ascii="Times New Roman" w:hAnsi="Times New Roman" w:cs="Times New Roman"/>
          <w:color w:val="auto"/>
          <w:sz w:val="22"/>
          <w:szCs w:val="22"/>
        </w:rPr>
      </w:pPr>
      <w:bookmarkStart w:id="11" w:name="_Toc214008191"/>
      <w:r w:rsidRPr="00A50B4A">
        <w:rPr>
          <w:rFonts w:ascii="Times New Roman" w:hAnsi="Times New Roman" w:cs="Times New Roman"/>
          <w:color w:val="auto"/>
          <w:sz w:val="22"/>
          <w:szCs w:val="22"/>
        </w:rPr>
        <w:t>Rashodi prema funkcijskoj klasifikaciji</w:t>
      </w:r>
      <w:bookmarkEnd w:id="11"/>
    </w:p>
    <w:p w14:paraId="7075A7CE" w14:textId="77777777" w:rsidR="00973978" w:rsidRPr="00A50B4A" w:rsidRDefault="00973978" w:rsidP="00973978">
      <w:pPr>
        <w:rPr>
          <w:sz w:val="22"/>
          <w:szCs w:val="22"/>
        </w:rPr>
      </w:pPr>
    </w:p>
    <w:p w14:paraId="38AB5498" w14:textId="3AE81045" w:rsidR="007D4BE8" w:rsidRPr="00EF16D4" w:rsidRDefault="00C61857" w:rsidP="0057230A">
      <w:pPr>
        <w:autoSpaceDE w:val="0"/>
        <w:autoSpaceDN w:val="0"/>
        <w:adjustRightInd w:val="0"/>
        <w:ind w:firstLine="708"/>
        <w:jc w:val="both"/>
        <w:rPr>
          <w:sz w:val="22"/>
          <w:szCs w:val="22"/>
        </w:rPr>
      </w:pPr>
      <w:r w:rsidRPr="00EF16D4">
        <w:rPr>
          <w:sz w:val="22"/>
          <w:szCs w:val="22"/>
        </w:rPr>
        <w:t xml:space="preserve">Kada govorimo o rashodima prema funkcijskoj klasifikaciji važno je naglasiti da se u izvještaju prikazuju samo rashodi razreda 3 i 4, dok izdaci </w:t>
      </w:r>
      <w:r w:rsidR="00CD7ECC" w:rsidRPr="00EF16D4">
        <w:rPr>
          <w:sz w:val="22"/>
          <w:szCs w:val="22"/>
        </w:rPr>
        <w:t xml:space="preserve">(razred 5) </w:t>
      </w:r>
      <w:r w:rsidRPr="00EF16D4">
        <w:rPr>
          <w:sz w:val="22"/>
          <w:szCs w:val="22"/>
        </w:rPr>
        <w:t>nemaju dodijeljenu funkcijsku klasifikaciju stoga su izuzeti iz tabelarnog prikaza.</w:t>
      </w:r>
    </w:p>
    <w:p w14:paraId="3DA8F969" w14:textId="1B6986F9" w:rsidR="0057230A" w:rsidRPr="00EF16D4" w:rsidRDefault="0057230A" w:rsidP="0057230A">
      <w:pPr>
        <w:autoSpaceDE w:val="0"/>
        <w:autoSpaceDN w:val="0"/>
        <w:adjustRightInd w:val="0"/>
        <w:ind w:firstLine="708"/>
        <w:jc w:val="both"/>
        <w:rPr>
          <w:sz w:val="22"/>
          <w:szCs w:val="22"/>
        </w:rPr>
      </w:pPr>
      <w:r w:rsidRPr="00EF16D4">
        <w:rPr>
          <w:sz w:val="22"/>
          <w:szCs w:val="22"/>
          <w:u w:val="single"/>
        </w:rPr>
        <w:t>Opće javne usluge</w:t>
      </w:r>
      <w:r w:rsidR="00B932A7" w:rsidRPr="00EF16D4">
        <w:rPr>
          <w:sz w:val="22"/>
          <w:szCs w:val="22"/>
          <w:u w:val="single"/>
        </w:rPr>
        <w:t xml:space="preserve"> (01)</w:t>
      </w:r>
      <w:r w:rsidR="007A20B2" w:rsidRPr="00EF16D4">
        <w:rPr>
          <w:sz w:val="22"/>
          <w:szCs w:val="22"/>
        </w:rPr>
        <w:t xml:space="preserve"> – bilježe plan od </w:t>
      </w:r>
      <w:r w:rsidR="007457B3" w:rsidRPr="00EF16D4">
        <w:rPr>
          <w:sz w:val="22"/>
          <w:szCs w:val="22"/>
        </w:rPr>
        <w:t>4.4</w:t>
      </w:r>
      <w:r w:rsidR="00501812">
        <w:rPr>
          <w:sz w:val="22"/>
          <w:szCs w:val="22"/>
        </w:rPr>
        <w:t>77</w:t>
      </w:r>
      <w:r w:rsidR="007457B3" w:rsidRPr="00EF16D4">
        <w:rPr>
          <w:sz w:val="22"/>
          <w:szCs w:val="22"/>
        </w:rPr>
        <w:t>.</w:t>
      </w:r>
      <w:r w:rsidR="00501812">
        <w:rPr>
          <w:sz w:val="22"/>
          <w:szCs w:val="22"/>
        </w:rPr>
        <w:t>836</w:t>
      </w:r>
      <w:r w:rsidR="007A20B2" w:rsidRPr="00EF16D4">
        <w:rPr>
          <w:sz w:val="22"/>
          <w:szCs w:val="22"/>
        </w:rPr>
        <w:t xml:space="preserve"> EUR. </w:t>
      </w:r>
    </w:p>
    <w:p w14:paraId="5904D846" w14:textId="662B48B1" w:rsidR="003A4AFA" w:rsidRPr="00EF16D4" w:rsidRDefault="003A4AFA" w:rsidP="003A4AFA">
      <w:pPr>
        <w:autoSpaceDE w:val="0"/>
        <w:autoSpaceDN w:val="0"/>
        <w:adjustRightInd w:val="0"/>
        <w:jc w:val="both"/>
        <w:rPr>
          <w:sz w:val="22"/>
          <w:szCs w:val="22"/>
        </w:rPr>
      </w:pPr>
      <w:r w:rsidRPr="00EF16D4">
        <w:rPr>
          <w:sz w:val="22"/>
          <w:szCs w:val="22"/>
        </w:rPr>
        <w:t xml:space="preserve">Unutar te funkcije planiraju se </w:t>
      </w:r>
      <w:r w:rsidR="00732CD0" w:rsidRPr="00EF16D4">
        <w:rPr>
          <w:sz w:val="22"/>
          <w:szCs w:val="22"/>
        </w:rPr>
        <w:t>rashodi za zaposlene Grada Koprivnice, kamate na kredite, troškovi unutar programa „Provođenje izbora“</w:t>
      </w:r>
      <w:r w:rsidR="005A6810" w:rsidRPr="00EF16D4">
        <w:rPr>
          <w:sz w:val="22"/>
          <w:szCs w:val="22"/>
        </w:rPr>
        <w:t>, informiranje i odnosi sa javnošću</w:t>
      </w:r>
      <w:r w:rsidR="00C73169" w:rsidRPr="00EF16D4">
        <w:rPr>
          <w:sz w:val="22"/>
          <w:szCs w:val="22"/>
        </w:rPr>
        <w:t>, računalne uslug</w:t>
      </w:r>
      <w:r w:rsidR="00864539" w:rsidRPr="00EF16D4">
        <w:rPr>
          <w:sz w:val="22"/>
          <w:szCs w:val="22"/>
        </w:rPr>
        <w:t xml:space="preserve">e, ulaganja u računalnu opremu </w:t>
      </w:r>
      <w:r w:rsidR="00C73169" w:rsidRPr="00EF16D4">
        <w:rPr>
          <w:sz w:val="22"/>
          <w:szCs w:val="22"/>
        </w:rPr>
        <w:t xml:space="preserve"> i ostali redovni troškovi rada gradskog vijeća</w:t>
      </w:r>
      <w:r w:rsidR="00864539" w:rsidRPr="00EF16D4">
        <w:rPr>
          <w:sz w:val="22"/>
          <w:szCs w:val="22"/>
        </w:rPr>
        <w:t>.</w:t>
      </w:r>
      <w:r w:rsidR="008844BD" w:rsidRPr="00EF16D4">
        <w:rPr>
          <w:sz w:val="22"/>
          <w:szCs w:val="22"/>
        </w:rPr>
        <w:t xml:space="preserve"> </w:t>
      </w:r>
      <w:r w:rsidR="004E6E59">
        <w:rPr>
          <w:sz w:val="22"/>
          <w:szCs w:val="22"/>
        </w:rPr>
        <w:t>Funkcija se planira na gotovo istoj razini za sve 3 godine plana.</w:t>
      </w:r>
    </w:p>
    <w:p w14:paraId="0CA651FE" w14:textId="06D06F46" w:rsidR="00864539" w:rsidRPr="00EF16D4" w:rsidRDefault="00864539" w:rsidP="00864539">
      <w:pPr>
        <w:autoSpaceDE w:val="0"/>
        <w:autoSpaceDN w:val="0"/>
        <w:adjustRightInd w:val="0"/>
        <w:ind w:firstLine="708"/>
        <w:jc w:val="both"/>
        <w:rPr>
          <w:sz w:val="22"/>
          <w:szCs w:val="22"/>
        </w:rPr>
      </w:pPr>
      <w:r w:rsidRPr="00EF16D4">
        <w:rPr>
          <w:sz w:val="22"/>
          <w:szCs w:val="22"/>
          <w:u w:val="single"/>
        </w:rPr>
        <w:t>Javni red i sigurnost</w:t>
      </w:r>
      <w:r w:rsidR="00B932A7" w:rsidRPr="00EF16D4">
        <w:rPr>
          <w:sz w:val="22"/>
          <w:szCs w:val="22"/>
          <w:u w:val="single"/>
        </w:rPr>
        <w:t xml:space="preserve"> (</w:t>
      </w:r>
      <w:r w:rsidR="008844BD" w:rsidRPr="00EF16D4">
        <w:rPr>
          <w:sz w:val="22"/>
          <w:szCs w:val="22"/>
          <w:u w:val="single"/>
        </w:rPr>
        <w:t>03</w:t>
      </w:r>
      <w:r w:rsidR="00B932A7" w:rsidRPr="00EF16D4">
        <w:rPr>
          <w:sz w:val="22"/>
          <w:szCs w:val="22"/>
          <w:u w:val="single"/>
        </w:rPr>
        <w:t>)</w:t>
      </w:r>
      <w:r w:rsidR="00B01F24" w:rsidRPr="00EF16D4">
        <w:rPr>
          <w:sz w:val="22"/>
          <w:szCs w:val="22"/>
        </w:rPr>
        <w:t xml:space="preserve"> – </w:t>
      </w:r>
      <w:r w:rsidRPr="00EF16D4">
        <w:rPr>
          <w:sz w:val="22"/>
          <w:szCs w:val="22"/>
        </w:rPr>
        <w:t xml:space="preserve">bilježe plan od </w:t>
      </w:r>
      <w:r w:rsidR="00111985" w:rsidRPr="00EF16D4">
        <w:rPr>
          <w:sz w:val="22"/>
          <w:szCs w:val="22"/>
        </w:rPr>
        <w:t>3.340.066</w:t>
      </w:r>
      <w:r w:rsidRPr="00EF16D4">
        <w:rPr>
          <w:sz w:val="22"/>
          <w:szCs w:val="22"/>
        </w:rPr>
        <w:t xml:space="preserve"> EUR. </w:t>
      </w:r>
    </w:p>
    <w:p w14:paraId="4B1D3444" w14:textId="2E2DCE6D" w:rsidR="00222295" w:rsidRPr="00EF16D4" w:rsidRDefault="00222295" w:rsidP="00497AC7">
      <w:pPr>
        <w:autoSpaceDE w:val="0"/>
        <w:autoSpaceDN w:val="0"/>
        <w:adjustRightInd w:val="0"/>
        <w:jc w:val="both"/>
        <w:rPr>
          <w:sz w:val="22"/>
          <w:szCs w:val="22"/>
        </w:rPr>
      </w:pPr>
      <w:r w:rsidRPr="00EF16D4">
        <w:rPr>
          <w:sz w:val="22"/>
          <w:szCs w:val="22"/>
        </w:rPr>
        <w:t>Unutar ove skupine rashoda planiraju se rashodi Javno</w:t>
      </w:r>
      <w:r w:rsidR="00111985" w:rsidRPr="00EF16D4">
        <w:rPr>
          <w:sz w:val="22"/>
          <w:szCs w:val="22"/>
        </w:rPr>
        <w:t xml:space="preserve"> </w:t>
      </w:r>
      <w:r w:rsidRPr="00EF16D4">
        <w:rPr>
          <w:sz w:val="22"/>
          <w:szCs w:val="22"/>
        </w:rPr>
        <w:t>vatr</w:t>
      </w:r>
      <w:r w:rsidR="00B01F24" w:rsidRPr="00EF16D4">
        <w:rPr>
          <w:sz w:val="22"/>
          <w:szCs w:val="22"/>
        </w:rPr>
        <w:t>og</w:t>
      </w:r>
      <w:r w:rsidRPr="00EF16D4">
        <w:rPr>
          <w:sz w:val="22"/>
          <w:szCs w:val="22"/>
        </w:rPr>
        <w:t xml:space="preserve">asne postrojbe Grada </w:t>
      </w:r>
      <w:r w:rsidR="00B01F24" w:rsidRPr="00EF16D4">
        <w:rPr>
          <w:sz w:val="22"/>
          <w:szCs w:val="22"/>
        </w:rPr>
        <w:t>Koprivnice</w:t>
      </w:r>
      <w:r w:rsidRPr="00EF16D4">
        <w:rPr>
          <w:sz w:val="22"/>
          <w:szCs w:val="22"/>
        </w:rPr>
        <w:t xml:space="preserve">, </w:t>
      </w:r>
      <w:r w:rsidR="00B01F24" w:rsidRPr="00EF16D4">
        <w:rPr>
          <w:sz w:val="22"/>
          <w:szCs w:val="22"/>
        </w:rPr>
        <w:t>V</w:t>
      </w:r>
      <w:r w:rsidRPr="00EF16D4">
        <w:rPr>
          <w:sz w:val="22"/>
          <w:szCs w:val="22"/>
        </w:rPr>
        <w:t>atrogasne zajednice Grada</w:t>
      </w:r>
      <w:r w:rsidR="00B01F24" w:rsidRPr="00EF16D4">
        <w:rPr>
          <w:sz w:val="22"/>
          <w:szCs w:val="22"/>
        </w:rPr>
        <w:t xml:space="preserve"> Koprivnice, program prometne sigurnosti te troškovi aktivnosti „Zaštita i spašavanje“.</w:t>
      </w:r>
      <w:r w:rsidR="00762170" w:rsidRPr="00EF16D4">
        <w:rPr>
          <w:sz w:val="22"/>
          <w:szCs w:val="22"/>
        </w:rPr>
        <w:t xml:space="preserve"> </w:t>
      </w:r>
      <w:r w:rsidR="00EA690D">
        <w:rPr>
          <w:sz w:val="22"/>
          <w:szCs w:val="22"/>
        </w:rPr>
        <w:t xml:space="preserve">U odnosu na 2025. godinu plan za 2026. </w:t>
      </w:r>
      <w:r w:rsidR="00762170" w:rsidRPr="00EF16D4">
        <w:rPr>
          <w:sz w:val="22"/>
          <w:szCs w:val="22"/>
        </w:rPr>
        <w:t xml:space="preserve"> bilježi smanjenje obzirom na to da </w:t>
      </w:r>
      <w:r w:rsidR="00AF2DF7" w:rsidRPr="00EF16D4">
        <w:rPr>
          <w:sz w:val="22"/>
          <w:szCs w:val="22"/>
        </w:rPr>
        <w:t xml:space="preserve">će </w:t>
      </w:r>
      <w:r w:rsidR="00762170" w:rsidRPr="00EF16D4">
        <w:rPr>
          <w:sz w:val="22"/>
          <w:szCs w:val="22"/>
        </w:rPr>
        <w:t xml:space="preserve">se tijekom 2025. godine </w:t>
      </w:r>
      <w:r w:rsidR="00AF2DF7" w:rsidRPr="00EF16D4">
        <w:rPr>
          <w:sz w:val="22"/>
          <w:szCs w:val="22"/>
        </w:rPr>
        <w:t>izgraditi spremište u Jagnjedovcu.</w:t>
      </w:r>
    </w:p>
    <w:p w14:paraId="0C944E36" w14:textId="76F48536" w:rsidR="00B01F24" w:rsidRPr="00EF16D4" w:rsidRDefault="00B01F24" w:rsidP="00222295">
      <w:pPr>
        <w:autoSpaceDE w:val="0"/>
        <w:autoSpaceDN w:val="0"/>
        <w:adjustRightInd w:val="0"/>
        <w:jc w:val="both"/>
        <w:rPr>
          <w:sz w:val="22"/>
          <w:szCs w:val="22"/>
        </w:rPr>
      </w:pPr>
      <w:r w:rsidRPr="00EF16D4">
        <w:rPr>
          <w:sz w:val="22"/>
          <w:szCs w:val="22"/>
        </w:rPr>
        <w:tab/>
      </w:r>
      <w:r w:rsidRPr="00EF16D4">
        <w:rPr>
          <w:sz w:val="22"/>
          <w:szCs w:val="22"/>
          <w:u w:val="single"/>
        </w:rPr>
        <w:t xml:space="preserve">Ekonomski poslovi </w:t>
      </w:r>
      <w:r w:rsidR="008844BD" w:rsidRPr="00EF16D4">
        <w:rPr>
          <w:sz w:val="22"/>
          <w:szCs w:val="22"/>
          <w:u w:val="single"/>
        </w:rPr>
        <w:t>(04)</w:t>
      </w:r>
      <w:r w:rsidRPr="00EF16D4">
        <w:rPr>
          <w:sz w:val="22"/>
          <w:szCs w:val="22"/>
        </w:rPr>
        <w:t xml:space="preserve"> – </w:t>
      </w:r>
      <w:r w:rsidR="006A10F5" w:rsidRPr="00EF16D4">
        <w:rPr>
          <w:sz w:val="22"/>
          <w:szCs w:val="22"/>
        </w:rPr>
        <w:t xml:space="preserve">bilježe plan od </w:t>
      </w:r>
      <w:r w:rsidR="00C67EA4">
        <w:rPr>
          <w:sz w:val="22"/>
          <w:szCs w:val="22"/>
        </w:rPr>
        <w:t>5.574.200</w:t>
      </w:r>
      <w:r w:rsidR="00757633" w:rsidRPr="00EF16D4">
        <w:rPr>
          <w:sz w:val="22"/>
          <w:szCs w:val="22"/>
        </w:rPr>
        <w:t xml:space="preserve"> EUR. </w:t>
      </w:r>
    </w:p>
    <w:p w14:paraId="0BE549F8" w14:textId="684494B0" w:rsidR="00757633" w:rsidRPr="00EF16D4" w:rsidRDefault="00757633" w:rsidP="00222295">
      <w:pPr>
        <w:autoSpaceDE w:val="0"/>
        <w:autoSpaceDN w:val="0"/>
        <w:adjustRightInd w:val="0"/>
        <w:jc w:val="both"/>
        <w:rPr>
          <w:sz w:val="22"/>
          <w:szCs w:val="22"/>
        </w:rPr>
      </w:pPr>
      <w:r w:rsidRPr="00EF16D4">
        <w:rPr>
          <w:sz w:val="22"/>
          <w:szCs w:val="22"/>
        </w:rPr>
        <w:t>Najznačajniji rashodi bilježe se unut</w:t>
      </w:r>
      <w:r w:rsidR="00E74F67" w:rsidRPr="00EF16D4">
        <w:rPr>
          <w:sz w:val="22"/>
          <w:szCs w:val="22"/>
        </w:rPr>
        <w:t>ar</w:t>
      </w:r>
      <w:r w:rsidRPr="00EF16D4">
        <w:rPr>
          <w:sz w:val="22"/>
          <w:szCs w:val="22"/>
        </w:rPr>
        <w:t xml:space="preserve"> podskupine „Promet“ u iznosu od </w:t>
      </w:r>
      <w:r w:rsidR="00C10AB5">
        <w:rPr>
          <w:sz w:val="22"/>
          <w:szCs w:val="22"/>
        </w:rPr>
        <w:t>4.738.600</w:t>
      </w:r>
      <w:r w:rsidRPr="00EF16D4">
        <w:rPr>
          <w:sz w:val="22"/>
          <w:szCs w:val="22"/>
        </w:rPr>
        <w:t xml:space="preserve"> EUR </w:t>
      </w:r>
      <w:r w:rsidR="00823206" w:rsidRPr="00EF16D4">
        <w:rPr>
          <w:sz w:val="22"/>
          <w:szCs w:val="22"/>
        </w:rPr>
        <w:t xml:space="preserve">(program gradnje prometnica, </w:t>
      </w:r>
      <w:r w:rsidR="000C1F3E" w:rsidRPr="00EF16D4">
        <w:rPr>
          <w:sz w:val="22"/>
          <w:szCs w:val="22"/>
        </w:rPr>
        <w:t>rotora i staza).</w:t>
      </w:r>
      <w:r w:rsidR="00904D30" w:rsidRPr="00EF16D4">
        <w:rPr>
          <w:sz w:val="22"/>
          <w:szCs w:val="22"/>
        </w:rPr>
        <w:t xml:space="preserve"> </w:t>
      </w:r>
    </w:p>
    <w:p w14:paraId="0ADAB01D" w14:textId="035EF0A6" w:rsidR="000C1F3E" w:rsidRPr="00EF16D4" w:rsidRDefault="000C1F3E" w:rsidP="00222295">
      <w:pPr>
        <w:autoSpaceDE w:val="0"/>
        <w:autoSpaceDN w:val="0"/>
        <w:adjustRightInd w:val="0"/>
        <w:jc w:val="both"/>
        <w:rPr>
          <w:sz w:val="22"/>
          <w:szCs w:val="22"/>
        </w:rPr>
      </w:pPr>
      <w:r w:rsidRPr="00EF16D4">
        <w:rPr>
          <w:sz w:val="22"/>
          <w:szCs w:val="22"/>
        </w:rPr>
        <w:tab/>
      </w:r>
      <w:r w:rsidRPr="00EF16D4">
        <w:rPr>
          <w:sz w:val="22"/>
          <w:szCs w:val="22"/>
          <w:u w:val="single"/>
        </w:rPr>
        <w:t>Zaštita okoliša</w:t>
      </w:r>
      <w:r w:rsidR="00134917" w:rsidRPr="00EF16D4">
        <w:rPr>
          <w:sz w:val="22"/>
          <w:szCs w:val="22"/>
          <w:u w:val="single"/>
        </w:rPr>
        <w:t xml:space="preserve"> (05)</w:t>
      </w:r>
      <w:r w:rsidR="00134917" w:rsidRPr="00EF16D4">
        <w:rPr>
          <w:sz w:val="22"/>
          <w:szCs w:val="22"/>
        </w:rPr>
        <w:t xml:space="preserve"> </w:t>
      </w:r>
      <w:r w:rsidRPr="00EF16D4">
        <w:rPr>
          <w:sz w:val="22"/>
          <w:szCs w:val="22"/>
        </w:rPr>
        <w:t xml:space="preserve"> – </w:t>
      </w:r>
      <w:r w:rsidR="006A10F5" w:rsidRPr="00EF16D4">
        <w:rPr>
          <w:sz w:val="22"/>
          <w:szCs w:val="22"/>
        </w:rPr>
        <w:t>biljež</w:t>
      </w:r>
      <w:r w:rsidR="0063226E" w:rsidRPr="00EF16D4">
        <w:rPr>
          <w:sz w:val="22"/>
          <w:szCs w:val="22"/>
        </w:rPr>
        <w:t>i</w:t>
      </w:r>
      <w:r w:rsidR="006A10F5" w:rsidRPr="00EF16D4">
        <w:rPr>
          <w:sz w:val="22"/>
          <w:szCs w:val="22"/>
        </w:rPr>
        <w:t xml:space="preserve"> plan od </w:t>
      </w:r>
      <w:r w:rsidR="004F5A38">
        <w:rPr>
          <w:sz w:val="22"/>
          <w:szCs w:val="22"/>
        </w:rPr>
        <w:t>518.500</w:t>
      </w:r>
      <w:r w:rsidR="006A10F5" w:rsidRPr="00EF16D4">
        <w:rPr>
          <w:sz w:val="22"/>
          <w:szCs w:val="22"/>
        </w:rPr>
        <w:t xml:space="preserve"> EUR.</w:t>
      </w:r>
    </w:p>
    <w:p w14:paraId="3D84A8D8" w14:textId="4B771BA6" w:rsidR="001D5325" w:rsidRPr="00EF16D4" w:rsidRDefault="001D5325" w:rsidP="00222295">
      <w:pPr>
        <w:autoSpaceDE w:val="0"/>
        <w:autoSpaceDN w:val="0"/>
        <w:adjustRightInd w:val="0"/>
        <w:jc w:val="both"/>
        <w:rPr>
          <w:sz w:val="22"/>
          <w:szCs w:val="22"/>
        </w:rPr>
      </w:pPr>
      <w:r w:rsidRPr="00EF16D4">
        <w:rPr>
          <w:sz w:val="22"/>
          <w:szCs w:val="22"/>
        </w:rPr>
        <w:t xml:space="preserve">Najznačajniji rashodi </w:t>
      </w:r>
      <w:r w:rsidR="007E4500" w:rsidRPr="00EF16D4">
        <w:rPr>
          <w:sz w:val="22"/>
          <w:szCs w:val="22"/>
        </w:rPr>
        <w:t>u 202</w:t>
      </w:r>
      <w:r w:rsidR="004F5A38">
        <w:rPr>
          <w:sz w:val="22"/>
          <w:szCs w:val="22"/>
        </w:rPr>
        <w:t>6</w:t>
      </w:r>
      <w:r w:rsidR="007E4500" w:rsidRPr="00EF16D4">
        <w:rPr>
          <w:sz w:val="22"/>
          <w:szCs w:val="22"/>
        </w:rPr>
        <w:t xml:space="preserve">. godini odnose se </w:t>
      </w:r>
      <w:r w:rsidR="004F5A38">
        <w:rPr>
          <w:sz w:val="22"/>
          <w:szCs w:val="22"/>
        </w:rPr>
        <w:t xml:space="preserve">naknade za zbrinjavanje otpada. U odnosu na 2025. godinu bilježi se značajni pad jer će se do kraja proračunske 2025. godine </w:t>
      </w:r>
      <w:r w:rsidR="006862F1">
        <w:rPr>
          <w:sz w:val="22"/>
          <w:szCs w:val="22"/>
        </w:rPr>
        <w:t>u cijelosti okončati izgradnja postrojenja za sortiranje otpada – Sortirnica Herešin.</w:t>
      </w:r>
    </w:p>
    <w:p w14:paraId="1A16D888" w14:textId="65689039" w:rsidR="004462E6" w:rsidRPr="00EF16D4" w:rsidRDefault="004462E6" w:rsidP="004462E6">
      <w:pPr>
        <w:autoSpaceDE w:val="0"/>
        <w:autoSpaceDN w:val="0"/>
        <w:adjustRightInd w:val="0"/>
        <w:ind w:firstLine="708"/>
        <w:jc w:val="both"/>
        <w:rPr>
          <w:sz w:val="22"/>
          <w:szCs w:val="22"/>
        </w:rPr>
      </w:pPr>
      <w:r w:rsidRPr="00497AC7">
        <w:rPr>
          <w:sz w:val="22"/>
          <w:szCs w:val="22"/>
          <w:u w:val="single"/>
        </w:rPr>
        <w:t xml:space="preserve">Usluge unapređenja stanovanja i zajednice </w:t>
      </w:r>
      <w:r w:rsidR="00B9725F" w:rsidRPr="00497AC7">
        <w:rPr>
          <w:sz w:val="22"/>
          <w:szCs w:val="22"/>
          <w:u w:val="single"/>
        </w:rPr>
        <w:t>(06)</w:t>
      </w:r>
      <w:r w:rsidR="00B9725F" w:rsidRPr="00EF16D4">
        <w:rPr>
          <w:sz w:val="22"/>
          <w:szCs w:val="22"/>
        </w:rPr>
        <w:t xml:space="preserve"> </w:t>
      </w:r>
      <w:r w:rsidRPr="00EF16D4">
        <w:rPr>
          <w:sz w:val="22"/>
          <w:szCs w:val="22"/>
        </w:rPr>
        <w:t xml:space="preserve">– bilježe plan od </w:t>
      </w:r>
      <w:r w:rsidR="0018132C">
        <w:rPr>
          <w:sz w:val="22"/>
          <w:szCs w:val="22"/>
        </w:rPr>
        <w:t>19.820.855</w:t>
      </w:r>
      <w:r w:rsidRPr="00EF16D4">
        <w:rPr>
          <w:sz w:val="22"/>
          <w:szCs w:val="22"/>
        </w:rPr>
        <w:t xml:space="preserve"> EUR.</w:t>
      </w:r>
    </w:p>
    <w:p w14:paraId="289F50D4" w14:textId="58736DBE" w:rsidR="00864539" w:rsidRPr="00EF16D4" w:rsidRDefault="00E74F67" w:rsidP="003A4AFA">
      <w:pPr>
        <w:autoSpaceDE w:val="0"/>
        <w:autoSpaceDN w:val="0"/>
        <w:adjustRightInd w:val="0"/>
        <w:jc w:val="both"/>
        <w:rPr>
          <w:sz w:val="22"/>
          <w:szCs w:val="22"/>
        </w:rPr>
      </w:pPr>
      <w:r w:rsidRPr="00EF16D4">
        <w:rPr>
          <w:sz w:val="22"/>
          <w:szCs w:val="22"/>
        </w:rPr>
        <w:t xml:space="preserve">Najznačajniji rashodi odnose se na troškove </w:t>
      </w:r>
      <w:r w:rsidR="002D2081" w:rsidRPr="002D2081">
        <w:rPr>
          <w:sz w:val="22"/>
          <w:szCs w:val="22"/>
        </w:rPr>
        <w:t>Građenj</w:t>
      </w:r>
      <w:r w:rsidR="002D2081">
        <w:rPr>
          <w:sz w:val="22"/>
          <w:szCs w:val="22"/>
        </w:rPr>
        <w:t>a</w:t>
      </w:r>
      <w:r w:rsidR="002D2081" w:rsidRPr="002D2081">
        <w:rPr>
          <w:sz w:val="22"/>
          <w:szCs w:val="22"/>
        </w:rPr>
        <w:t xml:space="preserve"> i opremanj</w:t>
      </w:r>
      <w:r w:rsidR="002D2081">
        <w:rPr>
          <w:sz w:val="22"/>
          <w:szCs w:val="22"/>
        </w:rPr>
        <w:t>a</w:t>
      </w:r>
      <w:r w:rsidR="002D2081" w:rsidRPr="002D2081">
        <w:rPr>
          <w:sz w:val="22"/>
          <w:szCs w:val="22"/>
        </w:rPr>
        <w:t xml:space="preserve"> kompleksa tržnice i polivalentnog centra </w:t>
      </w:r>
      <w:r w:rsidR="002D2081">
        <w:rPr>
          <w:sz w:val="22"/>
          <w:szCs w:val="22"/>
        </w:rPr>
        <w:t>–</w:t>
      </w:r>
      <w:r w:rsidR="002D2081" w:rsidRPr="002D2081">
        <w:rPr>
          <w:sz w:val="22"/>
          <w:szCs w:val="22"/>
        </w:rPr>
        <w:t xml:space="preserve"> ITU</w:t>
      </w:r>
      <w:r w:rsidR="002D2081">
        <w:rPr>
          <w:sz w:val="22"/>
          <w:szCs w:val="22"/>
        </w:rPr>
        <w:t xml:space="preserve">, </w:t>
      </w:r>
      <w:r w:rsidR="00386678" w:rsidRPr="00386678">
        <w:rPr>
          <w:sz w:val="22"/>
          <w:szCs w:val="22"/>
        </w:rPr>
        <w:t>Unaprjeđenje sustava javnog prijevoza na urbanom području Koprivnica</w:t>
      </w:r>
      <w:r w:rsidR="00386678">
        <w:rPr>
          <w:sz w:val="22"/>
          <w:szCs w:val="22"/>
        </w:rPr>
        <w:t xml:space="preserve"> </w:t>
      </w:r>
      <w:r w:rsidR="002D2081">
        <w:rPr>
          <w:sz w:val="22"/>
          <w:szCs w:val="22"/>
        </w:rPr>
        <w:t xml:space="preserve">zatim na </w:t>
      </w:r>
      <w:r w:rsidR="004354FB" w:rsidRPr="00EF16D4">
        <w:rPr>
          <w:sz w:val="22"/>
          <w:szCs w:val="22"/>
        </w:rPr>
        <w:t xml:space="preserve">održavanje nerazvrstanih cesta, </w:t>
      </w:r>
      <w:r w:rsidR="005308AA" w:rsidRPr="00EF16D4">
        <w:rPr>
          <w:sz w:val="22"/>
          <w:szCs w:val="22"/>
        </w:rPr>
        <w:t xml:space="preserve">izgradnje i održavanja javne rasvjete, održavanje </w:t>
      </w:r>
      <w:r w:rsidR="004354FB" w:rsidRPr="00EF16D4">
        <w:rPr>
          <w:sz w:val="22"/>
          <w:szCs w:val="22"/>
        </w:rPr>
        <w:t>javn</w:t>
      </w:r>
      <w:r w:rsidR="005308AA" w:rsidRPr="00EF16D4">
        <w:rPr>
          <w:sz w:val="22"/>
          <w:szCs w:val="22"/>
        </w:rPr>
        <w:t>ih</w:t>
      </w:r>
      <w:r w:rsidR="004354FB" w:rsidRPr="00EF16D4">
        <w:rPr>
          <w:sz w:val="22"/>
          <w:szCs w:val="22"/>
        </w:rPr>
        <w:t xml:space="preserve"> površin</w:t>
      </w:r>
      <w:r w:rsidR="005308AA" w:rsidRPr="00EF16D4">
        <w:rPr>
          <w:sz w:val="22"/>
          <w:szCs w:val="22"/>
        </w:rPr>
        <w:t>a</w:t>
      </w:r>
      <w:r w:rsidR="002C02A9" w:rsidRPr="00EF16D4">
        <w:rPr>
          <w:sz w:val="22"/>
          <w:szCs w:val="22"/>
        </w:rPr>
        <w:t>, troškovi Upravnog odjela za prostorno uređenje</w:t>
      </w:r>
      <w:r w:rsidR="00386678">
        <w:rPr>
          <w:sz w:val="22"/>
          <w:szCs w:val="22"/>
        </w:rPr>
        <w:t xml:space="preserve"> i zaštitu okoliša.</w:t>
      </w:r>
    </w:p>
    <w:p w14:paraId="51857857" w14:textId="3484D975" w:rsidR="00460D4D" w:rsidRPr="00EF16D4" w:rsidRDefault="00460D4D" w:rsidP="003A4AFA">
      <w:pPr>
        <w:autoSpaceDE w:val="0"/>
        <w:autoSpaceDN w:val="0"/>
        <w:adjustRightInd w:val="0"/>
        <w:jc w:val="both"/>
        <w:rPr>
          <w:sz w:val="22"/>
          <w:szCs w:val="22"/>
        </w:rPr>
      </w:pPr>
      <w:r w:rsidRPr="00EF16D4">
        <w:rPr>
          <w:sz w:val="22"/>
          <w:szCs w:val="22"/>
        </w:rPr>
        <w:tab/>
      </w:r>
      <w:r w:rsidRPr="00EF16D4">
        <w:rPr>
          <w:sz w:val="22"/>
          <w:szCs w:val="22"/>
          <w:u w:val="single"/>
        </w:rPr>
        <w:t>Zdravstvo</w:t>
      </w:r>
      <w:r w:rsidR="00DE3DA6" w:rsidRPr="00EF16D4">
        <w:rPr>
          <w:sz w:val="22"/>
          <w:szCs w:val="22"/>
          <w:u w:val="single"/>
        </w:rPr>
        <w:t xml:space="preserve"> (07)</w:t>
      </w:r>
      <w:r w:rsidRPr="00EF16D4">
        <w:rPr>
          <w:sz w:val="22"/>
          <w:szCs w:val="22"/>
        </w:rPr>
        <w:t xml:space="preserve"> – biljež</w:t>
      </w:r>
      <w:r w:rsidR="0063226E" w:rsidRPr="00EF16D4">
        <w:rPr>
          <w:sz w:val="22"/>
          <w:szCs w:val="22"/>
        </w:rPr>
        <w:t>i</w:t>
      </w:r>
      <w:r w:rsidRPr="00EF16D4">
        <w:rPr>
          <w:sz w:val="22"/>
          <w:szCs w:val="22"/>
        </w:rPr>
        <w:t xml:space="preserve"> plan od </w:t>
      </w:r>
      <w:r w:rsidR="00386678">
        <w:rPr>
          <w:sz w:val="22"/>
          <w:szCs w:val="22"/>
        </w:rPr>
        <w:t>31</w:t>
      </w:r>
      <w:r w:rsidR="00DE3DA6" w:rsidRPr="00EF16D4">
        <w:rPr>
          <w:sz w:val="22"/>
          <w:szCs w:val="22"/>
        </w:rPr>
        <w:t>.</w:t>
      </w:r>
      <w:r w:rsidR="00386678">
        <w:rPr>
          <w:sz w:val="22"/>
          <w:szCs w:val="22"/>
        </w:rPr>
        <w:t>1</w:t>
      </w:r>
      <w:r w:rsidR="00DE3DA6" w:rsidRPr="00EF16D4">
        <w:rPr>
          <w:sz w:val="22"/>
          <w:szCs w:val="22"/>
        </w:rPr>
        <w:t>00</w:t>
      </w:r>
      <w:r w:rsidRPr="00EF16D4">
        <w:rPr>
          <w:sz w:val="22"/>
          <w:szCs w:val="22"/>
        </w:rPr>
        <w:t xml:space="preserve"> EUR</w:t>
      </w:r>
      <w:r w:rsidR="00386678">
        <w:rPr>
          <w:sz w:val="22"/>
          <w:szCs w:val="22"/>
        </w:rPr>
        <w:t xml:space="preserve">  za sve tri godine plana.</w:t>
      </w:r>
    </w:p>
    <w:p w14:paraId="2F947DCE" w14:textId="7CBE44B8" w:rsidR="00460D4D" w:rsidRPr="00EF16D4" w:rsidRDefault="00460D4D" w:rsidP="003A4AFA">
      <w:pPr>
        <w:autoSpaceDE w:val="0"/>
        <w:autoSpaceDN w:val="0"/>
        <w:adjustRightInd w:val="0"/>
        <w:jc w:val="both"/>
        <w:rPr>
          <w:sz w:val="22"/>
          <w:szCs w:val="22"/>
        </w:rPr>
      </w:pPr>
      <w:r w:rsidRPr="00EF16D4">
        <w:rPr>
          <w:sz w:val="22"/>
          <w:szCs w:val="22"/>
        </w:rPr>
        <w:t xml:space="preserve">Planirani rashodi odnose se na </w:t>
      </w:r>
      <w:r w:rsidR="0047183D" w:rsidRPr="00EF16D4">
        <w:rPr>
          <w:sz w:val="22"/>
          <w:szCs w:val="22"/>
        </w:rPr>
        <w:t>isplate naknada unutra aktivnosti „Liječnici specijalisti“</w:t>
      </w:r>
      <w:r w:rsidR="00C67BF5" w:rsidRPr="00EF16D4">
        <w:rPr>
          <w:sz w:val="22"/>
          <w:szCs w:val="22"/>
        </w:rPr>
        <w:t xml:space="preserve"> dok se za </w:t>
      </w:r>
      <w:r w:rsidR="00D645C5" w:rsidRPr="00EF16D4">
        <w:rPr>
          <w:sz w:val="22"/>
          <w:szCs w:val="22"/>
        </w:rPr>
        <w:t xml:space="preserve">financiranje zdravstvenih potreba građana unutar aktivnosti „Jednokratne pomoći po zaključku </w:t>
      </w:r>
      <w:r w:rsidR="00D645C5" w:rsidRPr="00EF16D4">
        <w:rPr>
          <w:sz w:val="22"/>
          <w:szCs w:val="22"/>
        </w:rPr>
        <w:lastRenderedPageBreak/>
        <w:t xml:space="preserve">gradonačelnika“ planira iznos od </w:t>
      </w:r>
      <w:r w:rsidR="00822530">
        <w:rPr>
          <w:sz w:val="22"/>
          <w:szCs w:val="22"/>
        </w:rPr>
        <w:t xml:space="preserve">5.100 </w:t>
      </w:r>
      <w:r w:rsidR="00D645C5" w:rsidRPr="00EF16D4">
        <w:rPr>
          <w:sz w:val="22"/>
          <w:szCs w:val="22"/>
        </w:rPr>
        <w:t>EUR.</w:t>
      </w:r>
      <w:r w:rsidR="00822530">
        <w:rPr>
          <w:sz w:val="22"/>
          <w:szCs w:val="22"/>
        </w:rPr>
        <w:t xml:space="preserve"> Iznos od 500 EUR planiran je u sklopu aktivnosti </w:t>
      </w:r>
      <w:r w:rsidR="00363FEF">
        <w:rPr>
          <w:sz w:val="22"/>
          <w:szCs w:val="22"/>
        </w:rPr>
        <w:t>„</w:t>
      </w:r>
      <w:r w:rsidR="00363FEF" w:rsidRPr="00363FEF">
        <w:rPr>
          <w:sz w:val="22"/>
          <w:szCs w:val="22"/>
        </w:rPr>
        <w:t>Donacije zdravstvenim ustanovama</w:t>
      </w:r>
      <w:r w:rsidR="00363FEF">
        <w:rPr>
          <w:sz w:val="22"/>
          <w:szCs w:val="22"/>
        </w:rPr>
        <w:t>“.</w:t>
      </w:r>
    </w:p>
    <w:p w14:paraId="1BCD5FC1" w14:textId="452C7B9A" w:rsidR="00C71441" w:rsidRPr="00EF16D4" w:rsidRDefault="00582747" w:rsidP="008967A5">
      <w:pPr>
        <w:autoSpaceDE w:val="0"/>
        <w:autoSpaceDN w:val="0"/>
        <w:adjustRightInd w:val="0"/>
        <w:ind w:firstLine="708"/>
        <w:jc w:val="both"/>
        <w:rPr>
          <w:sz w:val="22"/>
          <w:szCs w:val="22"/>
        </w:rPr>
      </w:pPr>
      <w:r w:rsidRPr="00EF16D4">
        <w:rPr>
          <w:sz w:val="22"/>
          <w:szCs w:val="22"/>
          <w:u w:val="single"/>
        </w:rPr>
        <w:t>Rekreacija, kultura i religija</w:t>
      </w:r>
      <w:r w:rsidR="00F10A2D" w:rsidRPr="00EF16D4">
        <w:rPr>
          <w:sz w:val="22"/>
          <w:szCs w:val="22"/>
          <w:u w:val="single"/>
        </w:rPr>
        <w:t xml:space="preserve"> (08)</w:t>
      </w:r>
      <w:r w:rsidRPr="00EF16D4">
        <w:rPr>
          <w:sz w:val="22"/>
          <w:szCs w:val="22"/>
        </w:rPr>
        <w:t xml:space="preserve"> – bilježe plan od</w:t>
      </w:r>
      <w:r w:rsidR="008967A5" w:rsidRPr="00EF16D4">
        <w:rPr>
          <w:sz w:val="22"/>
          <w:szCs w:val="22"/>
        </w:rPr>
        <w:t xml:space="preserve"> </w:t>
      </w:r>
      <w:r w:rsidR="00363FEF">
        <w:rPr>
          <w:sz w:val="22"/>
          <w:szCs w:val="22"/>
        </w:rPr>
        <w:t>11.822.650</w:t>
      </w:r>
      <w:r w:rsidR="008967A5" w:rsidRPr="00EF16D4">
        <w:rPr>
          <w:sz w:val="22"/>
          <w:szCs w:val="22"/>
        </w:rPr>
        <w:t xml:space="preserve"> EUR.</w:t>
      </w:r>
    </w:p>
    <w:p w14:paraId="022C2A01" w14:textId="6B1B6FED" w:rsidR="008967A5" w:rsidRPr="00EF16D4" w:rsidRDefault="00477726" w:rsidP="00477726">
      <w:pPr>
        <w:autoSpaceDE w:val="0"/>
        <w:autoSpaceDN w:val="0"/>
        <w:adjustRightInd w:val="0"/>
        <w:jc w:val="both"/>
        <w:rPr>
          <w:sz w:val="22"/>
          <w:szCs w:val="22"/>
        </w:rPr>
      </w:pPr>
      <w:r w:rsidRPr="00EF16D4">
        <w:rPr>
          <w:sz w:val="22"/>
          <w:szCs w:val="22"/>
        </w:rPr>
        <w:t xml:space="preserve">Riječ je o svim troškova ustanova u kulturi, </w:t>
      </w:r>
      <w:r w:rsidR="008E27E6" w:rsidRPr="00EF16D4">
        <w:rPr>
          <w:sz w:val="22"/>
          <w:szCs w:val="22"/>
        </w:rPr>
        <w:t>programu kulturne baštine, Zajednice sportskih udruga</w:t>
      </w:r>
      <w:r w:rsidR="00543055" w:rsidRPr="00EF16D4">
        <w:rPr>
          <w:sz w:val="22"/>
          <w:szCs w:val="22"/>
        </w:rPr>
        <w:t>, udruga s područja kulture</w:t>
      </w:r>
      <w:r w:rsidR="0063226E" w:rsidRPr="00EF16D4">
        <w:rPr>
          <w:sz w:val="22"/>
          <w:szCs w:val="22"/>
        </w:rPr>
        <w:t xml:space="preserve"> te raznih manifestacija koje Grad provodi.</w:t>
      </w:r>
      <w:r w:rsidR="00B42C52" w:rsidRPr="00EF16D4">
        <w:rPr>
          <w:sz w:val="22"/>
          <w:szCs w:val="22"/>
        </w:rPr>
        <w:t xml:space="preserve"> Podskupina 086 u 202</w:t>
      </w:r>
      <w:r w:rsidR="007F5496">
        <w:rPr>
          <w:sz w:val="22"/>
          <w:szCs w:val="22"/>
        </w:rPr>
        <w:t>6</w:t>
      </w:r>
      <w:r w:rsidR="00B42C52" w:rsidRPr="00EF16D4">
        <w:rPr>
          <w:sz w:val="22"/>
          <w:szCs w:val="22"/>
        </w:rPr>
        <w:t xml:space="preserve">. godini bilježi </w:t>
      </w:r>
      <w:r w:rsidR="00226EAD">
        <w:rPr>
          <w:sz w:val="22"/>
          <w:szCs w:val="22"/>
        </w:rPr>
        <w:t xml:space="preserve">manji </w:t>
      </w:r>
      <w:r w:rsidR="00B42C52" w:rsidRPr="00EF16D4">
        <w:rPr>
          <w:sz w:val="22"/>
          <w:szCs w:val="22"/>
        </w:rPr>
        <w:t xml:space="preserve">plan u odnosu na </w:t>
      </w:r>
      <w:r w:rsidR="00226EAD">
        <w:rPr>
          <w:sz w:val="22"/>
          <w:szCs w:val="22"/>
        </w:rPr>
        <w:t>postojeći</w:t>
      </w:r>
      <w:r w:rsidR="00B42C52" w:rsidRPr="00EF16D4">
        <w:rPr>
          <w:sz w:val="22"/>
          <w:szCs w:val="22"/>
        </w:rPr>
        <w:t>, uzrok tomu je</w:t>
      </w:r>
      <w:r w:rsidR="0019527F">
        <w:rPr>
          <w:sz w:val="22"/>
          <w:szCs w:val="22"/>
        </w:rPr>
        <w:t xml:space="preserve"> završetak EO zgrade Muzeja kao i </w:t>
      </w:r>
      <w:r w:rsidR="00B42C52" w:rsidRPr="00EF16D4">
        <w:rPr>
          <w:sz w:val="22"/>
          <w:szCs w:val="22"/>
        </w:rPr>
        <w:t xml:space="preserve"> sanacija Sinagoge koja se planira izvršiti tijekom naredne godine</w:t>
      </w:r>
      <w:r w:rsidR="000B60DD">
        <w:rPr>
          <w:sz w:val="22"/>
          <w:szCs w:val="22"/>
        </w:rPr>
        <w:t xml:space="preserve"> dok je u trenutnom planu za 2025. godinu trošak planiran u cijelosti. </w:t>
      </w:r>
    </w:p>
    <w:p w14:paraId="44B08D0B" w14:textId="7623FC04" w:rsidR="003C3DB5" w:rsidRPr="00EF16D4" w:rsidRDefault="0063226E" w:rsidP="00477726">
      <w:pPr>
        <w:autoSpaceDE w:val="0"/>
        <w:autoSpaceDN w:val="0"/>
        <w:adjustRightInd w:val="0"/>
        <w:jc w:val="both"/>
        <w:rPr>
          <w:sz w:val="22"/>
          <w:szCs w:val="22"/>
        </w:rPr>
      </w:pPr>
      <w:r w:rsidRPr="00EF16D4">
        <w:rPr>
          <w:sz w:val="22"/>
          <w:szCs w:val="22"/>
        </w:rPr>
        <w:tab/>
      </w:r>
      <w:r w:rsidRPr="00EF16D4">
        <w:rPr>
          <w:sz w:val="22"/>
          <w:szCs w:val="22"/>
          <w:u w:val="single"/>
        </w:rPr>
        <w:t>Obrazovanje</w:t>
      </w:r>
      <w:r w:rsidR="00877EA3" w:rsidRPr="00EF16D4">
        <w:rPr>
          <w:sz w:val="22"/>
          <w:szCs w:val="22"/>
          <w:u w:val="single"/>
        </w:rPr>
        <w:t xml:space="preserve"> (09)</w:t>
      </w:r>
      <w:r w:rsidRPr="00EF16D4">
        <w:rPr>
          <w:sz w:val="22"/>
          <w:szCs w:val="22"/>
        </w:rPr>
        <w:t xml:space="preserve"> – bilježi plan od</w:t>
      </w:r>
      <w:r w:rsidR="006E01DB" w:rsidRPr="00EF16D4">
        <w:rPr>
          <w:sz w:val="22"/>
          <w:szCs w:val="22"/>
        </w:rPr>
        <w:t xml:space="preserve"> </w:t>
      </w:r>
      <w:r w:rsidR="0019527F">
        <w:rPr>
          <w:sz w:val="22"/>
          <w:szCs w:val="22"/>
        </w:rPr>
        <w:t>36.819.291</w:t>
      </w:r>
      <w:r w:rsidR="006E01DB" w:rsidRPr="00EF16D4">
        <w:rPr>
          <w:sz w:val="22"/>
          <w:szCs w:val="22"/>
        </w:rPr>
        <w:t xml:space="preserve"> EUR  i predstavlja najznačajniju rashodovnu funkciju Proračuna Grada.</w:t>
      </w:r>
      <w:r w:rsidR="007676CB" w:rsidRPr="00EF16D4">
        <w:rPr>
          <w:sz w:val="22"/>
          <w:szCs w:val="22"/>
        </w:rPr>
        <w:t xml:space="preserve"> Najznačajniji </w:t>
      </w:r>
      <w:r w:rsidR="00E920B2">
        <w:rPr>
          <w:sz w:val="22"/>
          <w:szCs w:val="22"/>
        </w:rPr>
        <w:t xml:space="preserve">udio vezan je uz funkciju </w:t>
      </w:r>
      <w:r w:rsidR="001A646A" w:rsidRPr="00EF16D4">
        <w:rPr>
          <w:sz w:val="22"/>
          <w:szCs w:val="22"/>
        </w:rPr>
        <w:t>predškolskog</w:t>
      </w:r>
      <w:r w:rsidR="007676CB" w:rsidRPr="00EF16D4">
        <w:rPr>
          <w:sz w:val="22"/>
          <w:szCs w:val="22"/>
        </w:rPr>
        <w:t xml:space="preserve"> </w:t>
      </w:r>
      <w:r w:rsidR="001A646A" w:rsidRPr="00EF16D4">
        <w:rPr>
          <w:sz w:val="22"/>
          <w:szCs w:val="22"/>
        </w:rPr>
        <w:t xml:space="preserve"> i </w:t>
      </w:r>
      <w:r w:rsidR="007676CB" w:rsidRPr="00EF16D4">
        <w:rPr>
          <w:sz w:val="22"/>
          <w:szCs w:val="22"/>
        </w:rPr>
        <w:t xml:space="preserve">osnovnoškolskog obrazovanja </w:t>
      </w:r>
      <w:r w:rsidR="001A646A" w:rsidRPr="00EF16D4">
        <w:rPr>
          <w:sz w:val="22"/>
          <w:szCs w:val="22"/>
        </w:rPr>
        <w:t>(</w:t>
      </w:r>
      <w:r w:rsidR="00140563">
        <w:rPr>
          <w:sz w:val="22"/>
          <w:szCs w:val="22"/>
        </w:rPr>
        <w:t>dječjih vrtići</w:t>
      </w:r>
      <w:r w:rsidR="001A646A" w:rsidRPr="00EF16D4">
        <w:rPr>
          <w:sz w:val="22"/>
          <w:szCs w:val="22"/>
        </w:rPr>
        <w:t xml:space="preserve"> </w:t>
      </w:r>
      <w:r w:rsidR="00140563">
        <w:rPr>
          <w:sz w:val="22"/>
          <w:szCs w:val="22"/>
        </w:rPr>
        <w:t>i</w:t>
      </w:r>
      <w:r w:rsidR="001A646A" w:rsidRPr="00EF16D4">
        <w:rPr>
          <w:sz w:val="22"/>
          <w:szCs w:val="22"/>
        </w:rPr>
        <w:t xml:space="preserve"> škol</w:t>
      </w:r>
      <w:r w:rsidR="00140563">
        <w:rPr>
          <w:sz w:val="22"/>
          <w:szCs w:val="22"/>
        </w:rPr>
        <w:t>e</w:t>
      </w:r>
      <w:r w:rsidR="001A646A" w:rsidRPr="00EF16D4">
        <w:rPr>
          <w:sz w:val="22"/>
          <w:szCs w:val="22"/>
        </w:rPr>
        <w:t xml:space="preserve"> na području Grada). </w:t>
      </w:r>
      <w:r w:rsidR="0065595B" w:rsidRPr="00EF16D4">
        <w:rPr>
          <w:sz w:val="22"/>
          <w:szCs w:val="22"/>
        </w:rPr>
        <w:t>U predškolskom i osnovno školskom obrazovanju planira</w:t>
      </w:r>
      <w:r w:rsidR="00027DE7">
        <w:rPr>
          <w:sz w:val="22"/>
          <w:szCs w:val="22"/>
        </w:rPr>
        <w:t>ju se manji rashodi u od</w:t>
      </w:r>
      <w:r w:rsidR="00A545A7">
        <w:rPr>
          <w:sz w:val="22"/>
          <w:szCs w:val="22"/>
        </w:rPr>
        <w:t xml:space="preserve">nosu na 2025. godinu </w:t>
      </w:r>
      <w:r w:rsidR="00007833">
        <w:rPr>
          <w:sz w:val="22"/>
          <w:szCs w:val="22"/>
        </w:rPr>
        <w:t>obzirom</w:t>
      </w:r>
      <w:r w:rsidR="00A545A7">
        <w:rPr>
          <w:sz w:val="22"/>
          <w:szCs w:val="22"/>
        </w:rPr>
        <w:t xml:space="preserve"> da se tijekom 2025. godine u </w:t>
      </w:r>
      <w:r w:rsidR="00007833">
        <w:rPr>
          <w:sz w:val="22"/>
          <w:szCs w:val="22"/>
        </w:rPr>
        <w:t>cijelosti</w:t>
      </w:r>
      <w:r w:rsidR="00A545A7">
        <w:rPr>
          <w:sz w:val="22"/>
          <w:szCs w:val="22"/>
        </w:rPr>
        <w:t xml:space="preserve"> realizirao projekt </w:t>
      </w:r>
      <w:r w:rsidR="00007833">
        <w:rPr>
          <w:sz w:val="22"/>
          <w:szCs w:val="22"/>
        </w:rPr>
        <w:t>izgradnje</w:t>
      </w:r>
      <w:r w:rsidR="00A545A7">
        <w:rPr>
          <w:sz w:val="22"/>
          <w:szCs w:val="22"/>
        </w:rPr>
        <w:t xml:space="preserve"> novog DV Medenjak kao i gotovo cjelo</w:t>
      </w:r>
      <w:r w:rsidR="00FF415C">
        <w:rPr>
          <w:sz w:val="22"/>
          <w:szCs w:val="22"/>
        </w:rPr>
        <w:t xml:space="preserve">kupna energetska </w:t>
      </w:r>
      <w:r w:rsidR="00007833">
        <w:rPr>
          <w:sz w:val="22"/>
          <w:szCs w:val="22"/>
        </w:rPr>
        <w:t>obnova</w:t>
      </w:r>
      <w:r w:rsidR="00FF415C">
        <w:rPr>
          <w:sz w:val="22"/>
          <w:szCs w:val="22"/>
        </w:rPr>
        <w:t xml:space="preserve"> </w:t>
      </w:r>
      <w:r w:rsidR="00FF415C" w:rsidRPr="00EF16D4">
        <w:rPr>
          <w:sz w:val="22"/>
          <w:szCs w:val="22"/>
        </w:rPr>
        <w:t xml:space="preserve">„Đuro Ester“. </w:t>
      </w:r>
      <w:r w:rsidR="00FF415C">
        <w:rPr>
          <w:sz w:val="22"/>
          <w:szCs w:val="22"/>
        </w:rPr>
        <w:t xml:space="preserve"> Za narednu godinu </w:t>
      </w:r>
      <w:r w:rsidR="00007833">
        <w:rPr>
          <w:sz w:val="22"/>
          <w:szCs w:val="22"/>
        </w:rPr>
        <w:t>najznačajniji</w:t>
      </w:r>
      <w:r w:rsidR="00FF415C">
        <w:rPr>
          <w:sz w:val="22"/>
          <w:szCs w:val="22"/>
        </w:rPr>
        <w:t xml:space="preserve"> rashod planira se u sklopu </w:t>
      </w:r>
      <w:r w:rsidR="0065595B" w:rsidRPr="00EF16D4">
        <w:rPr>
          <w:sz w:val="22"/>
          <w:szCs w:val="22"/>
        </w:rPr>
        <w:t>rekonstrukcij</w:t>
      </w:r>
      <w:r w:rsidR="00FF415C">
        <w:rPr>
          <w:sz w:val="22"/>
          <w:szCs w:val="22"/>
        </w:rPr>
        <w:t xml:space="preserve">e i dogradnje </w:t>
      </w:r>
      <w:r w:rsidR="0065595B" w:rsidRPr="00EF16D4">
        <w:rPr>
          <w:sz w:val="22"/>
          <w:szCs w:val="22"/>
        </w:rPr>
        <w:t xml:space="preserve"> OŠ „Braća Radić“ </w:t>
      </w:r>
      <w:r w:rsidR="00FF415C">
        <w:rPr>
          <w:sz w:val="22"/>
          <w:szCs w:val="22"/>
        </w:rPr>
        <w:t xml:space="preserve">kao i </w:t>
      </w:r>
      <w:r w:rsidR="00F727BF">
        <w:rPr>
          <w:sz w:val="22"/>
          <w:szCs w:val="22"/>
        </w:rPr>
        <w:t>izgradnje i rekonstrukcije područnih škola Reka, Starigrad i Jagnjedovec.</w:t>
      </w:r>
    </w:p>
    <w:p w14:paraId="1A9E2480" w14:textId="139D3FA7" w:rsidR="008967A5" w:rsidRPr="00EF16D4" w:rsidRDefault="003C3DB5" w:rsidP="00C71441">
      <w:pPr>
        <w:autoSpaceDE w:val="0"/>
        <w:autoSpaceDN w:val="0"/>
        <w:adjustRightInd w:val="0"/>
        <w:jc w:val="both"/>
        <w:rPr>
          <w:sz w:val="22"/>
          <w:szCs w:val="22"/>
        </w:rPr>
      </w:pPr>
      <w:r w:rsidRPr="00EF16D4">
        <w:rPr>
          <w:sz w:val="22"/>
          <w:szCs w:val="22"/>
        </w:rPr>
        <w:tab/>
      </w:r>
      <w:r w:rsidRPr="00EF16D4">
        <w:rPr>
          <w:sz w:val="22"/>
          <w:szCs w:val="22"/>
          <w:u w:val="single"/>
        </w:rPr>
        <w:t xml:space="preserve">Socijalna zaštita </w:t>
      </w:r>
      <w:r w:rsidR="008E0DDD" w:rsidRPr="00EF16D4">
        <w:rPr>
          <w:sz w:val="22"/>
          <w:szCs w:val="22"/>
          <w:u w:val="single"/>
        </w:rPr>
        <w:t>(10)</w:t>
      </w:r>
      <w:r w:rsidR="008E0DDD" w:rsidRPr="00EF16D4">
        <w:rPr>
          <w:sz w:val="22"/>
          <w:szCs w:val="22"/>
        </w:rPr>
        <w:t xml:space="preserve"> </w:t>
      </w:r>
      <w:r w:rsidRPr="00EF16D4">
        <w:rPr>
          <w:sz w:val="22"/>
          <w:szCs w:val="22"/>
        </w:rPr>
        <w:t xml:space="preserve">– bilježi plan od </w:t>
      </w:r>
      <w:r w:rsidR="00B4555B">
        <w:rPr>
          <w:sz w:val="22"/>
          <w:szCs w:val="22"/>
        </w:rPr>
        <w:t>1.831.950 EUR za sve 3 godine plana</w:t>
      </w:r>
      <w:r w:rsidRPr="00EF16D4">
        <w:rPr>
          <w:sz w:val="22"/>
          <w:szCs w:val="22"/>
        </w:rPr>
        <w:t>.</w:t>
      </w:r>
    </w:p>
    <w:p w14:paraId="218C7EA8" w14:textId="7FEBD44F" w:rsidR="00FB2716" w:rsidRPr="00EF16D4" w:rsidRDefault="00973978" w:rsidP="00C71441">
      <w:pPr>
        <w:autoSpaceDE w:val="0"/>
        <w:autoSpaceDN w:val="0"/>
        <w:adjustRightInd w:val="0"/>
        <w:jc w:val="both"/>
        <w:rPr>
          <w:sz w:val="22"/>
          <w:szCs w:val="22"/>
        </w:rPr>
      </w:pPr>
      <w:r w:rsidRPr="00EF16D4">
        <w:rPr>
          <w:sz w:val="22"/>
          <w:szCs w:val="22"/>
        </w:rPr>
        <w:t>Riječ je o troškovima unut</w:t>
      </w:r>
      <w:r w:rsidR="00CD2098" w:rsidRPr="00EF16D4">
        <w:rPr>
          <w:sz w:val="22"/>
          <w:szCs w:val="22"/>
        </w:rPr>
        <w:t>ar</w:t>
      </w:r>
      <w:r w:rsidRPr="00EF16D4">
        <w:rPr>
          <w:sz w:val="22"/>
          <w:szCs w:val="22"/>
        </w:rPr>
        <w:t xml:space="preserve"> socijalnog programa</w:t>
      </w:r>
      <w:r w:rsidR="00B43207" w:rsidRPr="00EF16D4">
        <w:rPr>
          <w:sz w:val="22"/>
          <w:szCs w:val="22"/>
        </w:rPr>
        <w:t xml:space="preserve">, raznih socijalnih davanja (sufinanciranje </w:t>
      </w:r>
      <w:r w:rsidR="00A256DD" w:rsidRPr="00EF16D4">
        <w:rPr>
          <w:sz w:val="22"/>
          <w:szCs w:val="22"/>
        </w:rPr>
        <w:t xml:space="preserve">vrtića, pomoć u kući, </w:t>
      </w:r>
      <w:r w:rsidR="007B6B1D" w:rsidRPr="00EF16D4">
        <w:rPr>
          <w:sz w:val="22"/>
          <w:szCs w:val="22"/>
        </w:rPr>
        <w:t>unapređenje kvalitete života osoba s invaliditetom i troškovi prijevoza</w:t>
      </w:r>
      <w:r w:rsidR="0041686D" w:rsidRPr="00EF16D4">
        <w:rPr>
          <w:sz w:val="22"/>
          <w:szCs w:val="22"/>
        </w:rPr>
        <w:t xml:space="preserve">), </w:t>
      </w:r>
      <w:r w:rsidR="007B6B1D" w:rsidRPr="00EF16D4">
        <w:rPr>
          <w:sz w:val="22"/>
          <w:szCs w:val="22"/>
        </w:rPr>
        <w:t xml:space="preserve">pomoć za </w:t>
      </w:r>
      <w:r w:rsidR="0041686D" w:rsidRPr="00EF16D4">
        <w:rPr>
          <w:sz w:val="22"/>
          <w:szCs w:val="22"/>
        </w:rPr>
        <w:t xml:space="preserve">novorođenčad, financiranje Crvenog križa </w:t>
      </w:r>
      <w:r w:rsidR="00483529" w:rsidRPr="00EF16D4">
        <w:rPr>
          <w:sz w:val="22"/>
          <w:szCs w:val="22"/>
        </w:rPr>
        <w:t xml:space="preserve">, božićna darivanja djece i umirovljenika. </w:t>
      </w:r>
    </w:p>
    <w:p w14:paraId="40128B96" w14:textId="08CB4E16" w:rsidR="00022616" w:rsidRPr="00EF16D4" w:rsidRDefault="00B43220" w:rsidP="004D7CF7">
      <w:pPr>
        <w:pStyle w:val="Naslov2"/>
        <w:rPr>
          <w:rFonts w:ascii="Times New Roman" w:hAnsi="Times New Roman" w:cs="Times New Roman"/>
          <w:sz w:val="22"/>
          <w:szCs w:val="22"/>
        </w:rPr>
      </w:pPr>
      <w:bookmarkStart w:id="12" w:name="_Toc214008192"/>
      <w:r w:rsidRPr="00EF16D4">
        <w:rPr>
          <w:rFonts w:ascii="Times New Roman" w:hAnsi="Times New Roman" w:cs="Times New Roman"/>
          <w:sz w:val="22"/>
          <w:szCs w:val="22"/>
        </w:rPr>
        <w:t>Rezultat poslovanja</w:t>
      </w:r>
      <w:bookmarkEnd w:id="12"/>
    </w:p>
    <w:p w14:paraId="2C1D9A93" w14:textId="296CF03D" w:rsidR="009F320D" w:rsidRPr="00EF16D4" w:rsidRDefault="004549AF" w:rsidP="009F320D">
      <w:pPr>
        <w:jc w:val="both"/>
        <w:rPr>
          <w:bCs/>
          <w:sz w:val="22"/>
          <w:szCs w:val="22"/>
          <w:bdr w:val="none" w:sz="0" w:space="0" w:color="auto" w:frame="1"/>
          <w:shd w:val="clear" w:color="auto" w:fill="FFFFFF"/>
        </w:rPr>
      </w:pPr>
      <w:r w:rsidRPr="00EF16D4">
        <w:rPr>
          <w:bCs/>
          <w:sz w:val="22"/>
          <w:szCs w:val="22"/>
          <w:bdr w:val="none" w:sz="0" w:space="0" w:color="auto" w:frame="1"/>
          <w:shd w:val="clear" w:color="auto" w:fill="FFFFFF"/>
        </w:rPr>
        <w:tab/>
        <w:t xml:space="preserve">Temeljem članka </w:t>
      </w:r>
      <w:r w:rsidR="009760B6" w:rsidRPr="00EF16D4">
        <w:rPr>
          <w:bCs/>
          <w:sz w:val="22"/>
          <w:szCs w:val="22"/>
          <w:bdr w:val="none" w:sz="0" w:space="0" w:color="auto" w:frame="1"/>
          <w:shd w:val="clear" w:color="auto" w:fill="FFFFFF"/>
        </w:rPr>
        <w:t xml:space="preserve">31. Zakona o proračunu („Narodne novine“, br. 144/21) </w:t>
      </w:r>
      <w:r w:rsidR="0057703C" w:rsidRPr="00EF16D4">
        <w:rPr>
          <w:bCs/>
          <w:sz w:val="22"/>
          <w:szCs w:val="22"/>
          <w:bdr w:val="none" w:sz="0" w:space="0" w:color="auto" w:frame="1"/>
          <w:shd w:val="clear" w:color="auto" w:fill="FFFFFF"/>
        </w:rPr>
        <w:t>obrazloženje općeg dijela</w:t>
      </w:r>
      <w:r w:rsidR="009F320D" w:rsidRPr="00EF16D4">
        <w:rPr>
          <w:bCs/>
          <w:sz w:val="22"/>
          <w:szCs w:val="22"/>
          <w:bdr w:val="none" w:sz="0" w:space="0" w:color="auto" w:frame="1"/>
          <w:shd w:val="clear" w:color="auto" w:fill="FFFFFF"/>
        </w:rPr>
        <w:t xml:space="preserve"> </w:t>
      </w:r>
      <w:r w:rsidR="00F24B8C" w:rsidRPr="00EF16D4">
        <w:rPr>
          <w:bCs/>
          <w:sz w:val="22"/>
          <w:szCs w:val="22"/>
          <w:bdr w:val="none" w:sz="0" w:space="0" w:color="auto" w:frame="1"/>
          <w:shd w:val="clear" w:color="auto" w:fill="FFFFFF"/>
        </w:rPr>
        <w:t xml:space="preserve">proračuna jedinica lokalne i područne (regionalne) samouprave sadrži </w:t>
      </w:r>
      <w:r w:rsidR="000C7CFA" w:rsidRPr="00EF16D4">
        <w:rPr>
          <w:bCs/>
          <w:sz w:val="22"/>
          <w:szCs w:val="22"/>
          <w:bdr w:val="none" w:sz="0" w:space="0" w:color="auto" w:frame="1"/>
          <w:shd w:val="clear" w:color="auto" w:fill="FFFFFF"/>
        </w:rPr>
        <w:t xml:space="preserve">obrazloženje </w:t>
      </w:r>
      <w:r w:rsidR="009F320D" w:rsidRPr="00EF16D4">
        <w:rPr>
          <w:bCs/>
          <w:sz w:val="22"/>
          <w:szCs w:val="22"/>
          <w:bdr w:val="none" w:sz="0" w:space="0" w:color="auto" w:frame="1"/>
          <w:shd w:val="clear" w:color="auto" w:fill="FFFFFF"/>
        </w:rPr>
        <w:t xml:space="preserve">prenesenog manjka odnosno viška proračuna jedinica lokalne i područne (regionalne) samouprave. </w:t>
      </w:r>
    </w:p>
    <w:p w14:paraId="7F885F29" w14:textId="58CE9A9D" w:rsidR="00067233" w:rsidRPr="00EF16D4" w:rsidRDefault="00067233" w:rsidP="000C7CFA">
      <w:pPr>
        <w:ind w:firstLine="708"/>
        <w:jc w:val="both"/>
        <w:rPr>
          <w:bCs/>
          <w:sz w:val="22"/>
          <w:szCs w:val="22"/>
          <w:bdr w:val="none" w:sz="0" w:space="0" w:color="auto" w:frame="1"/>
          <w:shd w:val="clear" w:color="auto" w:fill="FFFFFF"/>
        </w:rPr>
      </w:pPr>
      <w:r w:rsidRPr="00EF16D4">
        <w:rPr>
          <w:bCs/>
          <w:sz w:val="22"/>
          <w:szCs w:val="22"/>
          <w:bdr w:val="none" w:sz="0" w:space="0" w:color="auto" w:frame="1"/>
          <w:shd w:val="clear" w:color="auto" w:fill="FFFFFF"/>
        </w:rPr>
        <w:t xml:space="preserve">Grad Koprivnica kao i proračunski korisnici temeljem dosadašnje realizacije prihoda i rashoda </w:t>
      </w:r>
      <w:r w:rsidR="00F3076A" w:rsidRPr="00EF16D4">
        <w:rPr>
          <w:bCs/>
          <w:sz w:val="22"/>
          <w:szCs w:val="22"/>
          <w:bdr w:val="none" w:sz="0" w:space="0" w:color="auto" w:frame="1"/>
          <w:shd w:val="clear" w:color="auto" w:fill="FFFFFF"/>
        </w:rPr>
        <w:t xml:space="preserve">procijenili su ukupan rezultat </w:t>
      </w:r>
      <w:r w:rsidR="005A67D2" w:rsidRPr="00EF16D4">
        <w:rPr>
          <w:bCs/>
          <w:sz w:val="22"/>
          <w:szCs w:val="22"/>
          <w:bdr w:val="none" w:sz="0" w:space="0" w:color="auto" w:frame="1"/>
          <w:shd w:val="clear" w:color="auto" w:fill="FFFFFF"/>
        </w:rPr>
        <w:t xml:space="preserve">te utvrdili iznos od </w:t>
      </w:r>
      <w:r w:rsidR="00F14BA6">
        <w:rPr>
          <w:bCs/>
          <w:sz w:val="22"/>
          <w:szCs w:val="22"/>
          <w:bdr w:val="none" w:sz="0" w:space="0" w:color="auto" w:frame="1"/>
          <w:shd w:val="clear" w:color="auto" w:fill="FFFFFF"/>
        </w:rPr>
        <w:t>-958.562 EUR</w:t>
      </w:r>
      <w:r w:rsidR="00592E1C" w:rsidRPr="00EF16D4">
        <w:rPr>
          <w:bCs/>
          <w:sz w:val="22"/>
          <w:szCs w:val="22"/>
          <w:bdr w:val="none" w:sz="0" w:space="0" w:color="auto" w:frame="1"/>
          <w:shd w:val="clear" w:color="auto" w:fill="FFFFFF"/>
        </w:rPr>
        <w:t xml:space="preserve"> kao procijenjeni </w:t>
      </w:r>
      <w:r w:rsidR="00F14BA6">
        <w:rPr>
          <w:bCs/>
          <w:sz w:val="22"/>
          <w:szCs w:val="22"/>
          <w:bdr w:val="none" w:sz="0" w:space="0" w:color="auto" w:frame="1"/>
          <w:shd w:val="clear" w:color="auto" w:fill="FFFFFF"/>
        </w:rPr>
        <w:t>manjak</w:t>
      </w:r>
      <w:r w:rsidR="00FE2372" w:rsidRPr="00EF16D4">
        <w:rPr>
          <w:bCs/>
          <w:sz w:val="22"/>
          <w:szCs w:val="22"/>
          <w:bdr w:val="none" w:sz="0" w:space="0" w:color="auto" w:frame="1"/>
          <w:shd w:val="clear" w:color="auto" w:fill="FFFFFF"/>
        </w:rPr>
        <w:t xml:space="preserve"> na dan 31.12</w:t>
      </w:r>
      <w:r w:rsidR="00592E1C" w:rsidRPr="00EF16D4">
        <w:rPr>
          <w:bCs/>
          <w:sz w:val="22"/>
          <w:szCs w:val="22"/>
          <w:bdr w:val="none" w:sz="0" w:space="0" w:color="auto" w:frame="1"/>
          <w:shd w:val="clear" w:color="auto" w:fill="FFFFFF"/>
        </w:rPr>
        <w:t xml:space="preserve">. </w:t>
      </w:r>
      <w:r w:rsidR="00FE2372" w:rsidRPr="00EF16D4">
        <w:rPr>
          <w:bCs/>
          <w:sz w:val="22"/>
          <w:szCs w:val="22"/>
          <w:bdr w:val="none" w:sz="0" w:space="0" w:color="auto" w:frame="1"/>
          <w:shd w:val="clear" w:color="auto" w:fill="FFFFFF"/>
        </w:rPr>
        <w:t>202</w:t>
      </w:r>
      <w:r w:rsidR="00F14BA6">
        <w:rPr>
          <w:bCs/>
          <w:sz w:val="22"/>
          <w:szCs w:val="22"/>
          <w:bdr w:val="none" w:sz="0" w:space="0" w:color="auto" w:frame="1"/>
          <w:shd w:val="clear" w:color="auto" w:fill="FFFFFF"/>
        </w:rPr>
        <w:t>5</w:t>
      </w:r>
      <w:r w:rsidR="00FE2372" w:rsidRPr="00EF16D4">
        <w:rPr>
          <w:bCs/>
          <w:sz w:val="22"/>
          <w:szCs w:val="22"/>
          <w:bdr w:val="none" w:sz="0" w:space="0" w:color="auto" w:frame="1"/>
          <w:shd w:val="clear" w:color="auto" w:fill="FFFFFF"/>
        </w:rPr>
        <w:t>.godine.</w:t>
      </w:r>
    </w:p>
    <w:p w14:paraId="37B90FE6" w14:textId="77777777" w:rsidR="00F14BA6" w:rsidRDefault="00F14BA6" w:rsidP="00D43D99">
      <w:pPr>
        <w:jc w:val="both"/>
        <w:rPr>
          <w:noProof/>
        </w:rPr>
      </w:pPr>
    </w:p>
    <w:p w14:paraId="130E243A" w14:textId="77777777" w:rsidR="00F14BA6" w:rsidRDefault="00F14BA6" w:rsidP="00D43D99">
      <w:pPr>
        <w:jc w:val="both"/>
        <w:rPr>
          <w:noProof/>
        </w:rPr>
      </w:pPr>
    </w:p>
    <w:p w14:paraId="220827B4" w14:textId="20908DAE" w:rsidR="00D43D99" w:rsidRPr="00EF16D4" w:rsidRDefault="008348C6" w:rsidP="00D43D99">
      <w:pPr>
        <w:jc w:val="both"/>
        <w:rPr>
          <w:sz w:val="22"/>
          <w:szCs w:val="22"/>
        </w:rPr>
      </w:pPr>
      <w:r w:rsidRPr="00EF16D4">
        <w:rPr>
          <w:noProof/>
        </w:rPr>
        <w:t xml:space="preserve"> </w:t>
      </w:r>
    </w:p>
    <w:p w14:paraId="032B2E5C" w14:textId="2A9E4482" w:rsidR="00A03C9D" w:rsidRPr="00EF16D4" w:rsidRDefault="00A03C9D" w:rsidP="00774AA9">
      <w:pPr>
        <w:ind w:firstLine="708"/>
        <w:jc w:val="both"/>
        <w:rPr>
          <w:sz w:val="22"/>
          <w:szCs w:val="22"/>
        </w:rPr>
      </w:pPr>
    </w:p>
    <w:p w14:paraId="14B6F4D7" w14:textId="08F72542" w:rsidR="00A03C9D" w:rsidRPr="00EF16D4" w:rsidRDefault="00A03C9D" w:rsidP="00A03C9D">
      <w:pPr>
        <w:jc w:val="both"/>
        <w:rPr>
          <w:sz w:val="22"/>
          <w:szCs w:val="22"/>
        </w:rPr>
      </w:pPr>
    </w:p>
    <w:p w14:paraId="6113E997" w14:textId="53F52025" w:rsidR="00A03C9D" w:rsidRPr="00EF16D4" w:rsidRDefault="00A03C9D" w:rsidP="00774AA9">
      <w:pPr>
        <w:ind w:firstLine="708"/>
        <w:jc w:val="both"/>
        <w:rPr>
          <w:sz w:val="22"/>
          <w:szCs w:val="22"/>
        </w:rPr>
      </w:pPr>
    </w:p>
    <w:p w14:paraId="7DDF0C05" w14:textId="77777777" w:rsidR="00A03C9D" w:rsidRPr="00EF16D4" w:rsidRDefault="00A03C9D" w:rsidP="00774AA9">
      <w:pPr>
        <w:ind w:firstLine="708"/>
        <w:jc w:val="both"/>
        <w:rPr>
          <w:sz w:val="22"/>
          <w:szCs w:val="22"/>
        </w:rPr>
      </w:pPr>
    </w:p>
    <w:p w14:paraId="1A2AE0D7" w14:textId="7A0063BE" w:rsidR="00774AA9" w:rsidRPr="00EF16D4" w:rsidRDefault="00774AA9" w:rsidP="00774AA9">
      <w:pPr>
        <w:jc w:val="both"/>
        <w:rPr>
          <w:sz w:val="22"/>
          <w:szCs w:val="22"/>
        </w:rPr>
      </w:pPr>
    </w:p>
    <w:p w14:paraId="3A8A6E93" w14:textId="3F065A6F" w:rsidR="00C52D31" w:rsidRPr="00EF16D4" w:rsidRDefault="00C52D31" w:rsidP="00B22A00">
      <w:pPr>
        <w:jc w:val="both"/>
        <w:rPr>
          <w:sz w:val="22"/>
          <w:szCs w:val="22"/>
        </w:rPr>
      </w:pPr>
    </w:p>
    <w:p w14:paraId="71C82432" w14:textId="26218422" w:rsidR="00A75F40" w:rsidRPr="00EF16D4" w:rsidRDefault="00A75F40" w:rsidP="00B22A00">
      <w:pPr>
        <w:jc w:val="both"/>
        <w:rPr>
          <w:sz w:val="22"/>
          <w:szCs w:val="22"/>
        </w:rPr>
      </w:pPr>
    </w:p>
    <w:p w14:paraId="6ED6CA77" w14:textId="41222753" w:rsidR="00A75F40" w:rsidRPr="00EF16D4" w:rsidRDefault="00A75F40" w:rsidP="00B22A00">
      <w:pPr>
        <w:jc w:val="both"/>
        <w:rPr>
          <w:sz w:val="22"/>
          <w:szCs w:val="22"/>
        </w:rPr>
      </w:pPr>
    </w:p>
    <w:p w14:paraId="564B6ACD" w14:textId="264D1789" w:rsidR="00A75F40" w:rsidRPr="00EF16D4" w:rsidRDefault="00A75F40" w:rsidP="00B22A00">
      <w:pPr>
        <w:jc w:val="both"/>
        <w:rPr>
          <w:sz w:val="22"/>
          <w:szCs w:val="22"/>
        </w:rPr>
      </w:pPr>
    </w:p>
    <w:p w14:paraId="768CAD2C" w14:textId="0DDC58FD" w:rsidR="00A75F40" w:rsidRPr="00EF16D4" w:rsidRDefault="00A75F40" w:rsidP="00B22A00">
      <w:pPr>
        <w:jc w:val="both"/>
        <w:rPr>
          <w:sz w:val="22"/>
          <w:szCs w:val="22"/>
        </w:rPr>
      </w:pPr>
    </w:p>
    <w:p w14:paraId="69178C4C" w14:textId="67CEE2CF" w:rsidR="00A75F40" w:rsidRPr="00EF16D4" w:rsidRDefault="00386D2C" w:rsidP="00CA7FAB">
      <w:pPr>
        <w:spacing w:after="160" w:line="259" w:lineRule="auto"/>
        <w:rPr>
          <w:sz w:val="22"/>
          <w:szCs w:val="22"/>
        </w:rPr>
      </w:pPr>
      <w:r w:rsidRPr="00EF16D4">
        <w:rPr>
          <w:sz w:val="22"/>
          <w:szCs w:val="22"/>
        </w:rPr>
        <w:br w:type="page"/>
      </w:r>
    </w:p>
    <w:p w14:paraId="2177F9B4" w14:textId="1494114F" w:rsidR="00651CC4" w:rsidRPr="00EF16D4" w:rsidRDefault="00092224" w:rsidP="009B4876">
      <w:pPr>
        <w:pStyle w:val="Naslov1"/>
      </w:pPr>
      <w:bookmarkStart w:id="13" w:name="_Toc214008193"/>
      <w:r w:rsidRPr="00EF16D4">
        <w:rPr>
          <w:rFonts w:ascii="Times New Roman" w:hAnsi="Times New Roman"/>
          <w:sz w:val="22"/>
          <w:szCs w:val="22"/>
        </w:rPr>
        <w:lastRenderedPageBreak/>
        <w:t>OBRAZLOŽENJE POSEBNOG DIJELA</w:t>
      </w:r>
      <w:bookmarkEnd w:id="13"/>
    </w:p>
    <w:p w14:paraId="093F5771" w14:textId="57A91F9C" w:rsidR="000C6335" w:rsidRPr="00EF16D4" w:rsidRDefault="00651CC4" w:rsidP="00D32348">
      <w:pPr>
        <w:pStyle w:val="Naslov2"/>
        <w:rPr>
          <w:rFonts w:ascii="Times New Roman" w:hAnsi="Times New Roman" w:cs="Times New Roman"/>
          <w:sz w:val="22"/>
          <w:szCs w:val="22"/>
        </w:rPr>
      </w:pPr>
      <w:bookmarkStart w:id="14" w:name="_Toc214008194"/>
      <w:r w:rsidRPr="00EF16D4">
        <w:rPr>
          <w:rFonts w:ascii="Times New Roman" w:hAnsi="Times New Roman" w:cs="Times New Roman"/>
          <w:sz w:val="22"/>
          <w:szCs w:val="22"/>
        </w:rPr>
        <w:t>RAZDJEL 010 – Služba ureda gradonačelnika</w:t>
      </w:r>
      <w:bookmarkEnd w:id="14"/>
    </w:p>
    <w:p w14:paraId="778DB396" w14:textId="77777777" w:rsidR="001C67F0" w:rsidRPr="00EF16D4" w:rsidRDefault="001C67F0" w:rsidP="001C67F0">
      <w:pPr>
        <w:jc w:val="both"/>
        <w:rPr>
          <w:b/>
          <w:sz w:val="22"/>
          <w:szCs w:val="22"/>
        </w:rPr>
      </w:pPr>
    </w:p>
    <w:p w14:paraId="6B332A12" w14:textId="77777777" w:rsidR="000A505F" w:rsidRPr="000A505F" w:rsidRDefault="001C67F0" w:rsidP="000A505F">
      <w:pPr>
        <w:jc w:val="both"/>
        <w:rPr>
          <w:sz w:val="22"/>
          <w:szCs w:val="22"/>
        </w:rPr>
      </w:pPr>
      <w:r w:rsidRPr="00EF16D4">
        <w:rPr>
          <w:bCs/>
          <w:sz w:val="22"/>
          <w:szCs w:val="22"/>
        </w:rPr>
        <w:tab/>
      </w:r>
      <w:r w:rsidR="000A505F" w:rsidRPr="000A505F">
        <w:rPr>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24E1ECCD" w14:textId="77777777" w:rsidR="000A505F" w:rsidRPr="000A505F" w:rsidRDefault="000A505F" w:rsidP="00C45ADE">
      <w:pPr>
        <w:numPr>
          <w:ilvl w:val="0"/>
          <w:numId w:val="39"/>
        </w:numPr>
        <w:jc w:val="both"/>
        <w:rPr>
          <w:bCs/>
          <w:sz w:val="22"/>
          <w:szCs w:val="22"/>
        </w:rPr>
      </w:pPr>
      <w:r w:rsidRPr="000A505F">
        <w:rPr>
          <w:bCs/>
          <w:sz w:val="22"/>
          <w:szCs w:val="22"/>
        </w:rPr>
        <w:t xml:space="preserve">praćenje fiskalne odgovornosti proračunskih korisnika, sudjelovanje u praćenju investicija koje provodi Grad Koprivnica (u daljnjem tekstu: Grad), praćenje poslovanja trgovačkih društava u kojima Grad ima udjele u kapitalu ili dionice, s ciljem osiguravanja učinkovitog korištenja proračunskih sredstava te ostvarivanja očekivanih rezultata poslovanja, </w:t>
      </w:r>
    </w:p>
    <w:p w14:paraId="0A463C7B" w14:textId="77777777" w:rsidR="000A505F" w:rsidRPr="000A505F" w:rsidRDefault="000A505F" w:rsidP="00C45ADE">
      <w:pPr>
        <w:numPr>
          <w:ilvl w:val="0"/>
          <w:numId w:val="39"/>
        </w:numPr>
        <w:jc w:val="both"/>
        <w:rPr>
          <w:bCs/>
          <w:sz w:val="22"/>
          <w:szCs w:val="22"/>
        </w:rPr>
      </w:pPr>
      <w:r w:rsidRPr="000A505F">
        <w:rPr>
          <w:bCs/>
          <w:sz w:val="22"/>
          <w:szCs w:val="22"/>
        </w:rPr>
        <w:t xml:space="preserve">poslove odnosno delegirane funkcije i zadaće posredničkog tijela za odabir operacija u okviru mehanizma integriranih teritorijalnih ulaganja (ITU), </w:t>
      </w:r>
    </w:p>
    <w:p w14:paraId="438B0384" w14:textId="77777777" w:rsidR="000A505F" w:rsidRPr="000A505F" w:rsidRDefault="000A505F" w:rsidP="00C45ADE">
      <w:pPr>
        <w:numPr>
          <w:ilvl w:val="0"/>
          <w:numId w:val="39"/>
        </w:numPr>
        <w:jc w:val="both"/>
        <w:rPr>
          <w:bCs/>
          <w:sz w:val="22"/>
          <w:szCs w:val="22"/>
        </w:rPr>
      </w:pPr>
      <w:r w:rsidRPr="000A505F">
        <w:rPr>
          <w:bCs/>
          <w:sz w:val="22"/>
          <w:szCs w:val="22"/>
        </w:rPr>
        <w:t>poslove u svezi ostvarivanja prava na pristup informacijama; poslove protokola, informiranja i odnosa s javnošću, organizacije manifestacija i raznih događanja iz nadležnosti Grada; poslove uređivanja i objavljivanja podataka na web stranici, poslove organizacije i upravljanja informatičkim sustavom, - poslove pisarnice koja obavlja poslove primanja i pregleda pismena i drugih dokumenata, njihovog razvrstavanja i raspoređivanja, upisivanja u odgovarajuće evidencije (očevidnike), dostave u rad, otpremanja, razvođenja te njihova čuvanja u pismohrani, - poslove pismohrane koja obavlja poslove čuvanja i izlučivanja pismena te drugih dokumenata, - poslove u području zaštite i spašavanja, civilne zaštite, sudjeluje u izradi prijedloga planova i drugih akata iz tog područja,</w:t>
      </w:r>
    </w:p>
    <w:p w14:paraId="4712A7B5" w14:textId="77777777" w:rsidR="000A505F" w:rsidRPr="000A505F" w:rsidRDefault="000A505F" w:rsidP="00C45ADE">
      <w:pPr>
        <w:numPr>
          <w:ilvl w:val="0"/>
          <w:numId w:val="39"/>
        </w:numPr>
        <w:jc w:val="both"/>
        <w:rPr>
          <w:bCs/>
          <w:sz w:val="22"/>
          <w:szCs w:val="22"/>
        </w:rPr>
      </w:pPr>
      <w:r w:rsidRPr="000A505F">
        <w:rPr>
          <w:bCs/>
          <w:sz w:val="22"/>
          <w:szCs w:val="22"/>
        </w:rPr>
        <w:t xml:space="preserve">administrativne i tehničke poslove za gradonačelnika i zamjenika gradonačelnika, izrađuje prijedloge općih i pojedinačnih akata iz nadležnosti Službe koje donosi Gradsko vijeće ili gradonačelnik te brine o njihovom izvršavanju, poslove vezane uz rad radnih tijela gradonačelnika koja nisu u nadležnosti drugih upravnih odjela, sudjeluje u postupcima nabave roba i usluga iz nadležnosti Odjela; </w:t>
      </w:r>
    </w:p>
    <w:p w14:paraId="31B8B2E8" w14:textId="77777777" w:rsidR="000A505F" w:rsidRPr="000A505F" w:rsidRDefault="000A505F" w:rsidP="00C45ADE">
      <w:pPr>
        <w:numPr>
          <w:ilvl w:val="0"/>
          <w:numId w:val="39"/>
        </w:numPr>
        <w:jc w:val="both"/>
        <w:rPr>
          <w:bCs/>
          <w:sz w:val="22"/>
          <w:szCs w:val="22"/>
        </w:rPr>
      </w:pPr>
      <w:r w:rsidRPr="000A505F">
        <w:rPr>
          <w:bCs/>
          <w:sz w:val="22"/>
          <w:szCs w:val="22"/>
        </w:rPr>
        <w:t>obavljanje drugih poslova određenih zakonom, podzakonskim propisima i aktima Grada Koprivnice</w:t>
      </w:r>
    </w:p>
    <w:p w14:paraId="15B43431" w14:textId="77777777" w:rsidR="000A505F" w:rsidRPr="000A505F" w:rsidRDefault="000A505F" w:rsidP="000A505F">
      <w:pPr>
        <w:jc w:val="both"/>
        <w:rPr>
          <w:bCs/>
          <w:sz w:val="22"/>
          <w:szCs w:val="22"/>
        </w:rPr>
      </w:pPr>
    </w:p>
    <w:p w14:paraId="1901267B" w14:textId="77777777" w:rsidR="000559F7" w:rsidRDefault="00312A3E" w:rsidP="000559F7">
      <w:pPr>
        <w:jc w:val="both"/>
        <w:rPr>
          <w:sz w:val="22"/>
          <w:szCs w:val="22"/>
        </w:rPr>
      </w:pPr>
      <w:r w:rsidRPr="00EF16D4">
        <w:rPr>
          <w:sz w:val="22"/>
          <w:szCs w:val="22"/>
        </w:rPr>
        <w:tab/>
      </w:r>
      <w:r w:rsidR="000559F7" w:rsidRPr="000559F7">
        <w:rPr>
          <w:sz w:val="22"/>
          <w:szCs w:val="22"/>
        </w:rPr>
        <w:t xml:space="preserve">Financijska sredstva za 2026. godinu u području djelokruga rada Službe ureda gradonačelnika planiraju se u ukupnom iznosu od </w:t>
      </w:r>
      <w:r w:rsidR="000559F7" w:rsidRPr="000559F7">
        <w:rPr>
          <w:b/>
          <w:sz w:val="22"/>
          <w:szCs w:val="22"/>
        </w:rPr>
        <w:t>5.080.595,00 EUR</w:t>
      </w:r>
      <w:r w:rsidR="000559F7" w:rsidRPr="000559F7">
        <w:rPr>
          <w:sz w:val="22"/>
          <w:szCs w:val="22"/>
        </w:rPr>
        <w:t>, a raspodjeljuju se na 6 programa: turizam, redovni rad ureda gradonačelnika, manifestacije, zaštita i spašavanje, redovna djelatnost službi protupožarne zaštite i posredničko tijelo integriranih teritorijalnih ulaganja. Projekcije za 2027. i 2028. planiraju se u istim sukladno aktivnostima tijekom naredne 3 godine, odnosno provođenju projekata.</w:t>
      </w:r>
    </w:p>
    <w:p w14:paraId="2F81A7B0" w14:textId="77777777" w:rsidR="00A54992" w:rsidRDefault="00A54992" w:rsidP="000559F7">
      <w:pPr>
        <w:jc w:val="both"/>
        <w:rPr>
          <w:sz w:val="22"/>
          <w:szCs w:val="22"/>
        </w:rPr>
      </w:pPr>
    </w:p>
    <w:p w14:paraId="338E5548" w14:textId="2572D24F" w:rsidR="00A54992" w:rsidRPr="00A54992" w:rsidRDefault="00A54992" w:rsidP="00A54992">
      <w:pPr>
        <w:pStyle w:val="Opisslike"/>
        <w:keepNext/>
        <w:rPr>
          <w:color w:val="auto"/>
          <w:sz w:val="22"/>
          <w:szCs w:val="22"/>
        </w:rPr>
      </w:pPr>
      <w:r w:rsidRPr="00A54992">
        <w:rPr>
          <w:color w:val="auto"/>
          <w:sz w:val="22"/>
          <w:szCs w:val="22"/>
        </w:rPr>
        <w:t xml:space="preserve">Tablica </w:t>
      </w:r>
      <w:r w:rsidRPr="00A54992">
        <w:rPr>
          <w:color w:val="auto"/>
          <w:sz w:val="22"/>
          <w:szCs w:val="22"/>
        </w:rPr>
        <w:fldChar w:fldCharType="begin"/>
      </w:r>
      <w:r w:rsidRPr="00A54992">
        <w:rPr>
          <w:color w:val="auto"/>
          <w:sz w:val="22"/>
          <w:szCs w:val="22"/>
        </w:rPr>
        <w:instrText xml:space="preserve"> SEQ Tablica \* ARABIC </w:instrText>
      </w:r>
      <w:r w:rsidRPr="00A54992">
        <w:rPr>
          <w:color w:val="auto"/>
          <w:sz w:val="22"/>
          <w:szCs w:val="22"/>
        </w:rPr>
        <w:fldChar w:fldCharType="separate"/>
      </w:r>
      <w:r w:rsidR="001651AB">
        <w:rPr>
          <w:noProof/>
          <w:color w:val="auto"/>
          <w:sz w:val="22"/>
          <w:szCs w:val="22"/>
        </w:rPr>
        <w:t>7</w:t>
      </w:r>
      <w:r w:rsidRPr="00A54992">
        <w:rPr>
          <w:color w:val="auto"/>
          <w:sz w:val="22"/>
          <w:szCs w:val="22"/>
        </w:rPr>
        <w:fldChar w:fldCharType="end"/>
      </w:r>
      <w:r w:rsidRPr="00A54992">
        <w:rPr>
          <w:color w:val="auto"/>
          <w:sz w:val="22"/>
          <w:szCs w:val="22"/>
        </w:rPr>
        <w:t>. Plan rashoda Službe ureda gradonačelnika</w:t>
      </w:r>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598"/>
        <w:gridCol w:w="1598"/>
        <w:gridCol w:w="1598"/>
      </w:tblGrid>
      <w:tr w:rsidR="001926E9" w:rsidRPr="00112450" w14:paraId="507F3947" w14:textId="77777777" w:rsidTr="003161E1">
        <w:trPr>
          <w:trHeight w:val="301"/>
        </w:trPr>
        <w:tc>
          <w:tcPr>
            <w:tcW w:w="4328" w:type="dxa"/>
            <w:tcBorders>
              <w:top w:val="thinThickMediumGap" w:sz="24" w:space="0" w:color="auto"/>
              <w:left w:val="double" w:sz="4" w:space="0" w:color="auto"/>
              <w:bottom w:val="single" w:sz="24" w:space="0" w:color="auto"/>
              <w:right w:val="single" w:sz="4" w:space="0" w:color="auto"/>
            </w:tcBorders>
            <w:noWrap/>
            <w:vAlign w:val="center"/>
            <w:hideMark/>
          </w:tcPr>
          <w:p w14:paraId="180E7018" w14:textId="77777777" w:rsidR="001926E9" w:rsidRPr="00112450" w:rsidRDefault="001926E9" w:rsidP="003161E1">
            <w:pPr>
              <w:spacing w:line="254" w:lineRule="auto"/>
              <w:rPr>
                <w:b/>
                <w:bCs/>
                <w:sz w:val="22"/>
                <w:szCs w:val="22"/>
                <w:lang w:eastAsia="en-US"/>
              </w:rPr>
            </w:pPr>
            <w:r w:rsidRPr="00112450">
              <w:rPr>
                <w:b/>
                <w:bCs/>
                <w:sz w:val="22"/>
                <w:szCs w:val="22"/>
                <w:lang w:eastAsia="en-US"/>
              </w:rPr>
              <w:t>RAZDJEL 010 SLUŽBA UREDA GRADONAČELNIKA</w:t>
            </w:r>
          </w:p>
        </w:tc>
        <w:tc>
          <w:tcPr>
            <w:tcW w:w="1598" w:type="dxa"/>
            <w:tcBorders>
              <w:top w:val="thinThickMediumGap" w:sz="24" w:space="0" w:color="auto"/>
              <w:left w:val="single" w:sz="4" w:space="0" w:color="auto"/>
              <w:bottom w:val="single" w:sz="24" w:space="0" w:color="auto"/>
              <w:right w:val="single" w:sz="4" w:space="0" w:color="auto"/>
            </w:tcBorders>
            <w:vAlign w:val="center"/>
            <w:hideMark/>
          </w:tcPr>
          <w:p w14:paraId="7CEF142B" w14:textId="77777777" w:rsidR="001926E9" w:rsidRPr="00112450" w:rsidRDefault="001926E9" w:rsidP="003161E1">
            <w:pPr>
              <w:spacing w:line="254" w:lineRule="auto"/>
              <w:jc w:val="center"/>
              <w:rPr>
                <w:b/>
                <w:bCs/>
                <w:sz w:val="22"/>
                <w:szCs w:val="22"/>
                <w:lang w:eastAsia="en-US"/>
              </w:rPr>
            </w:pPr>
            <w:r w:rsidRPr="00112450">
              <w:rPr>
                <w:b/>
                <w:bCs/>
                <w:sz w:val="22"/>
                <w:szCs w:val="22"/>
                <w:lang w:eastAsia="en-US"/>
              </w:rPr>
              <w:t>PLAN 202</w:t>
            </w:r>
            <w:r>
              <w:rPr>
                <w:b/>
                <w:bCs/>
                <w:sz w:val="22"/>
                <w:szCs w:val="22"/>
                <w:lang w:eastAsia="en-US"/>
              </w:rPr>
              <w:t>6</w:t>
            </w:r>
          </w:p>
        </w:tc>
        <w:tc>
          <w:tcPr>
            <w:tcW w:w="1598" w:type="dxa"/>
            <w:tcBorders>
              <w:top w:val="thinThickMediumGap" w:sz="24" w:space="0" w:color="auto"/>
              <w:left w:val="single" w:sz="4" w:space="0" w:color="auto"/>
              <w:bottom w:val="single" w:sz="24" w:space="0" w:color="auto"/>
              <w:right w:val="single" w:sz="4" w:space="0" w:color="auto"/>
            </w:tcBorders>
            <w:vAlign w:val="center"/>
            <w:hideMark/>
          </w:tcPr>
          <w:p w14:paraId="7AE5B273" w14:textId="77777777" w:rsidR="001926E9" w:rsidRPr="00112450" w:rsidRDefault="001926E9" w:rsidP="003161E1">
            <w:pPr>
              <w:spacing w:line="254" w:lineRule="auto"/>
              <w:jc w:val="center"/>
              <w:rPr>
                <w:b/>
                <w:bCs/>
                <w:sz w:val="22"/>
                <w:szCs w:val="22"/>
                <w:lang w:eastAsia="en-US"/>
              </w:rPr>
            </w:pPr>
            <w:r>
              <w:rPr>
                <w:b/>
                <w:bCs/>
                <w:sz w:val="22"/>
                <w:szCs w:val="22"/>
                <w:lang w:eastAsia="en-US"/>
              </w:rPr>
              <w:t>PLAN 2027</w:t>
            </w:r>
          </w:p>
        </w:tc>
        <w:tc>
          <w:tcPr>
            <w:tcW w:w="1598" w:type="dxa"/>
            <w:tcBorders>
              <w:top w:val="thinThickMediumGap" w:sz="24" w:space="0" w:color="auto"/>
              <w:left w:val="single" w:sz="4" w:space="0" w:color="auto"/>
              <w:bottom w:val="single" w:sz="24" w:space="0" w:color="auto"/>
              <w:right w:val="single" w:sz="4" w:space="0" w:color="auto"/>
            </w:tcBorders>
            <w:vAlign w:val="center"/>
            <w:hideMark/>
          </w:tcPr>
          <w:p w14:paraId="58FBD74B" w14:textId="77777777" w:rsidR="001926E9" w:rsidRPr="00112450" w:rsidRDefault="001926E9" w:rsidP="003161E1">
            <w:pPr>
              <w:spacing w:line="254" w:lineRule="auto"/>
              <w:jc w:val="center"/>
              <w:rPr>
                <w:b/>
                <w:bCs/>
                <w:sz w:val="22"/>
                <w:szCs w:val="22"/>
                <w:lang w:eastAsia="en-US"/>
              </w:rPr>
            </w:pPr>
            <w:r>
              <w:rPr>
                <w:b/>
                <w:bCs/>
                <w:sz w:val="22"/>
                <w:szCs w:val="22"/>
                <w:lang w:eastAsia="en-US"/>
              </w:rPr>
              <w:t>PLAN 2028</w:t>
            </w:r>
          </w:p>
        </w:tc>
      </w:tr>
      <w:tr w:rsidR="001926E9" w:rsidRPr="00112450" w14:paraId="13329265" w14:textId="77777777" w:rsidTr="003161E1">
        <w:trPr>
          <w:trHeight w:val="556"/>
        </w:trPr>
        <w:tc>
          <w:tcPr>
            <w:tcW w:w="4328" w:type="dxa"/>
            <w:tcBorders>
              <w:top w:val="single" w:sz="24" w:space="0" w:color="auto"/>
              <w:left w:val="single" w:sz="4" w:space="0" w:color="auto"/>
              <w:bottom w:val="single" w:sz="4" w:space="0" w:color="auto"/>
              <w:right w:val="single" w:sz="4" w:space="0" w:color="auto"/>
            </w:tcBorders>
            <w:vAlign w:val="center"/>
            <w:hideMark/>
          </w:tcPr>
          <w:p w14:paraId="3BC53B40" w14:textId="77777777" w:rsidR="001926E9" w:rsidRPr="00112450" w:rsidRDefault="001926E9" w:rsidP="003161E1">
            <w:pPr>
              <w:spacing w:line="254" w:lineRule="auto"/>
              <w:rPr>
                <w:b/>
                <w:bCs/>
                <w:sz w:val="22"/>
                <w:szCs w:val="22"/>
                <w:lang w:eastAsia="en-US"/>
              </w:rPr>
            </w:pPr>
            <w:r w:rsidRPr="00112450">
              <w:rPr>
                <w:b/>
                <w:bCs/>
                <w:sz w:val="22"/>
                <w:szCs w:val="22"/>
                <w:lang w:eastAsia="en-US"/>
              </w:rPr>
              <w:t>Glava 01001 SLUŽBA UREDA GRADONAČELNIKA</w:t>
            </w:r>
          </w:p>
        </w:tc>
        <w:tc>
          <w:tcPr>
            <w:tcW w:w="1598" w:type="dxa"/>
            <w:tcBorders>
              <w:top w:val="single" w:sz="24" w:space="0" w:color="auto"/>
              <w:left w:val="single" w:sz="4" w:space="0" w:color="auto"/>
              <w:bottom w:val="single" w:sz="4" w:space="0" w:color="auto"/>
              <w:right w:val="single" w:sz="4" w:space="0" w:color="auto"/>
            </w:tcBorders>
            <w:vAlign w:val="center"/>
            <w:hideMark/>
          </w:tcPr>
          <w:p w14:paraId="187ED3A7" w14:textId="77777777" w:rsidR="001926E9" w:rsidRPr="00112450" w:rsidRDefault="001926E9" w:rsidP="003161E1">
            <w:pPr>
              <w:spacing w:line="254" w:lineRule="auto"/>
              <w:jc w:val="center"/>
              <w:rPr>
                <w:b/>
                <w:bCs/>
                <w:sz w:val="22"/>
                <w:szCs w:val="22"/>
                <w:lang w:eastAsia="en-US"/>
              </w:rPr>
            </w:pPr>
            <w:r>
              <w:rPr>
                <w:b/>
                <w:bCs/>
                <w:sz w:val="22"/>
                <w:szCs w:val="22"/>
                <w:lang w:eastAsia="en-US"/>
              </w:rPr>
              <w:t>5.080.595,00</w:t>
            </w:r>
          </w:p>
        </w:tc>
        <w:tc>
          <w:tcPr>
            <w:tcW w:w="1598" w:type="dxa"/>
            <w:tcBorders>
              <w:top w:val="single" w:sz="24" w:space="0" w:color="auto"/>
              <w:left w:val="single" w:sz="4" w:space="0" w:color="auto"/>
              <w:bottom w:val="single" w:sz="4" w:space="0" w:color="auto"/>
              <w:right w:val="single" w:sz="4" w:space="0" w:color="auto"/>
            </w:tcBorders>
            <w:vAlign w:val="center"/>
            <w:hideMark/>
          </w:tcPr>
          <w:p w14:paraId="548A797F" w14:textId="77777777" w:rsidR="001926E9" w:rsidRPr="00112450" w:rsidRDefault="001926E9" w:rsidP="003161E1">
            <w:pPr>
              <w:spacing w:line="254" w:lineRule="auto"/>
              <w:jc w:val="center"/>
              <w:rPr>
                <w:b/>
                <w:bCs/>
                <w:sz w:val="22"/>
                <w:szCs w:val="22"/>
                <w:lang w:eastAsia="en-US"/>
              </w:rPr>
            </w:pPr>
            <w:r>
              <w:rPr>
                <w:b/>
                <w:bCs/>
                <w:sz w:val="22"/>
                <w:szCs w:val="22"/>
                <w:lang w:eastAsia="en-US"/>
              </w:rPr>
              <w:t>5.000.380,00</w:t>
            </w:r>
          </w:p>
        </w:tc>
        <w:tc>
          <w:tcPr>
            <w:tcW w:w="1598" w:type="dxa"/>
            <w:tcBorders>
              <w:top w:val="single" w:sz="24" w:space="0" w:color="auto"/>
              <w:left w:val="single" w:sz="4" w:space="0" w:color="auto"/>
              <w:bottom w:val="single" w:sz="4" w:space="0" w:color="auto"/>
              <w:right w:val="single" w:sz="4" w:space="0" w:color="auto"/>
            </w:tcBorders>
            <w:vAlign w:val="center"/>
            <w:hideMark/>
          </w:tcPr>
          <w:p w14:paraId="5F63D015" w14:textId="77777777" w:rsidR="001926E9" w:rsidRPr="00112450" w:rsidRDefault="001926E9" w:rsidP="003161E1">
            <w:pPr>
              <w:spacing w:line="254" w:lineRule="auto"/>
              <w:jc w:val="center"/>
              <w:rPr>
                <w:b/>
                <w:bCs/>
                <w:sz w:val="22"/>
                <w:szCs w:val="22"/>
                <w:lang w:eastAsia="en-US"/>
              </w:rPr>
            </w:pPr>
            <w:r>
              <w:rPr>
                <w:b/>
                <w:bCs/>
                <w:sz w:val="22"/>
                <w:szCs w:val="22"/>
                <w:lang w:eastAsia="en-US"/>
              </w:rPr>
              <w:t>5.000.380,00</w:t>
            </w:r>
          </w:p>
        </w:tc>
      </w:tr>
      <w:tr w:rsidR="001926E9" w:rsidRPr="00E401D4" w14:paraId="781C3AE0" w14:textId="77777777" w:rsidTr="003161E1">
        <w:trPr>
          <w:trHeight w:val="556"/>
        </w:trPr>
        <w:tc>
          <w:tcPr>
            <w:tcW w:w="4328" w:type="dxa"/>
            <w:tcBorders>
              <w:top w:val="single" w:sz="4" w:space="0" w:color="auto"/>
              <w:left w:val="single" w:sz="4" w:space="0" w:color="auto"/>
              <w:bottom w:val="single" w:sz="4" w:space="0" w:color="auto"/>
              <w:right w:val="single" w:sz="4" w:space="0" w:color="auto"/>
            </w:tcBorders>
            <w:vAlign w:val="center"/>
          </w:tcPr>
          <w:p w14:paraId="1626DB3A" w14:textId="77777777" w:rsidR="001926E9" w:rsidRDefault="001926E9" w:rsidP="003161E1">
            <w:pPr>
              <w:spacing w:line="254" w:lineRule="auto"/>
              <w:rPr>
                <w:b/>
                <w:bCs/>
                <w:sz w:val="22"/>
                <w:szCs w:val="22"/>
                <w:lang w:eastAsia="en-US"/>
              </w:rPr>
            </w:pPr>
            <w:r>
              <w:rPr>
                <w:b/>
                <w:bCs/>
                <w:sz w:val="22"/>
                <w:szCs w:val="22"/>
                <w:lang w:eastAsia="en-US"/>
              </w:rPr>
              <w:t>Program 3011</w:t>
            </w:r>
          </w:p>
          <w:p w14:paraId="6BB4EBD3" w14:textId="77777777" w:rsidR="001926E9" w:rsidRPr="00112450" w:rsidRDefault="001926E9" w:rsidP="003161E1">
            <w:pPr>
              <w:spacing w:line="254" w:lineRule="auto"/>
              <w:rPr>
                <w:b/>
                <w:bCs/>
                <w:sz w:val="22"/>
                <w:szCs w:val="22"/>
                <w:lang w:eastAsia="en-US"/>
              </w:rPr>
            </w:pPr>
            <w:r>
              <w:rPr>
                <w:b/>
                <w:bCs/>
                <w:sz w:val="22"/>
                <w:szCs w:val="22"/>
                <w:lang w:eastAsia="en-US"/>
              </w:rPr>
              <w:t>Turizam</w:t>
            </w:r>
          </w:p>
        </w:tc>
        <w:tc>
          <w:tcPr>
            <w:tcW w:w="1598" w:type="dxa"/>
            <w:tcBorders>
              <w:top w:val="single" w:sz="4" w:space="0" w:color="auto"/>
              <w:left w:val="single" w:sz="4" w:space="0" w:color="auto"/>
              <w:bottom w:val="single" w:sz="4" w:space="0" w:color="auto"/>
              <w:right w:val="single" w:sz="4" w:space="0" w:color="auto"/>
            </w:tcBorders>
            <w:vAlign w:val="center"/>
          </w:tcPr>
          <w:p w14:paraId="16C800DB" w14:textId="77777777" w:rsidR="001926E9" w:rsidRPr="00112450" w:rsidRDefault="001926E9" w:rsidP="003161E1">
            <w:pPr>
              <w:spacing w:line="254" w:lineRule="auto"/>
              <w:jc w:val="center"/>
              <w:rPr>
                <w:b/>
                <w:bCs/>
                <w:sz w:val="22"/>
                <w:szCs w:val="22"/>
                <w:lang w:eastAsia="en-US"/>
              </w:rPr>
            </w:pPr>
            <w:r>
              <w:rPr>
                <w:b/>
                <w:bCs/>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11D58723" w14:textId="77777777" w:rsidR="001926E9" w:rsidRPr="00112450" w:rsidRDefault="001926E9" w:rsidP="003161E1">
            <w:pPr>
              <w:spacing w:line="254" w:lineRule="auto"/>
              <w:jc w:val="center"/>
              <w:rPr>
                <w:b/>
                <w:bCs/>
                <w:sz w:val="22"/>
                <w:szCs w:val="22"/>
                <w:lang w:eastAsia="en-US"/>
              </w:rPr>
            </w:pPr>
            <w:r>
              <w:rPr>
                <w:b/>
                <w:bCs/>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47ADF852" w14:textId="77777777" w:rsidR="001926E9" w:rsidRPr="00112450" w:rsidRDefault="001926E9" w:rsidP="003161E1">
            <w:pPr>
              <w:spacing w:line="254" w:lineRule="auto"/>
              <w:jc w:val="center"/>
              <w:rPr>
                <w:b/>
                <w:bCs/>
                <w:sz w:val="22"/>
                <w:szCs w:val="22"/>
                <w:lang w:eastAsia="en-US"/>
              </w:rPr>
            </w:pPr>
            <w:r>
              <w:rPr>
                <w:b/>
                <w:bCs/>
                <w:sz w:val="22"/>
                <w:szCs w:val="22"/>
                <w:lang w:eastAsia="en-US"/>
              </w:rPr>
              <w:t>400.000,00</w:t>
            </w:r>
          </w:p>
        </w:tc>
      </w:tr>
      <w:tr w:rsidR="001926E9" w:rsidRPr="00112450" w14:paraId="522979A0" w14:textId="77777777" w:rsidTr="003161E1">
        <w:trPr>
          <w:trHeight w:val="556"/>
        </w:trPr>
        <w:tc>
          <w:tcPr>
            <w:tcW w:w="4328" w:type="dxa"/>
            <w:tcBorders>
              <w:top w:val="single" w:sz="4" w:space="0" w:color="auto"/>
              <w:left w:val="single" w:sz="4" w:space="0" w:color="auto"/>
              <w:bottom w:val="single" w:sz="4" w:space="0" w:color="auto"/>
              <w:right w:val="single" w:sz="4" w:space="0" w:color="auto"/>
            </w:tcBorders>
            <w:vAlign w:val="center"/>
          </w:tcPr>
          <w:p w14:paraId="6E0BA273" w14:textId="77777777" w:rsidR="001926E9" w:rsidRPr="00E401D4" w:rsidRDefault="001926E9" w:rsidP="003161E1">
            <w:pPr>
              <w:spacing w:line="254" w:lineRule="auto"/>
              <w:rPr>
                <w:sz w:val="22"/>
                <w:szCs w:val="22"/>
                <w:lang w:eastAsia="en-US"/>
              </w:rPr>
            </w:pPr>
            <w:r w:rsidRPr="00E401D4">
              <w:rPr>
                <w:sz w:val="22"/>
                <w:szCs w:val="22"/>
                <w:lang w:eastAsia="en-US"/>
              </w:rPr>
              <w:t>Aktivnost A301101</w:t>
            </w:r>
          </w:p>
          <w:p w14:paraId="4F641860" w14:textId="77777777" w:rsidR="001926E9" w:rsidRPr="00E401D4" w:rsidRDefault="001926E9" w:rsidP="003161E1">
            <w:pPr>
              <w:spacing w:line="254" w:lineRule="auto"/>
              <w:rPr>
                <w:sz w:val="22"/>
                <w:szCs w:val="22"/>
                <w:lang w:eastAsia="en-US"/>
              </w:rPr>
            </w:pPr>
            <w:r w:rsidRPr="00E401D4">
              <w:rPr>
                <w:sz w:val="22"/>
                <w:szCs w:val="22"/>
                <w:lang w:eastAsia="en-US"/>
              </w:rPr>
              <w:t>Realizacija programa iz područja turizma – Turistička zajednica Grada Koprivnice</w:t>
            </w:r>
          </w:p>
        </w:tc>
        <w:tc>
          <w:tcPr>
            <w:tcW w:w="1598" w:type="dxa"/>
            <w:tcBorders>
              <w:top w:val="single" w:sz="4" w:space="0" w:color="auto"/>
              <w:left w:val="single" w:sz="4" w:space="0" w:color="auto"/>
              <w:bottom w:val="single" w:sz="4" w:space="0" w:color="auto"/>
              <w:right w:val="single" w:sz="4" w:space="0" w:color="auto"/>
            </w:tcBorders>
            <w:vAlign w:val="center"/>
          </w:tcPr>
          <w:p w14:paraId="4E080BCB" w14:textId="77777777" w:rsidR="001926E9" w:rsidRPr="00112450" w:rsidRDefault="001926E9" w:rsidP="003161E1">
            <w:pPr>
              <w:spacing w:line="254" w:lineRule="auto"/>
              <w:jc w:val="center"/>
              <w:rPr>
                <w:b/>
                <w:bCs/>
                <w:sz w:val="22"/>
                <w:szCs w:val="22"/>
                <w:lang w:eastAsia="en-US"/>
              </w:rPr>
            </w:pPr>
            <w:r>
              <w:rPr>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25B93A52" w14:textId="77777777" w:rsidR="001926E9" w:rsidRPr="00112450" w:rsidRDefault="001926E9" w:rsidP="003161E1">
            <w:pPr>
              <w:spacing w:line="254" w:lineRule="auto"/>
              <w:jc w:val="center"/>
              <w:rPr>
                <w:b/>
                <w:bCs/>
                <w:sz w:val="22"/>
                <w:szCs w:val="22"/>
                <w:lang w:eastAsia="en-US"/>
              </w:rPr>
            </w:pPr>
            <w:r>
              <w:rPr>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4DFF31E2" w14:textId="77777777" w:rsidR="001926E9" w:rsidRPr="00112450" w:rsidRDefault="001926E9" w:rsidP="003161E1">
            <w:pPr>
              <w:spacing w:line="254" w:lineRule="auto"/>
              <w:jc w:val="center"/>
              <w:rPr>
                <w:b/>
                <w:bCs/>
                <w:sz w:val="22"/>
                <w:szCs w:val="22"/>
                <w:lang w:eastAsia="en-US"/>
              </w:rPr>
            </w:pPr>
            <w:r>
              <w:rPr>
                <w:sz w:val="22"/>
                <w:szCs w:val="22"/>
                <w:lang w:eastAsia="en-US"/>
              </w:rPr>
              <w:t>400.000,00</w:t>
            </w:r>
          </w:p>
        </w:tc>
      </w:tr>
      <w:tr w:rsidR="001926E9" w:rsidRPr="00112450" w14:paraId="71DC7C74"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1C2BD6C1"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1100</w:t>
            </w:r>
          </w:p>
          <w:p w14:paraId="58DA659B" w14:textId="77777777" w:rsidR="001926E9" w:rsidRPr="00112450" w:rsidRDefault="001926E9" w:rsidP="003161E1">
            <w:pPr>
              <w:spacing w:line="254" w:lineRule="auto"/>
              <w:rPr>
                <w:b/>
                <w:bCs/>
                <w:sz w:val="22"/>
                <w:szCs w:val="22"/>
                <w:lang w:eastAsia="en-US"/>
              </w:rPr>
            </w:pPr>
            <w:r w:rsidRPr="00112450">
              <w:rPr>
                <w:b/>
                <w:bCs/>
                <w:sz w:val="22"/>
                <w:szCs w:val="22"/>
                <w:lang w:eastAsia="en-US"/>
              </w:rPr>
              <w:t>Redovni rad ureda Gradonačelnika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D78CDB0" w14:textId="77777777" w:rsidR="001926E9" w:rsidRPr="00E549FE" w:rsidRDefault="001926E9" w:rsidP="003161E1">
            <w:pPr>
              <w:spacing w:line="254" w:lineRule="auto"/>
              <w:jc w:val="center"/>
              <w:rPr>
                <w:b/>
                <w:bCs/>
                <w:sz w:val="22"/>
                <w:szCs w:val="22"/>
                <w:lang w:eastAsia="en-US"/>
              </w:rPr>
            </w:pPr>
            <w:r w:rsidRPr="00E549FE">
              <w:rPr>
                <w:b/>
                <w:bCs/>
                <w:sz w:val="22"/>
                <w:szCs w:val="22"/>
                <w:lang w:eastAsia="en-US"/>
              </w:rPr>
              <w:t>780.225,00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E77C5BC" w14:textId="77777777" w:rsidR="001926E9" w:rsidRPr="00E549FE" w:rsidRDefault="001926E9" w:rsidP="003161E1">
            <w:pPr>
              <w:spacing w:line="254" w:lineRule="auto"/>
              <w:jc w:val="center"/>
              <w:rPr>
                <w:b/>
                <w:bCs/>
                <w:sz w:val="22"/>
                <w:szCs w:val="22"/>
                <w:lang w:eastAsia="en-US"/>
              </w:rPr>
            </w:pPr>
            <w:r w:rsidRPr="00E549FE">
              <w:rPr>
                <w:b/>
                <w:bCs/>
                <w:sz w:val="22"/>
                <w:szCs w:val="22"/>
                <w:lang w:eastAsia="en-US"/>
              </w:rPr>
              <w:t>675.300,00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3E98D3F" w14:textId="77777777" w:rsidR="001926E9" w:rsidRPr="00E549FE" w:rsidRDefault="001926E9" w:rsidP="003161E1">
            <w:pPr>
              <w:spacing w:line="254" w:lineRule="auto"/>
              <w:jc w:val="center"/>
              <w:rPr>
                <w:b/>
                <w:bCs/>
                <w:sz w:val="22"/>
                <w:szCs w:val="22"/>
                <w:lang w:eastAsia="en-US"/>
              </w:rPr>
            </w:pPr>
            <w:r w:rsidRPr="00E549FE">
              <w:rPr>
                <w:b/>
                <w:bCs/>
                <w:sz w:val="22"/>
                <w:szCs w:val="22"/>
                <w:lang w:eastAsia="en-US"/>
              </w:rPr>
              <w:t>675.300,00</w:t>
            </w:r>
          </w:p>
        </w:tc>
      </w:tr>
      <w:tr w:rsidR="001926E9" w:rsidRPr="00112450" w14:paraId="00C90DF3"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29F74CA" w14:textId="77777777" w:rsidR="001926E9" w:rsidRPr="00112450" w:rsidRDefault="001926E9" w:rsidP="003161E1">
            <w:pPr>
              <w:spacing w:line="254" w:lineRule="auto"/>
              <w:rPr>
                <w:sz w:val="22"/>
                <w:szCs w:val="22"/>
                <w:lang w:eastAsia="en-US"/>
              </w:rPr>
            </w:pPr>
            <w:r w:rsidRPr="00112450">
              <w:rPr>
                <w:sz w:val="22"/>
                <w:szCs w:val="22"/>
                <w:lang w:eastAsia="en-US"/>
              </w:rPr>
              <w:t>Aktivnost A110001</w:t>
            </w:r>
          </w:p>
          <w:p w14:paraId="2A502C98" w14:textId="77777777" w:rsidR="001926E9" w:rsidRPr="00112450" w:rsidRDefault="001926E9" w:rsidP="003161E1">
            <w:pPr>
              <w:spacing w:line="254" w:lineRule="auto"/>
              <w:rPr>
                <w:sz w:val="22"/>
                <w:szCs w:val="22"/>
                <w:lang w:eastAsia="en-US"/>
              </w:rPr>
            </w:pPr>
            <w:r w:rsidRPr="00112450">
              <w:rPr>
                <w:sz w:val="22"/>
                <w:szCs w:val="22"/>
                <w:lang w:eastAsia="en-US"/>
              </w:rPr>
              <w:t>Rashodi redovnog rada ureda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0CB9A6F" w14:textId="77777777" w:rsidR="001926E9" w:rsidRPr="00112450" w:rsidRDefault="001926E9" w:rsidP="003161E1">
            <w:pPr>
              <w:spacing w:line="254" w:lineRule="auto"/>
              <w:jc w:val="center"/>
              <w:rPr>
                <w:sz w:val="22"/>
                <w:szCs w:val="22"/>
                <w:lang w:eastAsia="en-US"/>
              </w:rPr>
            </w:pPr>
            <w:r>
              <w:rPr>
                <w:sz w:val="22"/>
                <w:szCs w:val="22"/>
                <w:lang w:eastAsia="en-US"/>
              </w:rPr>
              <w:t>264.100,00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DF07EA5" w14:textId="77777777" w:rsidR="001926E9" w:rsidRPr="00112450" w:rsidRDefault="001926E9" w:rsidP="003161E1">
            <w:pPr>
              <w:spacing w:line="254" w:lineRule="auto"/>
              <w:jc w:val="center"/>
              <w:rPr>
                <w:sz w:val="22"/>
                <w:szCs w:val="22"/>
                <w:lang w:eastAsia="en-US"/>
              </w:rPr>
            </w:pPr>
            <w:r>
              <w:rPr>
                <w:sz w:val="22"/>
                <w:szCs w:val="22"/>
                <w:lang w:eastAsia="en-US"/>
              </w:rPr>
              <w:t>173.000,00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E37767B" w14:textId="77777777" w:rsidR="001926E9" w:rsidRPr="00112450" w:rsidRDefault="001926E9" w:rsidP="003161E1">
            <w:pPr>
              <w:spacing w:line="254" w:lineRule="auto"/>
              <w:jc w:val="center"/>
              <w:rPr>
                <w:sz w:val="22"/>
                <w:szCs w:val="22"/>
                <w:lang w:eastAsia="en-US"/>
              </w:rPr>
            </w:pPr>
            <w:r>
              <w:rPr>
                <w:sz w:val="22"/>
                <w:szCs w:val="22"/>
                <w:lang w:eastAsia="en-US"/>
              </w:rPr>
              <w:t>173.000,00</w:t>
            </w:r>
          </w:p>
        </w:tc>
      </w:tr>
      <w:tr w:rsidR="001926E9" w:rsidRPr="00112450" w14:paraId="406867B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C28DEC5" w14:textId="77777777" w:rsidR="001926E9" w:rsidRPr="00112450" w:rsidRDefault="001926E9" w:rsidP="003161E1">
            <w:pPr>
              <w:spacing w:line="254" w:lineRule="auto"/>
              <w:rPr>
                <w:sz w:val="22"/>
                <w:szCs w:val="22"/>
                <w:lang w:eastAsia="en-US"/>
              </w:rPr>
            </w:pPr>
            <w:r w:rsidRPr="00112450">
              <w:rPr>
                <w:sz w:val="22"/>
                <w:szCs w:val="22"/>
                <w:lang w:eastAsia="en-US"/>
              </w:rPr>
              <w:lastRenderedPageBreak/>
              <w:t>Aktivnost A110002</w:t>
            </w:r>
          </w:p>
          <w:p w14:paraId="06F70DF4" w14:textId="77777777" w:rsidR="001926E9" w:rsidRPr="00112450" w:rsidRDefault="001926E9" w:rsidP="003161E1">
            <w:pPr>
              <w:spacing w:line="254" w:lineRule="auto"/>
              <w:rPr>
                <w:sz w:val="22"/>
                <w:szCs w:val="22"/>
                <w:lang w:eastAsia="en-US"/>
              </w:rPr>
            </w:pPr>
            <w:r w:rsidRPr="00112450">
              <w:rPr>
                <w:sz w:val="22"/>
                <w:szCs w:val="22"/>
                <w:lang w:eastAsia="en-US"/>
              </w:rPr>
              <w:t>Informiranje i odnosi sa javnošću</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EDEF52C" w14:textId="77777777" w:rsidR="001926E9" w:rsidRPr="00112450" w:rsidRDefault="001926E9" w:rsidP="003161E1">
            <w:pPr>
              <w:spacing w:line="254" w:lineRule="auto"/>
              <w:jc w:val="center"/>
              <w:rPr>
                <w:sz w:val="22"/>
                <w:szCs w:val="22"/>
                <w:lang w:eastAsia="en-US"/>
              </w:rPr>
            </w:pPr>
            <w:r>
              <w:rPr>
                <w:sz w:val="22"/>
                <w:szCs w:val="22"/>
                <w:lang w:eastAsia="en-US"/>
              </w:rPr>
              <w:t>180.000,00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A708747" w14:textId="77777777" w:rsidR="001926E9" w:rsidRPr="00112450" w:rsidRDefault="001926E9" w:rsidP="003161E1">
            <w:pPr>
              <w:spacing w:line="254" w:lineRule="auto"/>
              <w:jc w:val="center"/>
              <w:rPr>
                <w:sz w:val="22"/>
                <w:szCs w:val="22"/>
                <w:lang w:eastAsia="en-US"/>
              </w:rPr>
            </w:pPr>
            <w:r>
              <w:rPr>
                <w:sz w:val="22"/>
                <w:szCs w:val="22"/>
                <w:lang w:eastAsia="en-US"/>
              </w:rPr>
              <w:t>190.000,00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A029705" w14:textId="77777777" w:rsidR="001926E9" w:rsidRPr="00112450" w:rsidRDefault="001926E9" w:rsidP="003161E1">
            <w:pPr>
              <w:spacing w:line="254" w:lineRule="auto"/>
              <w:jc w:val="center"/>
              <w:rPr>
                <w:sz w:val="22"/>
                <w:szCs w:val="22"/>
                <w:lang w:eastAsia="en-US"/>
              </w:rPr>
            </w:pPr>
            <w:r>
              <w:rPr>
                <w:sz w:val="22"/>
                <w:szCs w:val="22"/>
                <w:lang w:eastAsia="en-US"/>
              </w:rPr>
              <w:t>190.000,00</w:t>
            </w:r>
          </w:p>
        </w:tc>
      </w:tr>
      <w:tr w:rsidR="001926E9" w:rsidRPr="00112450" w14:paraId="57E63CC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05ED915" w14:textId="77777777" w:rsidR="001926E9" w:rsidRPr="00112450" w:rsidRDefault="001926E9" w:rsidP="003161E1">
            <w:pPr>
              <w:spacing w:line="254" w:lineRule="auto"/>
              <w:rPr>
                <w:sz w:val="22"/>
                <w:szCs w:val="22"/>
                <w:lang w:eastAsia="en-US"/>
              </w:rPr>
            </w:pPr>
            <w:r w:rsidRPr="00112450">
              <w:rPr>
                <w:sz w:val="22"/>
                <w:szCs w:val="22"/>
                <w:lang w:eastAsia="en-US"/>
              </w:rPr>
              <w:t>Aktivnost A110003</w:t>
            </w:r>
          </w:p>
          <w:p w14:paraId="51BA9DB2" w14:textId="77777777" w:rsidR="001926E9" w:rsidRPr="00112450" w:rsidRDefault="001926E9" w:rsidP="003161E1">
            <w:pPr>
              <w:spacing w:line="254" w:lineRule="auto"/>
              <w:rPr>
                <w:sz w:val="22"/>
                <w:szCs w:val="22"/>
                <w:lang w:eastAsia="en-US"/>
              </w:rPr>
            </w:pPr>
            <w:r w:rsidRPr="00112450">
              <w:rPr>
                <w:sz w:val="22"/>
                <w:szCs w:val="22"/>
                <w:lang w:eastAsia="en-US"/>
              </w:rPr>
              <w:t>Računalne usluge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F408FCD" w14:textId="77777777" w:rsidR="001926E9" w:rsidRPr="00112450" w:rsidRDefault="001926E9" w:rsidP="003161E1">
            <w:pPr>
              <w:spacing w:line="254" w:lineRule="auto"/>
              <w:jc w:val="center"/>
              <w:rPr>
                <w:sz w:val="22"/>
                <w:szCs w:val="22"/>
                <w:lang w:eastAsia="en-US"/>
              </w:rPr>
            </w:pPr>
            <w:r>
              <w:rPr>
                <w:sz w:val="22"/>
                <w:szCs w:val="22"/>
                <w:lang w:eastAsia="en-US"/>
              </w:rPr>
              <w:t>205.500,00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D9A767" w14:textId="77777777" w:rsidR="001926E9" w:rsidRPr="00112450" w:rsidRDefault="001926E9" w:rsidP="003161E1">
            <w:pPr>
              <w:spacing w:line="254" w:lineRule="auto"/>
              <w:jc w:val="center"/>
              <w:rPr>
                <w:sz w:val="22"/>
                <w:szCs w:val="22"/>
                <w:lang w:eastAsia="en-US"/>
              </w:rPr>
            </w:pPr>
            <w:r>
              <w:rPr>
                <w:sz w:val="22"/>
                <w:szCs w:val="22"/>
                <w:lang w:eastAsia="en-US"/>
              </w:rPr>
              <w:t>186.000,00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AF8050B" w14:textId="77777777" w:rsidR="001926E9" w:rsidRPr="00112450" w:rsidRDefault="001926E9" w:rsidP="003161E1">
            <w:pPr>
              <w:spacing w:line="254" w:lineRule="auto"/>
              <w:jc w:val="center"/>
              <w:rPr>
                <w:sz w:val="22"/>
                <w:szCs w:val="22"/>
                <w:lang w:eastAsia="en-US"/>
              </w:rPr>
            </w:pPr>
            <w:r>
              <w:rPr>
                <w:sz w:val="22"/>
                <w:szCs w:val="22"/>
                <w:lang w:eastAsia="en-US"/>
              </w:rPr>
              <w:t>186.000,00</w:t>
            </w:r>
          </w:p>
        </w:tc>
      </w:tr>
      <w:tr w:rsidR="001926E9" w:rsidRPr="00112450" w14:paraId="1073A3C1"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36B59613" w14:textId="77777777" w:rsidR="001926E9" w:rsidRPr="00112450" w:rsidRDefault="001926E9" w:rsidP="003161E1">
            <w:pPr>
              <w:spacing w:line="254" w:lineRule="auto"/>
              <w:rPr>
                <w:sz w:val="22"/>
                <w:szCs w:val="22"/>
                <w:lang w:eastAsia="en-US"/>
              </w:rPr>
            </w:pPr>
            <w:r w:rsidRPr="00112450">
              <w:rPr>
                <w:sz w:val="22"/>
                <w:szCs w:val="22"/>
                <w:lang w:eastAsia="en-US"/>
              </w:rPr>
              <w:t>Aktivnost K110004</w:t>
            </w:r>
          </w:p>
          <w:p w14:paraId="6F4B2832" w14:textId="77777777" w:rsidR="001926E9" w:rsidRPr="00112450" w:rsidRDefault="001926E9" w:rsidP="003161E1">
            <w:pPr>
              <w:spacing w:line="254" w:lineRule="auto"/>
              <w:rPr>
                <w:sz w:val="22"/>
                <w:szCs w:val="22"/>
                <w:lang w:eastAsia="en-US"/>
              </w:rPr>
            </w:pPr>
            <w:r w:rsidRPr="00112450">
              <w:rPr>
                <w:sz w:val="22"/>
                <w:szCs w:val="22"/>
                <w:lang w:eastAsia="en-US"/>
              </w:rPr>
              <w:t>Kapitalna ulaganja u opremu i računalne programe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1520971" w14:textId="77777777" w:rsidR="001926E9" w:rsidRPr="00112450" w:rsidRDefault="001926E9" w:rsidP="003161E1">
            <w:pPr>
              <w:spacing w:line="254" w:lineRule="auto"/>
              <w:jc w:val="center"/>
              <w:rPr>
                <w:sz w:val="22"/>
                <w:szCs w:val="22"/>
                <w:lang w:eastAsia="en-US"/>
              </w:rPr>
            </w:pPr>
            <w:r>
              <w:rPr>
                <w:sz w:val="22"/>
                <w:szCs w:val="22"/>
                <w:lang w:eastAsia="en-US"/>
              </w:rPr>
              <w:t>130.625,00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340F085" w14:textId="77777777" w:rsidR="001926E9" w:rsidRPr="00112450" w:rsidRDefault="001926E9" w:rsidP="003161E1">
            <w:pPr>
              <w:spacing w:line="254" w:lineRule="auto"/>
              <w:jc w:val="center"/>
              <w:rPr>
                <w:sz w:val="22"/>
                <w:szCs w:val="22"/>
                <w:lang w:eastAsia="en-US"/>
              </w:rPr>
            </w:pPr>
            <w:r>
              <w:rPr>
                <w:sz w:val="22"/>
                <w:szCs w:val="22"/>
                <w:lang w:eastAsia="en-US"/>
              </w:rPr>
              <w:t>126.300,00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D57E832" w14:textId="77777777" w:rsidR="001926E9" w:rsidRPr="00112450" w:rsidRDefault="001926E9" w:rsidP="003161E1">
            <w:pPr>
              <w:spacing w:line="254" w:lineRule="auto"/>
              <w:jc w:val="center"/>
              <w:rPr>
                <w:sz w:val="22"/>
                <w:szCs w:val="22"/>
                <w:lang w:eastAsia="en-US"/>
              </w:rPr>
            </w:pPr>
            <w:r>
              <w:rPr>
                <w:sz w:val="22"/>
                <w:szCs w:val="22"/>
                <w:lang w:eastAsia="en-US"/>
              </w:rPr>
              <w:t>126.300,00</w:t>
            </w:r>
          </w:p>
        </w:tc>
      </w:tr>
      <w:tr w:rsidR="001926E9" w:rsidRPr="00112450" w14:paraId="2FB1001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F5DD192"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1200</w:t>
            </w:r>
          </w:p>
          <w:p w14:paraId="0D3D9932" w14:textId="77777777" w:rsidR="001926E9" w:rsidRPr="00112450" w:rsidRDefault="001926E9" w:rsidP="003161E1">
            <w:pPr>
              <w:spacing w:line="254" w:lineRule="auto"/>
              <w:rPr>
                <w:sz w:val="22"/>
                <w:szCs w:val="22"/>
                <w:lang w:eastAsia="en-US"/>
              </w:rPr>
            </w:pPr>
            <w:r w:rsidRPr="00112450">
              <w:rPr>
                <w:b/>
                <w:bCs/>
                <w:sz w:val="22"/>
                <w:szCs w:val="22"/>
                <w:lang w:eastAsia="en-US"/>
              </w:rPr>
              <w:t>Manifestacije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F2ACDC3" w14:textId="77777777" w:rsidR="001926E9" w:rsidRPr="00112450" w:rsidRDefault="001926E9" w:rsidP="003161E1">
            <w:pPr>
              <w:spacing w:line="254" w:lineRule="auto"/>
              <w:jc w:val="center"/>
              <w:rPr>
                <w:sz w:val="22"/>
                <w:szCs w:val="22"/>
                <w:lang w:eastAsia="en-US"/>
              </w:rPr>
            </w:pPr>
            <w:r>
              <w:rPr>
                <w:b/>
                <w:bCs/>
                <w:sz w:val="22"/>
                <w:szCs w:val="22"/>
                <w:lang w:eastAsia="en-US"/>
              </w:rPr>
              <w:t>288.490,00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82466F6" w14:textId="77777777" w:rsidR="001926E9" w:rsidRPr="00112450" w:rsidRDefault="001926E9" w:rsidP="003161E1">
            <w:pPr>
              <w:spacing w:line="254" w:lineRule="auto"/>
              <w:jc w:val="center"/>
              <w:rPr>
                <w:sz w:val="22"/>
                <w:szCs w:val="22"/>
                <w:lang w:eastAsia="en-US"/>
              </w:rPr>
            </w:pPr>
            <w:r>
              <w:rPr>
                <w:b/>
                <w:bCs/>
                <w:sz w:val="22"/>
                <w:szCs w:val="22"/>
                <w:lang w:eastAsia="en-US"/>
              </w:rPr>
              <w:t>288.490,00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78EE341" w14:textId="77777777" w:rsidR="001926E9" w:rsidRPr="00112450" w:rsidRDefault="001926E9" w:rsidP="003161E1">
            <w:pPr>
              <w:spacing w:line="254" w:lineRule="auto"/>
              <w:jc w:val="center"/>
              <w:rPr>
                <w:sz w:val="22"/>
                <w:szCs w:val="22"/>
                <w:lang w:eastAsia="en-US"/>
              </w:rPr>
            </w:pPr>
            <w:r>
              <w:rPr>
                <w:b/>
                <w:bCs/>
                <w:sz w:val="22"/>
                <w:szCs w:val="22"/>
                <w:lang w:eastAsia="en-US"/>
              </w:rPr>
              <w:t>288.490,00</w:t>
            </w:r>
          </w:p>
        </w:tc>
      </w:tr>
      <w:tr w:rsidR="001926E9" w:rsidRPr="00112450" w14:paraId="529273C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45C62A5" w14:textId="77777777" w:rsidR="001926E9" w:rsidRPr="00112450" w:rsidRDefault="001926E9" w:rsidP="003161E1">
            <w:pPr>
              <w:spacing w:line="254" w:lineRule="auto"/>
              <w:rPr>
                <w:sz w:val="22"/>
                <w:szCs w:val="22"/>
                <w:lang w:eastAsia="en-US"/>
              </w:rPr>
            </w:pPr>
            <w:r w:rsidRPr="00112450">
              <w:rPr>
                <w:sz w:val="22"/>
                <w:szCs w:val="22"/>
                <w:lang w:eastAsia="en-US"/>
              </w:rPr>
              <w:t>Aktivnost A120001</w:t>
            </w:r>
          </w:p>
          <w:p w14:paraId="57411EF2" w14:textId="77777777" w:rsidR="001926E9" w:rsidRPr="00112450" w:rsidRDefault="001926E9" w:rsidP="003161E1">
            <w:pPr>
              <w:spacing w:line="254" w:lineRule="auto"/>
              <w:rPr>
                <w:b/>
                <w:bCs/>
                <w:sz w:val="22"/>
                <w:szCs w:val="22"/>
                <w:lang w:eastAsia="en-US"/>
              </w:rPr>
            </w:pPr>
            <w:r w:rsidRPr="00112450">
              <w:rPr>
                <w:sz w:val="22"/>
                <w:szCs w:val="22"/>
                <w:lang w:eastAsia="en-US"/>
              </w:rPr>
              <w:t>Koprivničko ljeto</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84CFCEE" w14:textId="77777777" w:rsidR="001926E9" w:rsidRPr="00112450" w:rsidRDefault="001926E9" w:rsidP="003161E1">
            <w:pPr>
              <w:spacing w:line="254" w:lineRule="auto"/>
              <w:jc w:val="center"/>
              <w:rPr>
                <w:b/>
                <w:bCs/>
                <w:sz w:val="22"/>
                <w:szCs w:val="22"/>
                <w:lang w:eastAsia="en-US"/>
              </w:rPr>
            </w:pPr>
            <w:r>
              <w:rPr>
                <w:sz w:val="22"/>
                <w:szCs w:val="22"/>
                <w:lang w:eastAsia="en-US"/>
              </w:rPr>
              <w:t>33.000,00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C90408E" w14:textId="77777777" w:rsidR="001926E9" w:rsidRPr="00112450" w:rsidRDefault="001926E9" w:rsidP="003161E1">
            <w:pPr>
              <w:spacing w:line="254" w:lineRule="auto"/>
              <w:jc w:val="center"/>
              <w:rPr>
                <w:b/>
                <w:bCs/>
                <w:sz w:val="22"/>
                <w:szCs w:val="22"/>
                <w:lang w:eastAsia="en-US"/>
              </w:rPr>
            </w:pPr>
            <w:r>
              <w:rPr>
                <w:sz w:val="22"/>
                <w:szCs w:val="22"/>
                <w:lang w:eastAsia="en-US"/>
              </w:rPr>
              <w:t>33.000,00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5095870" w14:textId="77777777" w:rsidR="001926E9" w:rsidRPr="00112450" w:rsidRDefault="001926E9" w:rsidP="003161E1">
            <w:pPr>
              <w:spacing w:line="254" w:lineRule="auto"/>
              <w:jc w:val="center"/>
              <w:rPr>
                <w:b/>
                <w:bCs/>
                <w:sz w:val="22"/>
                <w:szCs w:val="22"/>
                <w:lang w:eastAsia="en-US"/>
              </w:rPr>
            </w:pPr>
            <w:r>
              <w:rPr>
                <w:sz w:val="22"/>
                <w:szCs w:val="22"/>
                <w:lang w:eastAsia="en-US"/>
              </w:rPr>
              <w:t>33.000,00</w:t>
            </w:r>
          </w:p>
        </w:tc>
      </w:tr>
      <w:tr w:rsidR="001926E9" w:rsidRPr="00112450" w14:paraId="24ECBF94"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5770E193" w14:textId="77777777" w:rsidR="001926E9" w:rsidRPr="00112450" w:rsidRDefault="001926E9" w:rsidP="003161E1">
            <w:pPr>
              <w:spacing w:line="254" w:lineRule="auto"/>
              <w:rPr>
                <w:sz w:val="22"/>
                <w:szCs w:val="22"/>
                <w:lang w:eastAsia="en-US"/>
              </w:rPr>
            </w:pPr>
            <w:r w:rsidRPr="00112450">
              <w:rPr>
                <w:sz w:val="22"/>
                <w:szCs w:val="22"/>
                <w:lang w:eastAsia="en-US"/>
              </w:rPr>
              <w:t>Aktivnost A120002</w:t>
            </w:r>
          </w:p>
          <w:p w14:paraId="208AB266" w14:textId="77777777" w:rsidR="001926E9" w:rsidRPr="00112450" w:rsidRDefault="001926E9" w:rsidP="003161E1">
            <w:pPr>
              <w:spacing w:line="254" w:lineRule="auto"/>
              <w:rPr>
                <w:sz w:val="22"/>
                <w:szCs w:val="22"/>
                <w:lang w:eastAsia="en-US"/>
              </w:rPr>
            </w:pPr>
            <w:r w:rsidRPr="00112450">
              <w:rPr>
                <w:sz w:val="22"/>
                <w:szCs w:val="22"/>
                <w:lang w:eastAsia="en-US"/>
              </w:rPr>
              <w:t xml:space="preserve"> Koprivnička zima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3EABF69" w14:textId="77777777" w:rsidR="001926E9" w:rsidRPr="00112450" w:rsidRDefault="001926E9" w:rsidP="003161E1">
            <w:pPr>
              <w:spacing w:line="254" w:lineRule="auto"/>
              <w:jc w:val="center"/>
              <w:rPr>
                <w:sz w:val="22"/>
                <w:szCs w:val="22"/>
                <w:lang w:eastAsia="en-US"/>
              </w:rPr>
            </w:pPr>
            <w:r>
              <w:rPr>
                <w:sz w:val="22"/>
                <w:szCs w:val="22"/>
                <w:lang w:eastAsia="en-US"/>
              </w:rPr>
              <w:t>50.600,00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FBDD624" w14:textId="77777777" w:rsidR="001926E9" w:rsidRPr="00112450" w:rsidRDefault="001926E9" w:rsidP="003161E1">
            <w:pPr>
              <w:spacing w:line="254" w:lineRule="auto"/>
              <w:jc w:val="center"/>
              <w:rPr>
                <w:sz w:val="22"/>
                <w:szCs w:val="22"/>
                <w:lang w:eastAsia="en-US"/>
              </w:rPr>
            </w:pPr>
            <w:r>
              <w:rPr>
                <w:sz w:val="22"/>
                <w:szCs w:val="22"/>
                <w:lang w:eastAsia="en-US"/>
              </w:rPr>
              <w:t>50.600,00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0CD095C" w14:textId="77777777" w:rsidR="001926E9" w:rsidRPr="00112450" w:rsidRDefault="001926E9" w:rsidP="003161E1">
            <w:pPr>
              <w:spacing w:line="254" w:lineRule="auto"/>
              <w:jc w:val="center"/>
              <w:rPr>
                <w:sz w:val="22"/>
                <w:szCs w:val="22"/>
                <w:lang w:eastAsia="en-US"/>
              </w:rPr>
            </w:pPr>
            <w:r>
              <w:rPr>
                <w:sz w:val="22"/>
                <w:szCs w:val="22"/>
                <w:lang w:eastAsia="en-US"/>
              </w:rPr>
              <w:t>50.600,00</w:t>
            </w:r>
          </w:p>
        </w:tc>
      </w:tr>
      <w:tr w:rsidR="001926E9" w:rsidRPr="00112450" w14:paraId="2FBDFCCF"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297E4A3D" w14:textId="77777777" w:rsidR="001926E9" w:rsidRPr="00112450" w:rsidRDefault="001926E9" w:rsidP="003161E1">
            <w:pPr>
              <w:spacing w:line="254" w:lineRule="auto"/>
              <w:rPr>
                <w:sz w:val="22"/>
                <w:szCs w:val="22"/>
                <w:lang w:eastAsia="en-US"/>
              </w:rPr>
            </w:pPr>
            <w:r w:rsidRPr="00112450">
              <w:rPr>
                <w:sz w:val="22"/>
                <w:szCs w:val="22"/>
                <w:lang w:eastAsia="en-US"/>
              </w:rPr>
              <w:t>Aktivnost A120003</w:t>
            </w:r>
          </w:p>
          <w:p w14:paraId="6CF2C5D9" w14:textId="77777777" w:rsidR="001926E9" w:rsidRPr="00112450" w:rsidRDefault="001926E9" w:rsidP="003161E1">
            <w:pPr>
              <w:spacing w:line="254" w:lineRule="auto"/>
              <w:rPr>
                <w:sz w:val="22"/>
                <w:szCs w:val="22"/>
                <w:lang w:eastAsia="en-US"/>
              </w:rPr>
            </w:pPr>
            <w:r w:rsidRPr="00112450">
              <w:rPr>
                <w:sz w:val="22"/>
                <w:szCs w:val="22"/>
                <w:lang w:eastAsia="en-US"/>
              </w:rPr>
              <w:t xml:space="preserve">Obilježavanje Dana Grada </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89CFECF" w14:textId="77777777" w:rsidR="001926E9" w:rsidRPr="00112450" w:rsidRDefault="001926E9" w:rsidP="003161E1">
            <w:pPr>
              <w:spacing w:line="254" w:lineRule="auto"/>
              <w:jc w:val="center"/>
              <w:rPr>
                <w:sz w:val="22"/>
                <w:szCs w:val="22"/>
                <w:lang w:eastAsia="en-US"/>
              </w:rPr>
            </w:pPr>
            <w:r>
              <w:rPr>
                <w:sz w:val="22"/>
                <w:szCs w:val="22"/>
                <w:lang w:eastAsia="en-US"/>
              </w:rPr>
              <w:t>112.600,00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9E8111B" w14:textId="77777777" w:rsidR="001926E9" w:rsidRPr="00112450" w:rsidRDefault="001926E9" w:rsidP="003161E1">
            <w:pPr>
              <w:spacing w:line="254" w:lineRule="auto"/>
              <w:jc w:val="center"/>
              <w:rPr>
                <w:sz w:val="22"/>
                <w:szCs w:val="22"/>
                <w:lang w:eastAsia="en-US"/>
              </w:rPr>
            </w:pPr>
            <w:r>
              <w:rPr>
                <w:sz w:val="22"/>
                <w:szCs w:val="22"/>
                <w:lang w:eastAsia="en-US"/>
              </w:rPr>
              <w:t>112.600,00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6E524B4" w14:textId="77777777" w:rsidR="001926E9" w:rsidRPr="00112450" w:rsidRDefault="001926E9" w:rsidP="003161E1">
            <w:pPr>
              <w:spacing w:line="254" w:lineRule="auto"/>
              <w:jc w:val="center"/>
              <w:rPr>
                <w:sz w:val="22"/>
                <w:szCs w:val="22"/>
                <w:lang w:eastAsia="en-US"/>
              </w:rPr>
            </w:pPr>
            <w:r>
              <w:rPr>
                <w:sz w:val="22"/>
                <w:szCs w:val="22"/>
                <w:lang w:eastAsia="en-US"/>
              </w:rPr>
              <w:t>112.600,00</w:t>
            </w:r>
          </w:p>
        </w:tc>
      </w:tr>
      <w:tr w:rsidR="001926E9" w:rsidRPr="00112450" w14:paraId="3E3DB97E"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26986EDD" w14:textId="77777777" w:rsidR="001926E9" w:rsidRPr="00112450" w:rsidRDefault="001926E9" w:rsidP="003161E1">
            <w:pPr>
              <w:spacing w:line="254" w:lineRule="auto"/>
              <w:rPr>
                <w:sz w:val="22"/>
                <w:szCs w:val="22"/>
                <w:lang w:eastAsia="en-US"/>
              </w:rPr>
            </w:pPr>
            <w:r w:rsidRPr="00112450">
              <w:rPr>
                <w:sz w:val="22"/>
                <w:szCs w:val="22"/>
                <w:lang w:eastAsia="en-US"/>
              </w:rPr>
              <w:t>Aktivnost A120004</w:t>
            </w:r>
          </w:p>
          <w:p w14:paraId="40E1C9B6" w14:textId="77777777" w:rsidR="001926E9" w:rsidRPr="00112450" w:rsidRDefault="001926E9" w:rsidP="003161E1">
            <w:pPr>
              <w:spacing w:line="254" w:lineRule="auto"/>
              <w:rPr>
                <w:sz w:val="22"/>
                <w:szCs w:val="22"/>
                <w:lang w:eastAsia="en-US"/>
              </w:rPr>
            </w:pPr>
            <w:r w:rsidRPr="00112450">
              <w:rPr>
                <w:sz w:val="22"/>
                <w:szCs w:val="22"/>
                <w:lang w:eastAsia="en-US"/>
              </w:rPr>
              <w:t>Obilježavanje Praznika rada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1041227" w14:textId="77777777" w:rsidR="001926E9" w:rsidRPr="00112450" w:rsidRDefault="001926E9" w:rsidP="003161E1">
            <w:pPr>
              <w:spacing w:line="254" w:lineRule="auto"/>
              <w:jc w:val="center"/>
              <w:rPr>
                <w:sz w:val="22"/>
                <w:szCs w:val="22"/>
                <w:lang w:eastAsia="en-US"/>
              </w:rPr>
            </w:pPr>
            <w:r>
              <w:rPr>
                <w:sz w:val="22"/>
                <w:szCs w:val="22"/>
                <w:lang w:eastAsia="en-US"/>
              </w:rPr>
              <w:t>6.290,00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4391D24" w14:textId="77777777" w:rsidR="001926E9" w:rsidRPr="00112450" w:rsidRDefault="001926E9" w:rsidP="003161E1">
            <w:pPr>
              <w:spacing w:line="254" w:lineRule="auto"/>
              <w:jc w:val="center"/>
              <w:rPr>
                <w:sz w:val="22"/>
                <w:szCs w:val="22"/>
                <w:lang w:eastAsia="en-US"/>
              </w:rPr>
            </w:pPr>
            <w:r>
              <w:rPr>
                <w:sz w:val="22"/>
                <w:szCs w:val="22"/>
                <w:lang w:eastAsia="en-US"/>
              </w:rPr>
              <w:t>6.290,00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E1F9FAF" w14:textId="77777777" w:rsidR="001926E9" w:rsidRPr="00112450" w:rsidRDefault="001926E9" w:rsidP="003161E1">
            <w:pPr>
              <w:spacing w:line="254" w:lineRule="auto"/>
              <w:jc w:val="center"/>
              <w:rPr>
                <w:sz w:val="22"/>
                <w:szCs w:val="22"/>
                <w:lang w:eastAsia="en-US"/>
              </w:rPr>
            </w:pPr>
            <w:r>
              <w:rPr>
                <w:sz w:val="22"/>
                <w:szCs w:val="22"/>
                <w:lang w:eastAsia="en-US"/>
              </w:rPr>
              <w:t>6.290,00</w:t>
            </w:r>
          </w:p>
        </w:tc>
      </w:tr>
      <w:tr w:rsidR="001926E9" w:rsidRPr="00112450" w14:paraId="45DB5CF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101E419" w14:textId="77777777" w:rsidR="001926E9" w:rsidRPr="00112450" w:rsidRDefault="001926E9" w:rsidP="003161E1">
            <w:pPr>
              <w:spacing w:line="254" w:lineRule="auto"/>
              <w:rPr>
                <w:sz w:val="22"/>
                <w:szCs w:val="22"/>
                <w:lang w:eastAsia="en-US"/>
              </w:rPr>
            </w:pPr>
            <w:r w:rsidRPr="00112450">
              <w:rPr>
                <w:sz w:val="22"/>
                <w:szCs w:val="22"/>
                <w:lang w:eastAsia="en-US"/>
              </w:rPr>
              <w:t>Aktivnost A120005</w:t>
            </w:r>
          </w:p>
          <w:p w14:paraId="20987E4F" w14:textId="77777777" w:rsidR="001926E9" w:rsidRPr="00112450" w:rsidRDefault="001926E9" w:rsidP="003161E1">
            <w:pPr>
              <w:spacing w:line="254" w:lineRule="auto"/>
              <w:rPr>
                <w:sz w:val="22"/>
                <w:szCs w:val="22"/>
                <w:lang w:eastAsia="en-US"/>
              </w:rPr>
            </w:pPr>
            <w:r w:rsidRPr="00112450">
              <w:rPr>
                <w:sz w:val="22"/>
                <w:szCs w:val="22"/>
                <w:lang w:eastAsia="en-US"/>
              </w:rPr>
              <w:t>Ostala projekti Grada, građana i drugih pravnih osoba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5324D68" w14:textId="77777777" w:rsidR="001926E9" w:rsidRPr="00112450" w:rsidRDefault="001926E9" w:rsidP="003161E1">
            <w:pPr>
              <w:spacing w:line="254" w:lineRule="auto"/>
              <w:jc w:val="center"/>
              <w:rPr>
                <w:sz w:val="22"/>
                <w:szCs w:val="22"/>
                <w:lang w:eastAsia="en-US"/>
              </w:rPr>
            </w:pPr>
            <w:r>
              <w:rPr>
                <w:sz w:val="22"/>
                <w:szCs w:val="22"/>
                <w:lang w:eastAsia="en-US"/>
              </w:rPr>
              <w:t>15.400,00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5D044CE" w14:textId="77777777" w:rsidR="001926E9" w:rsidRPr="00112450" w:rsidRDefault="001926E9" w:rsidP="003161E1">
            <w:pPr>
              <w:spacing w:line="254" w:lineRule="auto"/>
              <w:jc w:val="center"/>
              <w:rPr>
                <w:sz w:val="22"/>
                <w:szCs w:val="22"/>
                <w:lang w:eastAsia="en-US"/>
              </w:rPr>
            </w:pPr>
            <w:r>
              <w:rPr>
                <w:sz w:val="22"/>
                <w:szCs w:val="22"/>
                <w:lang w:eastAsia="en-US"/>
              </w:rPr>
              <w:t>15.400,00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1EC6B40" w14:textId="77777777" w:rsidR="001926E9" w:rsidRPr="00112450" w:rsidRDefault="001926E9" w:rsidP="003161E1">
            <w:pPr>
              <w:spacing w:line="254" w:lineRule="auto"/>
              <w:jc w:val="center"/>
              <w:rPr>
                <w:sz w:val="22"/>
                <w:szCs w:val="22"/>
                <w:lang w:eastAsia="en-US"/>
              </w:rPr>
            </w:pPr>
            <w:r>
              <w:rPr>
                <w:sz w:val="22"/>
                <w:szCs w:val="22"/>
                <w:lang w:eastAsia="en-US"/>
              </w:rPr>
              <w:t>15.400,00</w:t>
            </w:r>
          </w:p>
        </w:tc>
      </w:tr>
      <w:tr w:rsidR="001926E9" w:rsidRPr="00112450" w14:paraId="5134A50F"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0B8ABDC9" w14:textId="77777777" w:rsidR="001926E9" w:rsidRPr="00112450" w:rsidRDefault="001926E9" w:rsidP="003161E1">
            <w:pPr>
              <w:spacing w:line="254" w:lineRule="auto"/>
              <w:rPr>
                <w:sz w:val="22"/>
                <w:szCs w:val="22"/>
                <w:lang w:eastAsia="en-US"/>
              </w:rPr>
            </w:pPr>
            <w:r w:rsidRPr="00112450">
              <w:rPr>
                <w:sz w:val="22"/>
                <w:szCs w:val="22"/>
                <w:lang w:eastAsia="en-US"/>
              </w:rPr>
              <w:t>Aktivnost A120006</w:t>
            </w:r>
          </w:p>
          <w:p w14:paraId="649F8F20" w14:textId="77777777" w:rsidR="001926E9" w:rsidRPr="00112450" w:rsidRDefault="001926E9" w:rsidP="003161E1">
            <w:pPr>
              <w:spacing w:line="254" w:lineRule="auto"/>
              <w:rPr>
                <w:sz w:val="22"/>
                <w:szCs w:val="22"/>
                <w:lang w:eastAsia="en-US"/>
              </w:rPr>
            </w:pPr>
            <w:r w:rsidRPr="00112450">
              <w:rPr>
                <w:sz w:val="22"/>
                <w:szCs w:val="22"/>
                <w:lang w:eastAsia="en-US"/>
              </w:rPr>
              <w:t>Ostale manifestacije u organizaciji odjela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842A6ED" w14:textId="77777777" w:rsidR="001926E9" w:rsidRPr="00112450" w:rsidRDefault="001926E9" w:rsidP="003161E1">
            <w:pPr>
              <w:spacing w:line="254" w:lineRule="auto"/>
              <w:jc w:val="center"/>
              <w:rPr>
                <w:sz w:val="22"/>
                <w:szCs w:val="22"/>
                <w:lang w:eastAsia="en-US"/>
              </w:rPr>
            </w:pPr>
            <w:r>
              <w:rPr>
                <w:sz w:val="22"/>
                <w:szCs w:val="22"/>
                <w:lang w:eastAsia="en-US"/>
              </w:rPr>
              <w:t>29.500,00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00AA5F2" w14:textId="77777777" w:rsidR="001926E9" w:rsidRPr="00112450" w:rsidRDefault="001926E9" w:rsidP="003161E1">
            <w:pPr>
              <w:spacing w:line="254" w:lineRule="auto"/>
              <w:jc w:val="center"/>
              <w:rPr>
                <w:sz w:val="22"/>
                <w:szCs w:val="22"/>
                <w:lang w:eastAsia="en-US"/>
              </w:rPr>
            </w:pPr>
            <w:r>
              <w:rPr>
                <w:sz w:val="22"/>
                <w:szCs w:val="22"/>
                <w:lang w:eastAsia="en-US"/>
              </w:rPr>
              <w:t>29.500,00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38CF236" w14:textId="77777777" w:rsidR="001926E9" w:rsidRPr="00112450" w:rsidRDefault="001926E9" w:rsidP="003161E1">
            <w:pPr>
              <w:spacing w:line="254" w:lineRule="auto"/>
              <w:jc w:val="center"/>
              <w:rPr>
                <w:sz w:val="22"/>
                <w:szCs w:val="22"/>
                <w:lang w:eastAsia="en-US"/>
              </w:rPr>
            </w:pPr>
            <w:r>
              <w:rPr>
                <w:sz w:val="22"/>
                <w:szCs w:val="22"/>
                <w:lang w:eastAsia="en-US"/>
              </w:rPr>
              <w:t>29.500,00</w:t>
            </w:r>
          </w:p>
        </w:tc>
      </w:tr>
      <w:tr w:rsidR="001926E9" w:rsidRPr="00112450" w14:paraId="4287E6BD"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6BAD0710" w14:textId="77777777" w:rsidR="001926E9" w:rsidRPr="00112450" w:rsidRDefault="001926E9" w:rsidP="003161E1">
            <w:pPr>
              <w:spacing w:line="254" w:lineRule="auto"/>
              <w:rPr>
                <w:sz w:val="22"/>
                <w:szCs w:val="22"/>
                <w:lang w:eastAsia="en-US"/>
              </w:rPr>
            </w:pPr>
            <w:r w:rsidRPr="00112450">
              <w:rPr>
                <w:sz w:val="22"/>
                <w:szCs w:val="22"/>
                <w:lang w:eastAsia="en-US"/>
              </w:rPr>
              <w:t xml:space="preserve">Aktivnost A120007  </w:t>
            </w:r>
          </w:p>
          <w:p w14:paraId="67F4F01D" w14:textId="77777777" w:rsidR="001926E9" w:rsidRPr="00112450" w:rsidRDefault="001926E9" w:rsidP="003161E1">
            <w:pPr>
              <w:spacing w:line="254" w:lineRule="auto"/>
              <w:rPr>
                <w:sz w:val="22"/>
                <w:szCs w:val="22"/>
                <w:lang w:eastAsia="en-US"/>
              </w:rPr>
            </w:pPr>
            <w:r w:rsidRPr="00112450">
              <w:rPr>
                <w:sz w:val="22"/>
                <w:szCs w:val="22"/>
                <w:lang w:eastAsia="en-US"/>
              </w:rPr>
              <w:t>Dan branitelja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AAC79C1" w14:textId="77777777" w:rsidR="001926E9" w:rsidRPr="00112450" w:rsidRDefault="001926E9" w:rsidP="003161E1">
            <w:pPr>
              <w:spacing w:line="254" w:lineRule="auto"/>
              <w:jc w:val="center"/>
              <w:rPr>
                <w:sz w:val="22"/>
                <w:szCs w:val="22"/>
                <w:lang w:eastAsia="en-US"/>
              </w:rPr>
            </w:pPr>
            <w:r>
              <w:rPr>
                <w:sz w:val="22"/>
                <w:szCs w:val="22"/>
                <w:lang w:eastAsia="en-US"/>
              </w:rPr>
              <w:t>7.600,00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5C7A633" w14:textId="77777777" w:rsidR="001926E9" w:rsidRPr="00112450" w:rsidRDefault="001926E9" w:rsidP="003161E1">
            <w:pPr>
              <w:spacing w:line="254" w:lineRule="auto"/>
              <w:jc w:val="center"/>
              <w:rPr>
                <w:sz w:val="22"/>
                <w:szCs w:val="22"/>
                <w:lang w:eastAsia="en-US"/>
              </w:rPr>
            </w:pPr>
            <w:r>
              <w:rPr>
                <w:sz w:val="22"/>
                <w:szCs w:val="22"/>
                <w:lang w:eastAsia="en-US"/>
              </w:rPr>
              <w:t>7.600,00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73FB822" w14:textId="77777777" w:rsidR="001926E9" w:rsidRPr="00112450" w:rsidRDefault="001926E9" w:rsidP="003161E1">
            <w:pPr>
              <w:spacing w:line="254" w:lineRule="auto"/>
              <w:jc w:val="center"/>
              <w:rPr>
                <w:sz w:val="22"/>
                <w:szCs w:val="22"/>
                <w:lang w:eastAsia="en-US"/>
              </w:rPr>
            </w:pPr>
            <w:r>
              <w:rPr>
                <w:sz w:val="22"/>
                <w:szCs w:val="22"/>
                <w:lang w:eastAsia="en-US"/>
              </w:rPr>
              <w:t>7.600,00</w:t>
            </w:r>
          </w:p>
        </w:tc>
      </w:tr>
      <w:tr w:rsidR="001926E9" w:rsidRPr="00112450" w14:paraId="4B4D3249"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72ABBA32" w14:textId="77777777" w:rsidR="001926E9" w:rsidRPr="00112450" w:rsidRDefault="001926E9" w:rsidP="003161E1">
            <w:pPr>
              <w:spacing w:line="254" w:lineRule="auto"/>
              <w:rPr>
                <w:sz w:val="22"/>
                <w:szCs w:val="22"/>
                <w:lang w:eastAsia="en-US"/>
              </w:rPr>
            </w:pPr>
            <w:r w:rsidRPr="00112450">
              <w:rPr>
                <w:sz w:val="22"/>
                <w:szCs w:val="22"/>
                <w:lang w:eastAsia="en-US"/>
              </w:rPr>
              <w:t xml:space="preserve">Aktivnost A120009  </w:t>
            </w:r>
          </w:p>
          <w:p w14:paraId="411312B0" w14:textId="77777777" w:rsidR="001926E9" w:rsidRPr="00112450" w:rsidRDefault="001926E9" w:rsidP="003161E1">
            <w:pPr>
              <w:spacing w:line="254" w:lineRule="auto"/>
              <w:rPr>
                <w:sz w:val="22"/>
                <w:szCs w:val="22"/>
                <w:lang w:eastAsia="en-US"/>
              </w:rPr>
            </w:pPr>
            <w:r w:rsidRPr="00112450">
              <w:rPr>
                <w:sz w:val="22"/>
                <w:szCs w:val="22"/>
                <w:lang w:eastAsia="en-US"/>
              </w:rPr>
              <w:t>Prijemi gradonačelnika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3C0D3F7" w14:textId="77777777" w:rsidR="001926E9" w:rsidRPr="00112450" w:rsidRDefault="001926E9" w:rsidP="003161E1">
            <w:pPr>
              <w:spacing w:line="254" w:lineRule="auto"/>
              <w:jc w:val="center"/>
              <w:rPr>
                <w:sz w:val="22"/>
                <w:szCs w:val="22"/>
                <w:lang w:eastAsia="en-US"/>
              </w:rPr>
            </w:pPr>
            <w:r w:rsidRPr="00112450">
              <w:rPr>
                <w:sz w:val="22"/>
                <w:szCs w:val="22"/>
                <w:lang w:eastAsia="en-US"/>
              </w:rPr>
              <w:t>5.500,00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7905F07" w14:textId="77777777" w:rsidR="001926E9" w:rsidRPr="00112450" w:rsidRDefault="001926E9" w:rsidP="003161E1">
            <w:pPr>
              <w:spacing w:line="254" w:lineRule="auto"/>
              <w:jc w:val="center"/>
              <w:rPr>
                <w:sz w:val="22"/>
                <w:szCs w:val="22"/>
                <w:lang w:eastAsia="en-US"/>
              </w:rPr>
            </w:pPr>
            <w:r>
              <w:rPr>
                <w:sz w:val="22"/>
                <w:szCs w:val="22"/>
                <w:lang w:eastAsia="en-US"/>
              </w:rPr>
              <w:t>5.500,00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89A8781" w14:textId="77777777" w:rsidR="001926E9" w:rsidRPr="00112450" w:rsidRDefault="001926E9" w:rsidP="003161E1">
            <w:pPr>
              <w:spacing w:line="254" w:lineRule="auto"/>
              <w:jc w:val="center"/>
              <w:rPr>
                <w:sz w:val="22"/>
                <w:szCs w:val="22"/>
                <w:lang w:eastAsia="en-US"/>
              </w:rPr>
            </w:pPr>
            <w:r>
              <w:rPr>
                <w:sz w:val="22"/>
                <w:szCs w:val="22"/>
                <w:lang w:eastAsia="en-US"/>
              </w:rPr>
              <w:t>5.500,00</w:t>
            </w:r>
          </w:p>
        </w:tc>
      </w:tr>
      <w:tr w:rsidR="001926E9" w:rsidRPr="00112450" w14:paraId="1D563BF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B8EECDD" w14:textId="77777777" w:rsidR="001926E9" w:rsidRPr="00112450" w:rsidRDefault="001926E9" w:rsidP="003161E1">
            <w:pPr>
              <w:spacing w:line="254" w:lineRule="auto"/>
              <w:rPr>
                <w:sz w:val="22"/>
                <w:szCs w:val="22"/>
                <w:lang w:eastAsia="en-US"/>
              </w:rPr>
            </w:pPr>
            <w:r w:rsidRPr="00112450">
              <w:rPr>
                <w:sz w:val="22"/>
                <w:szCs w:val="22"/>
                <w:lang w:eastAsia="en-US"/>
              </w:rPr>
              <w:t>Aktivnost A120012</w:t>
            </w:r>
          </w:p>
          <w:p w14:paraId="6521CC06" w14:textId="77777777" w:rsidR="001926E9" w:rsidRPr="00112450" w:rsidRDefault="001926E9" w:rsidP="003161E1">
            <w:pPr>
              <w:spacing w:line="254" w:lineRule="auto"/>
              <w:rPr>
                <w:sz w:val="22"/>
                <w:szCs w:val="22"/>
                <w:lang w:eastAsia="en-US"/>
              </w:rPr>
            </w:pPr>
            <w:r w:rsidRPr="00112450">
              <w:rPr>
                <w:sz w:val="22"/>
                <w:szCs w:val="22"/>
                <w:lang w:eastAsia="en-US"/>
              </w:rPr>
              <w:t>Izložba pisanica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C9CF831" w14:textId="77777777" w:rsidR="001926E9" w:rsidRPr="00112450" w:rsidRDefault="001926E9" w:rsidP="003161E1">
            <w:pPr>
              <w:spacing w:line="254" w:lineRule="auto"/>
              <w:jc w:val="center"/>
              <w:rPr>
                <w:sz w:val="22"/>
                <w:szCs w:val="22"/>
                <w:lang w:eastAsia="en-US"/>
              </w:rPr>
            </w:pPr>
            <w:r>
              <w:rPr>
                <w:sz w:val="22"/>
                <w:szCs w:val="22"/>
                <w:lang w:eastAsia="en-US"/>
              </w:rPr>
              <w:t>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CEA4CDD" w14:textId="77777777" w:rsidR="001926E9" w:rsidRPr="00112450" w:rsidRDefault="001926E9" w:rsidP="003161E1">
            <w:pPr>
              <w:spacing w:line="254" w:lineRule="auto"/>
              <w:jc w:val="center"/>
              <w:rPr>
                <w:sz w:val="22"/>
                <w:szCs w:val="22"/>
                <w:lang w:eastAsia="en-US"/>
              </w:rPr>
            </w:pPr>
            <w:r>
              <w:rPr>
                <w:sz w:val="22"/>
                <w:szCs w:val="22"/>
                <w:lang w:eastAsia="en-US"/>
              </w:rPr>
              <w:t>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39384B1" w14:textId="77777777" w:rsidR="001926E9" w:rsidRPr="00112450" w:rsidRDefault="001926E9" w:rsidP="003161E1">
            <w:pPr>
              <w:spacing w:line="254" w:lineRule="auto"/>
              <w:jc w:val="center"/>
              <w:rPr>
                <w:sz w:val="22"/>
                <w:szCs w:val="22"/>
                <w:lang w:eastAsia="en-US"/>
              </w:rPr>
            </w:pPr>
            <w:r>
              <w:rPr>
                <w:sz w:val="22"/>
                <w:szCs w:val="22"/>
                <w:lang w:eastAsia="en-US"/>
              </w:rPr>
              <w:t>3.000,00</w:t>
            </w:r>
          </w:p>
        </w:tc>
      </w:tr>
      <w:tr w:rsidR="001926E9" w:rsidRPr="00112450" w14:paraId="376A77C3"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10464487" w14:textId="77777777" w:rsidR="001926E9" w:rsidRPr="00112450" w:rsidRDefault="001926E9" w:rsidP="003161E1">
            <w:pPr>
              <w:spacing w:line="254" w:lineRule="auto"/>
              <w:rPr>
                <w:sz w:val="22"/>
                <w:szCs w:val="22"/>
                <w:lang w:eastAsia="en-US"/>
              </w:rPr>
            </w:pPr>
            <w:r w:rsidRPr="00112450">
              <w:rPr>
                <w:sz w:val="22"/>
                <w:szCs w:val="22"/>
                <w:lang w:eastAsia="en-US"/>
              </w:rPr>
              <w:t>Aktivnost A120013</w:t>
            </w:r>
          </w:p>
          <w:p w14:paraId="72BF9674" w14:textId="77777777" w:rsidR="001926E9" w:rsidRPr="00112450" w:rsidRDefault="001926E9" w:rsidP="003161E1">
            <w:pPr>
              <w:spacing w:line="254" w:lineRule="auto"/>
              <w:rPr>
                <w:sz w:val="22"/>
                <w:szCs w:val="22"/>
                <w:lang w:eastAsia="en-US"/>
              </w:rPr>
            </w:pPr>
            <w:r w:rsidRPr="00112450">
              <w:rPr>
                <w:sz w:val="22"/>
                <w:szCs w:val="22"/>
                <w:lang w:eastAsia="en-US"/>
              </w:rPr>
              <w:t>Norijada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AFBCECF" w14:textId="77777777" w:rsidR="001926E9" w:rsidRPr="00112450" w:rsidRDefault="001926E9" w:rsidP="003161E1">
            <w:pPr>
              <w:spacing w:line="254" w:lineRule="auto"/>
              <w:jc w:val="center"/>
              <w:rPr>
                <w:sz w:val="22"/>
                <w:szCs w:val="22"/>
                <w:lang w:eastAsia="en-US"/>
              </w:rPr>
            </w:pPr>
            <w:r>
              <w:rPr>
                <w:sz w:val="22"/>
                <w:szCs w:val="22"/>
                <w:lang w:eastAsia="en-US"/>
              </w:rPr>
              <w:t>14.000,00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939BFFA" w14:textId="77777777" w:rsidR="001926E9" w:rsidRPr="00112450" w:rsidRDefault="001926E9" w:rsidP="003161E1">
            <w:pPr>
              <w:spacing w:line="254" w:lineRule="auto"/>
              <w:jc w:val="center"/>
              <w:rPr>
                <w:sz w:val="22"/>
                <w:szCs w:val="22"/>
                <w:lang w:eastAsia="en-US"/>
              </w:rPr>
            </w:pPr>
            <w:r>
              <w:rPr>
                <w:sz w:val="22"/>
                <w:szCs w:val="22"/>
                <w:lang w:eastAsia="en-US"/>
              </w:rPr>
              <w:t>14.000,00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786BF6C" w14:textId="77777777" w:rsidR="001926E9" w:rsidRPr="00112450" w:rsidRDefault="001926E9" w:rsidP="003161E1">
            <w:pPr>
              <w:spacing w:line="254" w:lineRule="auto"/>
              <w:jc w:val="center"/>
              <w:rPr>
                <w:sz w:val="22"/>
                <w:szCs w:val="22"/>
                <w:lang w:eastAsia="en-US"/>
              </w:rPr>
            </w:pPr>
            <w:r>
              <w:rPr>
                <w:sz w:val="22"/>
                <w:szCs w:val="22"/>
                <w:lang w:eastAsia="en-US"/>
              </w:rPr>
              <w:t>14.000,00</w:t>
            </w:r>
          </w:p>
        </w:tc>
      </w:tr>
      <w:tr w:rsidR="001926E9" w:rsidRPr="00112450" w14:paraId="578B1E32"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A815267" w14:textId="77777777" w:rsidR="001926E9" w:rsidRPr="00112450" w:rsidRDefault="001926E9" w:rsidP="003161E1">
            <w:pPr>
              <w:spacing w:line="254" w:lineRule="auto"/>
              <w:rPr>
                <w:sz w:val="22"/>
                <w:szCs w:val="22"/>
                <w:lang w:eastAsia="en-US"/>
              </w:rPr>
            </w:pPr>
            <w:r w:rsidRPr="00112450">
              <w:rPr>
                <w:sz w:val="22"/>
                <w:szCs w:val="22"/>
                <w:lang w:eastAsia="en-US"/>
              </w:rPr>
              <w:t>Aktivnost  A120015</w:t>
            </w:r>
          </w:p>
          <w:p w14:paraId="1E42F5BD" w14:textId="77777777" w:rsidR="001926E9" w:rsidRPr="00112450" w:rsidRDefault="001926E9" w:rsidP="003161E1">
            <w:pPr>
              <w:spacing w:line="254" w:lineRule="auto"/>
              <w:rPr>
                <w:sz w:val="22"/>
                <w:szCs w:val="22"/>
                <w:lang w:eastAsia="en-US"/>
              </w:rPr>
            </w:pPr>
            <w:r w:rsidRPr="00112450">
              <w:rPr>
                <w:sz w:val="22"/>
                <w:szCs w:val="22"/>
                <w:lang w:eastAsia="en-US"/>
              </w:rPr>
              <w:t>Renesansni festival</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9DA0F9B" w14:textId="77777777" w:rsidR="001926E9" w:rsidRPr="00112450" w:rsidRDefault="001926E9" w:rsidP="003161E1">
            <w:pPr>
              <w:spacing w:line="254" w:lineRule="auto"/>
              <w:jc w:val="center"/>
              <w:rPr>
                <w:sz w:val="22"/>
                <w:szCs w:val="22"/>
                <w:lang w:eastAsia="en-US"/>
              </w:rPr>
            </w:pPr>
            <w:r>
              <w:rPr>
                <w:sz w:val="22"/>
                <w:szCs w:val="22"/>
                <w:lang w:eastAsia="en-US"/>
              </w:rPr>
              <w:t>5.000,00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D956CC7" w14:textId="77777777" w:rsidR="001926E9" w:rsidRPr="00112450" w:rsidRDefault="001926E9" w:rsidP="003161E1">
            <w:pPr>
              <w:spacing w:line="254" w:lineRule="auto"/>
              <w:jc w:val="center"/>
              <w:rPr>
                <w:sz w:val="22"/>
                <w:szCs w:val="22"/>
                <w:lang w:eastAsia="en-US"/>
              </w:rPr>
            </w:pPr>
            <w:r>
              <w:rPr>
                <w:sz w:val="22"/>
                <w:szCs w:val="22"/>
                <w:lang w:eastAsia="en-US"/>
              </w:rPr>
              <w:t>5.000,00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87ABC00" w14:textId="77777777" w:rsidR="001926E9" w:rsidRPr="00112450" w:rsidRDefault="001926E9" w:rsidP="003161E1">
            <w:pPr>
              <w:spacing w:line="254" w:lineRule="auto"/>
              <w:jc w:val="center"/>
              <w:rPr>
                <w:sz w:val="22"/>
                <w:szCs w:val="22"/>
                <w:lang w:eastAsia="en-US"/>
              </w:rPr>
            </w:pPr>
            <w:r>
              <w:rPr>
                <w:sz w:val="22"/>
                <w:szCs w:val="22"/>
                <w:lang w:eastAsia="en-US"/>
              </w:rPr>
              <w:t>5.000,00</w:t>
            </w:r>
          </w:p>
        </w:tc>
      </w:tr>
      <w:tr w:rsidR="001926E9" w:rsidRPr="00112450" w14:paraId="3996DA7D"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F1247F9" w14:textId="77777777" w:rsidR="001926E9" w:rsidRPr="00112450" w:rsidRDefault="001926E9" w:rsidP="003161E1">
            <w:pPr>
              <w:spacing w:line="254" w:lineRule="auto"/>
              <w:rPr>
                <w:sz w:val="22"/>
                <w:szCs w:val="22"/>
                <w:lang w:eastAsia="en-US"/>
              </w:rPr>
            </w:pPr>
            <w:r w:rsidRPr="00112450">
              <w:rPr>
                <w:sz w:val="22"/>
                <w:szCs w:val="22"/>
                <w:lang w:eastAsia="en-US"/>
              </w:rPr>
              <w:t>Aktivnost  A120016</w:t>
            </w:r>
          </w:p>
          <w:p w14:paraId="4B5FCCD6" w14:textId="77777777" w:rsidR="001926E9" w:rsidRPr="00112450" w:rsidRDefault="001926E9" w:rsidP="003161E1">
            <w:pPr>
              <w:spacing w:line="254" w:lineRule="auto"/>
              <w:rPr>
                <w:sz w:val="22"/>
                <w:szCs w:val="22"/>
                <w:lang w:eastAsia="en-US"/>
              </w:rPr>
            </w:pPr>
            <w:r w:rsidRPr="00112450">
              <w:rPr>
                <w:sz w:val="22"/>
                <w:szCs w:val="22"/>
                <w:lang w:eastAsia="en-US"/>
              </w:rPr>
              <w:t>Europski tjedan kretanja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541FC1E" w14:textId="77777777" w:rsidR="001926E9" w:rsidRPr="00112450" w:rsidRDefault="001926E9" w:rsidP="003161E1">
            <w:pPr>
              <w:spacing w:line="254" w:lineRule="auto"/>
              <w:jc w:val="center"/>
              <w:rPr>
                <w:sz w:val="22"/>
                <w:szCs w:val="22"/>
                <w:lang w:eastAsia="en-US"/>
              </w:rPr>
            </w:pPr>
            <w:r>
              <w:rPr>
                <w:sz w:val="22"/>
                <w:szCs w:val="22"/>
                <w:lang w:eastAsia="en-US"/>
              </w:rPr>
              <w:t>6.000,00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F71E497" w14:textId="77777777" w:rsidR="001926E9" w:rsidRPr="00112450" w:rsidRDefault="001926E9" w:rsidP="003161E1">
            <w:pPr>
              <w:spacing w:line="254" w:lineRule="auto"/>
              <w:jc w:val="center"/>
              <w:rPr>
                <w:sz w:val="22"/>
                <w:szCs w:val="22"/>
                <w:lang w:eastAsia="en-US"/>
              </w:rPr>
            </w:pPr>
            <w:r>
              <w:rPr>
                <w:sz w:val="22"/>
                <w:szCs w:val="22"/>
                <w:lang w:eastAsia="en-US"/>
              </w:rPr>
              <w:t>6.000,00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F5B3898" w14:textId="77777777" w:rsidR="001926E9" w:rsidRPr="00112450" w:rsidRDefault="001926E9" w:rsidP="003161E1">
            <w:pPr>
              <w:spacing w:line="254" w:lineRule="auto"/>
              <w:jc w:val="center"/>
              <w:rPr>
                <w:sz w:val="22"/>
                <w:szCs w:val="22"/>
                <w:lang w:eastAsia="en-US"/>
              </w:rPr>
            </w:pPr>
            <w:r>
              <w:rPr>
                <w:sz w:val="22"/>
                <w:szCs w:val="22"/>
                <w:lang w:eastAsia="en-US"/>
              </w:rPr>
              <w:t>6.000,00</w:t>
            </w:r>
          </w:p>
        </w:tc>
      </w:tr>
      <w:tr w:rsidR="001926E9" w:rsidRPr="00112450" w14:paraId="28F29BE5"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B48BAE2"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1300</w:t>
            </w:r>
          </w:p>
          <w:p w14:paraId="60366942" w14:textId="77777777" w:rsidR="001926E9" w:rsidRPr="00112450" w:rsidRDefault="001926E9" w:rsidP="003161E1">
            <w:pPr>
              <w:spacing w:line="254" w:lineRule="auto"/>
              <w:rPr>
                <w:sz w:val="22"/>
                <w:szCs w:val="22"/>
                <w:lang w:eastAsia="en-US"/>
              </w:rPr>
            </w:pPr>
            <w:r w:rsidRPr="00112450">
              <w:rPr>
                <w:b/>
                <w:bCs/>
                <w:sz w:val="22"/>
                <w:szCs w:val="22"/>
                <w:lang w:eastAsia="en-US"/>
              </w:rPr>
              <w:t>Zaštita i spašavanje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270FE3E" w14:textId="77777777" w:rsidR="001926E9" w:rsidRPr="00112450" w:rsidRDefault="001926E9" w:rsidP="003161E1">
            <w:pPr>
              <w:spacing w:line="254" w:lineRule="auto"/>
              <w:jc w:val="center"/>
              <w:rPr>
                <w:sz w:val="22"/>
                <w:szCs w:val="22"/>
                <w:lang w:eastAsia="en-US"/>
              </w:rPr>
            </w:pPr>
            <w:r>
              <w:rPr>
                <w:b/>
                <w:bCs/>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3D64E43" w14:textId="77777777" w:rsidR="001926E9" w:rsidRPr="00112450" w:rsidRDefault="001926E9" w:rsidP="003161E1">
            <w:pPr>
              <w:spacing w:line="254" w:lineRule="auto"/>
              <w:jc w:val="center"/>
              <w:rPr>
                <w:sz w:val="22"/>
                <w:szCs w:val="22"/>
                <w:lang w:eastAsia="en-US"/>
              </w:rPr>
            </w:pPr>
            <w:r>
              <w:rPr>
                <w:b/>
                <w:bCs/>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F8553F5" w14:textId="77777777" w:rsidR="001926E9" w:rsidRPr="00112450" w:rsidRDefault="001926E9" w:rsidP="003161E1">
            <w:pPr>
              <w:spacing w:line="254" w:lineRule="auto"/>
              <w:jc w:val="center"/>
              <w:rPr>
                <w:sz w:val="22"/>
                <w:szCs w:val="22"/>
                <w:lang w:eastAsia="en-US"/>
              </w:rPr>
            </w:pPr>
            <w:r>
              <w:rPr>
                <w:b/>
                <w:bCs/>
                <w:sz w:val="22"/>
                <w:szCs w:val="22"/>
                <w:lang w:eastAsia="en-US"/>
              </w:rPr>
              <w:t>33.200,00</w:t>
            </w:r>
          </w:p>
        </w:tc>
      </w:tr>
      <w:tr w:rsidR="001926E9" w:rsidRPr="00112450" w14:paraId="2EE282B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7E537B60" w14:textId="77777777" w:rsidR="001926E9" w:rsidRPr="00112450" w:rsidRDefault="001926E9" w:rsidP="003161E1">
            <w:pPr>
              <w:spacing w:line="254" w:lineRule="auto"/>
              <w:jc w:val="both"/>
              <w:rPr>
                <w:sz w:val="22"/>
                <w:szCs w:val="22"/>
                <w:lang w:eastAsia="en-US"/>
              </w:rPr>
            </w:pPr>
            <w:r w:rsidRPr="00112450">
              <w:rPr>
                <w:sz w:val="22"/>
                <w:szCs w:val="22"/>
                <w:lang w:eastAsia="en-US"/>
              </w:rPr>
              <w:t>A130001</w:t>
            </w:r>
          </w:p>
          <w:p w14:paraId="63B11440" w14:textId="77777777" w:rsidR="001926E9" w:rsidRPr="00112450" w:rsidRDefault="001926E9" w:rsidP="003161E1">
            <w:pPr>
              <w:spacing w:line="254" w:lineRule="auto"/>
              <w:rPr>
                <w:b/>
                <w:bCs/>
                <w:sz w:val="22"/>
                <w:szCs w:val="22"/>
                <w:lang w:eastAsia="en-US"/>
              </w:rPr>
            </w:pPr>
            <w:r w:rsidRPr="00112450">
              <w:rPr>
                <w:sz w:val="22"/>
                <w:szCs w:val="22"/>
                <w:lang w:eastAsia="en-US"/>
              </w:rPr>
              <w:t>Zaštita i spašavanje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B62B731" w14:textId="77777777" w:rsidR="001926E9" w:rsidRPr="00112450" w:rsidRDefault="001926E9" w:rsidP="003161E1">
            <w:pPr>
              <w:spacing w:line="254" w:lineRule="auto"/>
              <w:jc w:val="center"/>
              <w:rPr>
                <w:b/>
                <w:bCs/>
                <w:sz w:val="22"/>
                <w:szCs w:val="22"/>
                <w:lang w:eastAsia="en-US"/>
              </w:rPr>
            </w:pPr>
            <w:r>
              <w:rPr>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51A8168" w14:textId="77777777" w:rsidR="001926E9" w:rsidRPr="00112450" w:rsidRDefault="001926E9" w:rsidP="003161E1">
            <w:pPr>
              <w:spacing w:line="254" w:lineRule="auto"/>
              <w:jc w:val="center"/>
              <w:rPr>
                <w:b/>
                <w:bCs/>
                <w:sz w:val="22"/>
                <w:szCs w:val="22"/>
                <w:lang w:eastAsia="en-US"/>
              </w:rPr>
            </w:pPr>
            <w:r>
              <w:rPr>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4E34BDF" w14:textId="77777777" w:rsidR="001926E9" w:rsidRPr="00112450" w:rsidRDefault="001926E9" w:rsidP="003161E1">
            <w:pPr>
              <w:spacing w:line="254" w:lineRule="auto"/>
              <w:jc w:val="center"/>
              <w:rPr>
                <w:b/>
                <w:bCs/>
                <w:sz w:val="22"/>
                <w:szCs w:val="22"/>
                <w:lang w:eastAsia="en-US"/>
              </w:rPr>
            </w:pPr>
            <w:r>
              <w:rPr>
                <w:sz w:val="22"/>
                <w:szCs w:val="22"/>
                <w:lang w:eastAsia="en-US"/>
              </w:rPr>
              <w:t>33.200,00</w:t>
            </w:r>
          </w:p>
        </w:tc>
      </w:tr>
      <w:tr w:rsidR="001926E9" w:rsidRPr="00112450" w14:paraId="5812323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42BDF5CF" w14:textId="77777777" w:rsidR="001926E9" w:rsidRPr="00112450" w:rsidRDefault="001926E9" w:rsidP="003161E1">
            <w:pPr>
              <w:spacing w:line="254" w:lineRule="auto"/>
              <w:jc w:val="both"/>
              <w:rPr>
                <w:sz w:val="22"/>
                <w:szCs w:val="22"/>
                <w:lang w:eastAsia="en-US"/>
              </w:rPr>
            </w:pPr>
            <w:r w:rsidRPr="00112450">
              <w:rPr>
                <w:b/>
                <w:bCs/>
                <w:sz w:val="22"/>
                <w:szCs w:val="22"/>
                <w:lang w:eastAsia="en-US"/>
              </w:rPr>
              <w:t>Glava 01002 PROTUPOŽARNA ZAŠTITA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C8BD0AE" w14:textId="77777777" w:rsidR="001926E9" w:rsidRPr="00112450" w:rsidRDefault="001926E9" w:rsidP="003161E1">
            <w:pPr>
              <w:spacing w:line="254" w:lineRule="auto"/>
              <w:jc w:val="center"/>
              <w:rPr>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D16BD0" w14:textId="77777777" w:rsidR="001926E9" w:rsidRPr="00112450" w:rsidRDefault="001926E9" w:rsidP="003161E1">
            <w:pPr>
              <w:spacing w:line="254" w:lineRule="auto"/>
              <w:jc w:val="center"/>
              <w:rPr>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F220B23" w14:textId="77777777" w:rsidR="001926E9" w:rsidRPr="00112450" w:rsidRDefault="001926E9" w:rsidP="003161E1">
            <w:pPr>
              <w:spacing w:line="254" w:lineRule="auto"/>
              <w:jc w:val="center"/>
              <w:rPr>
                <w:sz w:val="22"/>
                <w:szCs w:val="22"/>
                <w:lang w:eastAsia="en-US"/>
              </w:rPr>
            </w:pPr>
            <w:r>
              <w:rPr>
                <w:b/>
                <w:bCs/>
                <w:sz w:val="22"/>
                <w:szCs w:val="22"/>
                <w:lang w:eastAsia="en-US"/>
              </w:rPr>
              <w:t>3.450.000,00</w:t>
            </w:r>
          </w:p>
        </w:tc>
      </w:tr>
      <w:tr w:rsidR="001926E9" w:rsidRPr="00112450" w14:paraId="4EC22F01" w14:textId="77777777" w:rsidTr="003161E1">
        <w:trPr>
          <w:trHeight w:val="544"/>
        </w:trPr>
        <w:tc>
          <w:tcPr>
            <w:tcW w:w="4328" w:type="dxa"/>
            <w:tcBorders>
              <w:top w:val="single" w:sz="4" w:space="0" w:color="auto"/>
              <w:left w:val="single" w:sz="4" w:space="0" w:color="auto"/>
              <w:bottom w:val="single" w:sz="4" w:space="0" w:color="auto"/>
              <w:right w:val="single" w:sz="4" w:space="0" w:color="auto"/>
            </w:tcBorders>
            <w:vAlign w:val="center"/>
            <w:hideMark/>
          </w:tcPr>
          <w:p w14:paraId="4D1DC64B"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3017</w:t>
            </w:r>
          </w:p>
          <w:p w14:paraId="0A4D0251" w14:textId="77777777" w:rsidR="001926E9" w:rsidRPr="00112450" w:rsidRDefault="001926E9" w:rsidP="003161E1">
            <w:pPr>
              <w:spacing w:line="254" w:lineRule="auto"/>
              <w:rPr>
                <w:b/>
                <w:bCs/>
                <w:sz w:val="22"/>
                <w:szCs w:val="22"/>
                <w:lang w:eastAsia="en-US"/>
              </w:rPr>
            </w:pPr>
            <w:r w:rsidRPr="00112450">
              <w:rPr>
                <w:b/>
                <w:bCs/>
                <w:sz w:val="22"/>
                <w:szCs w:val="22"/>
                <w:lang w:eastAsia="en-US"/>
              </w:rPr>
              <w:t>Redovna djelatnost službi protupožarne zaštite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75E9373" w14:textId="77777777" w:rsidR="001926E9" w:rsidRPr="00112450" w:rsidRDefault="001926E9" w:rsidP="003161E1">
            <w:pPr>
              <w:spacing w:line="254" w:lineRule="auto"/>
              <w:jc w:val="center"/>
              <w:rPr>
                <w:b/>
                <w:bCs/>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24B7B32" w14:textId="77777777" w:rsidR="001926E9" w:rsidRPr="00112450" w:rsidRDefault="001926E9" w:rsidP="003161E1">
            <w:pPr>
              <w:spacing w:line="254" w:lineRule="auto"/>
              <w:jc w:val="center"/>
              <w:rPr>
                <w:b/>
                <w:bCs/>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4C1ED86" w14:textId="77777777" w:rsidR="001926E9" w:rsidRPr="00112450" w:rsidRDefault="001926E9" w:rsidP="003161E1">
            <w:pPr>
              <w:spacing w:line="254" w:lineRule="auto"/>
              <w:jc w:val="center"/>
              <w:rPr>
                <w:b/>
                <w:bCs/>
                <w:sz w:val="22"/>
                <w:szCs w:val="22"/>
                <w:lang w:eastAsia="en-US"/>
              </w:rPr>
            </w:pPr>
            <w:r>
              <w:rPr>
                <w:b/>
                <w:bCs/>
                <w:sz w:val="22"/>
                <w:szCs w:val="22"/>
                <w:lang w:eastAsia="en-US"/>
              </w:rPr>
              <w:t>3.450.000,00</w:t>
            </w:r>
          </w:p>
        </w:tc>
      </w:tr>
      <w:tr w:rsidR="001926E9" w:rsidRPr="00112450" w14:paraId="577EEB72"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0A9226FD" w14:textId="77777777" w:rsidR="001926E9" w:rsidRPr="00112450" w:rsidRDefault="001926E9" w:rsidP="003161E1">
            <w:pPr>
              <w:spacing w:line="254" w:lineRule="auto"/>
              <w:rPr>
                <w:sz w:val="22"/>
                <w:szCs w:val="22"/>
                <w:lang w:eastAsia="en-US"/>
              </w:rPr>
            </w:pPr>
            <w:r w:rsidRPr="00112450">
              <w:rPr>
                <w:sz w:val="22"/>
                <w:szCs w:val="22"/>
                <w:lang w:eastAsia="en-US"/>
              </w:rPr>
              <w:t>Aktivnost A301701</w:t>
            </w:r>
          </w:p>
          <w:p w14:paraId="23EE616C" w14:textId="77777777" w:rsidR="001926E9" w:rsidRPr="00112450" w:rsidRDefault="001926E9" w:rsidP="003161E1">
            <w:pPr>
              <w:spacing w:line="254" w:lineRule="auto"/>
              <w:rPr>
                <w:b/>
                <w:bCs/>
                <w:sz w:val="22"/>
                <w:szCs w:val="22"/>
                <w:lang w:eastAsia="en-US"/>
              </w:rPr>
            </w:pPr>
            <w:r w:rsidRPr="00112450">
              <w:rPr>
                <w:sz w:val="22"/>
                <w:szCs w:val="22"/>
                <w:lang w:eastAsia="en-US"/>
              </w:rPr>
              <w:t>Sufinanciranje programa JVP Grada Koprivnice gradski proračun</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B1C37D7" w14:textId="77777777" w:rsidR="001926E9" w:rsidRPr="00112450" w:rsidRDefault="001926E9" w:rsidP="003161E1">
            <w:pPr>
              <w:spacing w:line="254" w:lineRule="auto"/>
              <w:jc w:val="center"/>
              <w:rPr>
                <w:b/>
                <w:bCs/>
                <w:sz w:val="22"/>
                <w:szCs w:val="22"/>
                <w:lang w:eastAsia="en-US"/>
              </w:rPr>
            </w:pPr>
            <w:r>
              <w:rPr>
                <w:sz w:val="22"/>
                <w:szCs w:val="22"/>
                <w:lang w:eastAsia="en-US"/>
              </w:rPr>
              <w:t>1.530.000,00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496F125" w14:textId="77777777" w:rsidR="001926E9" w:rsidRPr="00112450" w:rsidRDefault="001926E9" w:rsidP="003161E1">
            <w:pPr>
              <w:spacing w:line="254" w:lineRule="auto"/>
              <w:jc w:val="center"/>
              <w:rPr>
                <w:b/>
                <w:bCs/>
                <w:sz w:val="22"/>
                <w:szCs w:val="22"/>
                <w:lang w:eastAsia="en-US"/>
              </w:rPr>
            </w:pPr>
            <w:r>
              <w:rPr>
                <w:sz w:val="22"/>
                <w:szCs w:val="22"/>
                <w:lang w:eastAsia="en-US"/>
              </w:rPr>
              <w:t>1.530.000,00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DAE0191" w14:textId="77777777" w:rsidR="001926E9" w:rsidRPr="00112450" w:rsidRDefault="001926E9" w:rsidP="003161E1">
            <w:pPr>
              <w:spacing w:line="254" w:lineRule="auto"/>
              <w:jc w:val="center"/>
              <w:rPr>
                <w:b/>
                <w:bCs/>
                <w:sz w:val="22"/>
                <w:szCs w:val="22"/>
                <w:lang w:eastAsia="en-US"/>
              </w:rPr>
            </w:pPr>
            <w:r>
              <w:rPr>
                <w:sz w:val="22"/>
                <w:szCs w:val="22"/>
                <w:lang w:eastAsia="en-US"/>
              </w:rPr>
              <w:t>1.530.000,00</w:t>
            </w:r>
          </w:p>
        </w:tc>
      </w:tr>
      <w:tr w:rsidR="001926E9" w:rsidRPr="00112450" w14:paraId="137CD15F" w14:textId="77777777" w:rsidTr="003161E1">
        <w:trPr>
          <w:trHeight w:val="656"/>
        </w:trPr>
        <w:tc>
          <w:tcPr>
            <w:tcW w:w="4328" w:type="dxa"/>
            <w:tcBorders>
              <w:top w:val="single" w:sz="4" w:space="0" w:color="auto"/>
              <w:left w:val="single" w:sz="4" w:space="0" w:color="auto"/>
              <w:bottom w:val="single" w:sz="4" w:space="0" w:color="auto"/>
              <w:right w:val="single" w:sz="4" w:space="0" w:color="auto"/>
            </w:tcBorders>
            <w:vAlign w:val="center"/>
            <w:hideMark/>
          </w:tcPr>
          <w:p w14:paraId="3B1B511A" w14:textId="77777777" w:rsidR="001926E9" w:rsidRPr="00112450" w:rsidRDefault="001926E9" w:rsidP="003161E1">
            <w:pPr>
              <w:spacing w:line="254" w:lineRule="auto"/>
              <w:rPr>
                <w:sz w:val="22"/>
                <w:szCs w:val="22"/>
                <w:lang w:eastAsia="en-US"/>
              </w:rPr>
            </w:pPr>
            <w:r w:rsidRPr="00112450">
              <w:rPr>
                <w:sz w:val="22"/>
                <w:szCs w:val="22"/>
                <w:lang w:eastAsia="en-US"/>
              </w:rPr>
              <w:lastRenderedPageBreak/>
              <w:t>Aktivnost A301702</w:t>
            </w:r>
          </w:p>
          <w:p w14:paraId="2203205F" w14:textId="77777777" w:rsidR="001926E9" w:rsidRPr="00112450" w:rsidRDefault="001926E9" w:rsidP="003161E1">
            <w:pPr>
              <w:spacing w:line="254" w:lineRule="auto"/>
              <w:rPr>
                <w:sz w:val="22"/>
                <w:szCs w:val="22"/>
                <w:lang w:eastAsia="en-US"/>
              </w:rPr>
            </w:pPr>
            <w:r w:rsidRPr="00112450">
              <w:rPr>
                <w:sz w:val="22"/>
                <w:szCs w:val="22"/>
                <w:lang w:eastAsia="en-US"/>
              </w:rPr>
              <w:t>Sufinanciranje programa JVP Grada Koprivnice decentralizacija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CFDB2C0" w14:textId="77777777" w:rsidR="001926E9" w:rsidRPr="00112450" w:rsidRDefault="001926E9" w:rsidP="003161E1">
            <w:pPr>
              <w:spacing w:line="254" w:lineRule="auto"/>
              <w:jc w:val="center"/>
              <w:rPr>
                <w:sz w:val="22"/>
                <w:szCs w:val="22"/>
                <w:lang w:eastAsia="en-US"/>
              </w:rPr>
            </w:pPr>
            <w:r>
              <w:rPr>
                <w:sz w:val="22"/>
                <w:szCs w:val="22"/>
                <w:lang w:eastAsia="en-US"/>
              </w:rPr>
              <w:t>760.000,00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BBF7293" w14:textId="77777777" w:rsidR="001926E9" w:rsidRPr="00112450" w:rsidRDefault="001926E9" w:rsidP="003161E1">
            <w:pPr>
              <w:spacing w:line="254" w:lineRule="auto"/>
              <w:jc w:val="center"/>
              <w:rPr>
                <w:sz w:val="22"/>
                <w:szCs w:val="22"/>
                <w:lang w:eastAsia="en-US"/>
              </w:rPr>
            </w:pPr>
            <w:r>
              <w:rPr>
                <w:sz w:val="22"/>
                <w:szCs w:val="22"/>
                <w:lang w:eastAsia="en-US"/>
              </w:rPr>
              <w:t>760.000,00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A9B50EF" w14:textId="77777777" w:rsidR="001926E9" w:rsidRPr="00112450" w:rsidRDefault="001926E9" w:rsidP="003161E1">
            <w:pPr>
              <w:spacing w:line="254" w:lineRule="auto"/>
              <w:jc w:val="center"/>
              <w:rPr>
                <w:sz w:val="22"/>
                <w:szCs w:val="22"/>
                <w:lang w:eastAsia="en-US"/>
              </w:rPr>
            </w:pPr>
            <w:r>
              <w:rPr>
                <w:sz w:val="22"/>
                <w:szCs w:val="22"/>
                <w:lang w:eastAsia="en-US"/>
              </w:rPr>
              <w:t>760.000,00</w:t>
            </w:r>
          </w:p>
        </w:tc>
      </w:tr>
      <w:tr w:rsidR="001926E9" w:rsidRPr="00112450" w14:paraId="0A8CD1A7" w14:textId="77777777" w:rsidTr="003161E1">
        <w:trPr>
          <w:trHeight w:val="542"/>
        </w:trPr>
        <w:tc>
          <w:tcPr>
            <w:tcW w:w="4328" w:type="dxa"/>
            <w:tcBorders>
              <w:top w:val="single" w:sz="4" w:space="0" w:color="auto"/>
              <w:left w:val="single" w:sz="4" w:space="0" w:color="auto"/>
              <w:bottom w:val="single" w:sz="4" w:space="0" w:color="auto"/>
              <w:right w:val="single" w:sz="4" w:space="0" w:color="auto"/>
            </w:tcBorders>
            <w:vAlign w:val="center"/>
            <w:hideMark/>
          </w:tcPr>
          <w:p w14:paraId="3678D63F" w14:textId="77777777" w:rsidR="001926E9" w:rsidRPr="00112450" w:rsidRDefault="001926E9" w:rsidP="003161E1">
            <w:pPr>
              <w:spacing w:line="254" w:lineRule="auto"/>
              <w:rPr>
                <w:sz w:val="22"/>
                <w:szCs w:val="22"/>
                <w:lang w:eastAsia="en-US"/>
              </w:rPr>
            </w:pPr>
            <w:r w:rsidRPr="00112450">
              <w:rPr>
                <w:sz w:val="22"/>
                <w:szCs w:val="22"/>
                <w:lang w:eastAsia="en-US"/>
              </w:rPr>
              <w:t>Aktivnost A301703</w:t>
            </w:r>
          </w:p>
          <w:p w14:paraId="54BFF338" w14:textId="77777777" w:rsidR="001926E9" w:rsidRPr="00112450" w:rsidRDefault="001926E9" w:rsidP="003161E1">
            <w:pPr>
              <w:spacing w:line="254" w:lineRule="auto"/>
              <w:rPr>
                <w:sz w:val="22"/>
                <w:szCs w:val="22"/>
                <w:lang w:eastAsia="en-US"/>
              </w:rPr>
            </w:pPr>
            <w:r w:rsidRPr="00112450">
              <w:rPr>
                <w:sz w:val="22"/>
                <w:szCs w:val="22"/>
                <w:lang w:eastAsia="en-US"/>
              </w:rPr>
              <w:t>Sufinanciranje programa Vatrogasne zajednice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2E29E5B" w14:textId="77777777" w:rsidR="001926E9" w:rsidRPr="00112450" w:rsidRDefault="001926E9" w:rsidP="003161E1">
            <w:pPr>
              <w:spacing w:line="254" w:lineRule="auto"/>
              <w:jc w:val="center"/>
              <w:rPr>
                <w:sz w:val="22"/>
                <w:szCs w:val="22"/>
                <w:lang w:eastAsia="en-US"/>
              </w:rPr>
            </w:pPr>
            <w:r>
              <w:rPr>
                <w:sz w:val="22"/>
                <w:szCs w:val="22"/>
                <w:lang w:eastAsia="en-US"/>
              </w:rPr>
              <w:t>200.000,00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AE2024B" w14:textId="77777777" w:rsidR="001926E9" w:rsidRPr="00112450" w:rsidRDefault="001926E9" w:rsidP="003161E1">
            <w:pPr>
              <w:spacing w:line="254" w:lineRule="auto"/>
              <w:jc w:val="center"/>
              <w:rPr>
                <w:sz w:val="22"/>
                <w:szCs w:val="22"/>
                <w:lang w:eastAsia="en-US"/>
              </w:rPr>
            </w:pPr>
            <w:r>
              <w:rPr>
                <w:sz w:val="22"/>
                <w:szCs w:val="22"/>
                <w:lang w:eastAsia="en-US"/>
              </w:rPr>
              <w:t>200.000,00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B7ECD0A" w14:textId="77777777" w:rsidR="001926E9" w:rsidRPr="00112450" w:rsidRDefault="001926E9" w:rsidP="003161E1">
            <w:pPr>
              <w:spacing w:line="254" w:lineRule="auto"/>
              <w:jc w:val="center"/>
              <w:rPr>
                <w:sz w:val="22"/>
                <w:szCs w:val="22"/>
                <w:lang w:eastAsia="en-US"/>
              </w:rPr>
            </w:pPr>
            <w:r>
              <w:rPr>
                <w:sz w:val="22"/>
                <w:szCs w:val="22"/>
                <w:lang w:eastAsia="en-US"/>
              </w:rPr>
              <w:t>200.000,00</w:t>
            </w:r>
          </w:p>
        </w:tc>
      </w:tr>
      <w:tr w:rsidR="001926E9" w:rsidRPr="00112450" w14:paraId="198EA45E" w14:textId="77777777" w:rsidTr="003161E1">
        <w:trPr>
          <w:trHeight w:val="674"/>
        </w:trPr>
        <w:tc>
          <w:tcPr>
            <w:tcW w:w="4328" w:type="dxa"/>
            <w:tcBorders>
              <w:top w:val="single" w:sz="4" w:space="0" w:color="auto"/>
              <w:left w:val="single" w:sz="4" w:space="0" w:color="auto"/>
              <w:bottom w:val="single" w:sz="4" w:space="0" w:color="auto"/>
              <w:right w:val="single" w:sz="4" w:space="0" w:color="auto"/>
            </w:tcBorders>
            <w:vAlign w:val="center"/>
            <w:hideMark/>
          </w:tcPr>
          <w:p w14:paraId="57539F0D" w14:textId="77777777" w:rsidR="001926E9" w:rsidRPr="00112450" w:rsidRDefault="001926E9" w:rsidP="003161E1">
            <w:pPr>
              <w:spacing w:line="254" w:lineRule="auto"/>
              <w:rPr>
                <w:sz w:val="22"/>
                <w:szCs w:val="22"/>
                <w:lang w:eastAsia="en-US"/>
              </w:rPr>
            </w:pPr>
            <w:r w:rsidRPr="00112450">
              <w:rPr>
                <w:sz w:val="22"/>
                <w:szCs w:val="22"/>
                <w:lang w:eastAsia="en-US"/>
              </w:rPr>
              <w:t>Aktivnost A301704</w:t>
            </w:r>
          </w:p>
          <w:p w14:paraId="3E099615" w14:textId="77777777" w:rsidR="001926E9" w:rsidRPr="00112450" w:rsidRDefault="001926E9" w:rsidP="003161E1">
            <w:pPr>
              <w:spacing w:line="254" w:lineRule="auto"/>
              <w:rPr>
                <w:sz w:val="22"/>
                <w:szCs w:val="22"/>
                <w:lang w:eastAsia="en-US"/>
              </w:rPr>
            </w:pPr>
            <w:r w:rsidRPr="00112450">
              <w:rPr>
                <w:sz w:val="22"/>
                <w:szCs w:val="22"/>
                <w:lang w:eastAsia="en-US"/>
              </w:rPr>
              <w:t>Sufinanciranje programa JVP-Vlastita sredstva</w:t>
            </w:r>
            <w:r w:rsidRPr="00112450">
              <w:rPr>
                <w:sz w:val="22"/>
                <w:szCs w:val="22"/>
                <w:lang w:eastAsia="en-US"/>
              </w:rPr>
              <w:br/>
              <w:t>(ostala)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0CF6DBC" w14:textId="77777777" w:rsidR="001926E9" w:rsidRPr="00112450" w:rsidRDefault="001926E9" w:rsidP="003161E1">
            <w:pPr>
              <w:spacing w:line="254" w:lineRule="auto"/>
              <w:jc w:val="center"/>
              <w:rPr>
                <w:sz w:val="22"/>
                <w:szCs w:val="22"/>
                <w:lang w:eastAsia="en-US"/>
              </w:rPr>
            </w:pPr>
            <w:r>
              <w:rPr>
                <w:sz w:val="22"/>
                <w:szCs w:val="22"/>
                <w:lang w:eastAsia="en-US"/>
              </w:rPr>
              <w:t>960.000,00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0B1916E" w14:textId="77777777" w:rsidR="001926E9" w:rsidRPr="00112450" w:rsidRDefault="001926E9" w:rsidP="003161E1">
            <w:pPr>
              <w:spacing w:line="254" w:lineRule="auto"/>
              <w:jc w:val="center"/>
              <w:rPr>
                <w:sz w:val="22"/>
                <w:szCs w:val="22"/>
                <w:lang w:eastAsia="en-US"/>
              </w:rPr>
            </w:pPr>
            <w:r>
              <w:rPr>
                <w:sz w:val="22"/>
                <w:szCs w:val="22"/>
                <w:lang w:eastAsia="en-US"/>
              </w:rPr>
              <w:t>960.000,00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724CB0E" w14:textId="77777777" w:rsidR="001926E9" w:rsidRPr="00112450" w:rsidRDefault="001926E9" w:rsidP="003161E1">
            <w:pPr>
              <w:spacing w:line="254" w:lineRule="auto"/>
              <w:jc w:val="center"/>
              <w:rPr>
                <w:sz w:val="22"/>
                <w:szCs w:val="22"/>
                <w:lang w:eastAsia="en-US"/>
              </w:rPr>
            </w:pPr>
            <w:r>
              <w:rPr>
                <w:sz w:val="22"/>
                <w:szCs w:val="22"/>
                <w:lang w:eastAsia="en-US"/>
              </w:rPr>
              <w:t>960.000,00</w:t>
            </w:r>
          </w:p>
        </w:tc>
      </w:tr>
      <w:tr w:rsidR="001926E9" w:rsidRPr="00112450" w14:paraId="330A22CE" w14:textId="77777777" w:rsidTr="003161E1">
        <w:trPr>
          <w:trHeight w:val="807"/>
        </w:trPr>
        <w:tc>
          <w:tcPr>
            <w:tcW w:w="4328" w:type="dxa"/>
            <w:tcBorders>
              <w:top w:val="single" w:sz="4" w:space="0" w:color="auto"/>
              <w:left w:val="single" w:sz="4" w:space="0" w:color="auto"/>
              <w:bottom w:val="single" w:sz="4" w:space="0" w:color="auto"/>
              <w:right w:val="single" w:sz="4" w:space="0" w:color="auto"/>
            </w:tcBorders>
            <w:vAlign w:val="center"/>
            <w:hideMark/>
          </w:tcPr>
          <w:p w14:paraId="104465A5" w14:textId="77777777" w:rsidR="001926E9" w:rsidRPr="00112450" w:rsidRDefault="001926E9" w:rsidP="003161E1">
            <w:pPr>
              <w:spacing w:line="254" w:lineRule="auto"/>
              <w:rPr>
                <w:sz w:val="22"/>
                <w:szCs w:val="22"/>
                <w:lang w:eastAsia="en-US"/>
              </w:rPr>
            </w:pPr>
            <w:r w:rsidRPr="00112450">
              <w:rPr>
                <w:b/>
                <w:bCs/>
                <w:sz w:val="22"/>
                <w:szCs w:val="22"/>
                <w:lang w:eastAsia="en-US"/>
              </w:rPr>
              <w:t>Glava 01003 DIREKCIJA ZA PROVEDBU INTEGRIRANIH</w:t>
            </w:r>
            <w:r w:rsidRPr="00112450">
              <w:rPr>
                <w:b/>
                <w:bCs/>
                <w:sz w:val="22"/>
                <w:szCs w:val="22"/>
                <w:lang w:eastAsia="en-US"/>
              </w:rPr>
              <w:br/>
              <w:t>TERITORIJALNIH ULAGANJA (ITU)</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AFC26F6" w14:textId="77777777" w:rsidR="001926E9" w:rsidRPr="00112450" w:rsidRDefault="001926E9" w:rsidP="003161E1">
            <w:pPr>
              <w:spacing w:line="254" w:lineRule="auto"/>
              <w:jc w:val="center"/>
              <w:rPr>
                <w:sz w:val="22"/>
                <w:szCs w:val="22"/>
                <w:lang w:eastAsia="en-US"/>
              </w:rPr>
            </w:pPr>
            <w:r>
              <w:rPr>
                <w:b/>
                <w:bCs/>
                <w:sz w:val="22"/>
                <w:szCs w:val="22"/>
                <w:lang w:eastAsia="en-US"/>
              </w:rPr>
              <w:t>128.680,00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66F71CD" w14:textId="77777777" w:rsidR="001926E9" w:rsidRPr="00112450" w:rsidRDefault="001926E9" w:rsidP="003161E1">
            <w:pPr>
              <w:spacing w:line="254" w:lineRule="auto"/>
              <w:jc w:val="center"/>
              <w:rPr>
                <w:sz w:val="22"/>
                <w:szCs w:val="22"/>
                <w:lang w:eastAsia="en-US"/>
              </w:rPr>
            </w:pPr>
            <w:r>
              <w:rPr>
                <w:b/>
                <w:bCs/>
                <w:sz w:val="22"/>
                <w:szCs w:val="22"/>
                <w:lang w:eastAsia="en-US"/>
              </w:rPr>
              <w:t>153.390,00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C6D956C" w14:textId="77777777" w:rsidR="001926E9" w:rsidRPr="00112450" w:rsidRDefault="001926E9" w:rsidP="003161E1">
            <w:pPr>
              <w:spacing w:line="254" w:lineRule="auto"/>
              <w:jc w:val="center"/>
              <w:rPr>
                <w:sz w:val="22"/>
                <w:szCs w:val="22"/>
                <w:lang w:eastAsia="en-US"/>
              </w:rPr>
            </w:pPr>
            <w:r>
              <w:rPr>
                <w:b/>
                <w:bCs/>
                <w:sz w:val="22"/>
                <w:szCs w:val="22"/>
                <w:lang w:eastAsia="en-US"/>
              </w:rPr>
              <w:t>153.390,00</w:t>
            </w:r>
          </w:p>
        </w:tc>
      </w:tr>
      <w:tr w:rsidR="001926E9" w:rsidRPr="00112450" w14:paraId="4702C532" w14:textId="77777777" w:rsidTr="003161E1">
        <w:trPr>
          <w:trHeight w:val="1077"/>
        </w:trPr>
        <w:tc>
          <w:tcPr>
            <w:tcW w:w="4328" w:type="dxa"/>
            <w:tcBorders>
              <w:top w:val="single" w:sz="4" w:space="0" w:color="auto"/>
              <w:left w:val="single" w:sz="4" w:space="0" w:color="auto"/>
              <w:bottom w:val="single" w:sz="4" w:space="0" w:color="auto"/>
              <w:right w:val="single" w:sz="4" w:space="0" w:color="auto"/>
            </w:tcBorders>
            <w:vAlign w:val="center"/>
            <w:hideMark/>
          </w:tcPr>
          <w:p w14:paraId="26E6191F"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7000</w:t>
            </w:r>
          </w:p>
          <w:p w14:paraId="645E7D65" w14:textId="77777777" w:rsidR="001926E9" w:rsidRPr="00112450" w:rsidRDefault="001926E9" w:rsidP="003161E1">
            <w:pPr>
              <w:spacing w:line="254" w:lineRule="auto"/>
              <w:rPr>
                <w:b/>
                <w:bCs/>
                <w:sz w:val="22"/>
                <w:szCs w:val="22"/>
                <w:lang w:eastAsia="en-US"/>
              </w:rPr>
            </w:pPr>
            <w:r w:rsidRPr="00112450">
              <w:rPr>
                <w:b/>
                <w:bCs/>
                <w:sz w:val="22"/>
                <w:szCs w:val="22"/>
                <w:lang w:eastAsia="en-US"/>
              </w:rPr>
              <w:t xml:space="preserve">Posredničko tijelo integriranih teritorijalnih ulaganja </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7FD824E" w14:textId="77777777" w:rsidR="001926E9" w:rsidRPr="00112450" w:rsidRDefault="001926E9" w:rsidP="003161E1">
            <w:pPr>
              <w:spacing w:line="254" w:lineRule="auto"/>
              <w:jc w:val="center"/>
              <w:rPr>
                <w:b/>
                <w:bCs/>
                <w:sz w:val="22"/>
                <w:szCs w:val="22"/>
                <w:lang w:eastAsia="en-US"/>
              </w:rPr>
            </w:pPr>
            <w:r>
              <w:rPr>
                <w:b/>
                <w:bCs/>
                <w:sz w:val="22"/>
                <w:szCs w:val="22"/>
                <w:lang w:eastAsia="en-US"/>
              </w:rPr>
              <w:t>128.680,00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37CB26A" w14:textId="77777777" w:rsidR="001926E9" w:rsidRPr="00112450" w:rsidRDefault="001926E9" w:rsidP="003161E1">
            <w:pPr>
              <w:spacing w:line="254" w:lineRule="auto"/>
              <w:jc w:val="center"/>
              <w:rPr>
                <w:b/>
                <w:bCs/>
                <w:sz w:val="22"/>
                <w:szCs w:val="22"/>
                <w:lang w:eastAsia="en-US"/>
              </w:rPr>
            </w:pPr>
            <w:r>
              <w:rPr>
                <w:b/>
                <w:bCs/>
                <w:sz w:val="22"/>
                <w:szCs w:val="22"/>
                <w:lang w:eastAsia="en-US"/>
              </w:rPr>
              <w:t>153.390,00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1D582AC" w14:textId="77777777" w:rsidR="001926E9" w:rsidRPr="00112450" w:rsidRDefault="001926E9" w:rsidP="003161E1">
            <w:pPr>
              <w:spacing w:line="254" w:lineRule="auto"/>
              <w:jc w:val="center"/>
              <w:rPr>
                <w:b/>
                <w:bCs/>
                <w:sz w:val="22"/>
                <w:szCs w:val="22"/>
                <w:lang w:eastAsia="en-US"/>
              </w:rPr>
            </w:pPr>
            <w:r>
              <w:rPr>
                <w:b/>
                <w:bCs/>
                <w:sz w:val="22"/>
                <w:szCs w:val="22"/>
                <w:lang w:eastAsia="en-US"/>
              </w:rPr>
              <w:t>153.390,00</w:t>
            </w:r>
          </w:p>
        </w:tc>
      </w:tr>
      <w:tr w:rsidR="001926E9" w:rsidRPr="00112450" w14:paraId="68C11ECB"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5053D84B" w14:textId="77777777" w:rsidR="001926E9" w:rsidRPr="00112450" w:rsidRDefault="001926E9" w:rsidP="003161E1">
            <w:pPr>
              <w:spacing w:line="254" w:lineRule="auto"/>
              <w:rPr>
                <w:sz w:val="22"/>
                <w:szCs w:val="22"/>
                <w:lang w:eastAsia="en-US"/>
              </w:rPr>
            </w:pPr>
            <w:r w:rsidRPr="00112450">
              <w:rPr>
                <w:sz w:val="22"/>
                <w:szCs w:val="22"/>
                <w:lang w:eastAsia="en-US"/>
              </w:rPr>
              <w:t>Aktivnost A700001</w:t>
            </w:r>
          </w:p>
          <w:p w14:paraId="3B9D99E0" w14:textId="77777777" w:rsidR="001926E9" w:rsidRPr="00112450" w:rsidRDefault="001926E9" w:rsidP="003161E1">
            <w:pPr>
              <w:spacing w:line="254" w:lineRule="auto"/>
              <w:rPr>
                <w:b/>
                <w:bCs/>
                <w:sz w:val="22"/>
                <w:szCs w:val="22"/>
                <w:lang w:eastAsia="en-US"/>
              </w:rPr>
            </w:pPr>
            <w:r w:rsidRPr="00112450">
              <w:rPr>
                <w:sz w:val="22"/>
                <w:szCs w:val="22"/>
                <w:lang w:eastAsia="en-US"/>
              </w:rPr>
              <w:t>Posredničko tijelo integriranih teritorijalnih ulaganja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824FE0B" w14:textId="77777777" w:rsidR="001926E9" w:rsidRPr="00977D77" w:rsidRDefault="001926E9" w:rsidP="003161E1">
            <w:pPr>
              <w:spacing w:line="254" w:lineRule="auto"/>
              <w:jc w:val="center"/>
              <w:rPr>
                <w:sz w:val="22"/>
                <w:szCs w:val="22"/>
                <w:lang w:eastAsia="en-US"/>
              </w:rPr>
            </w:pPr>
            <w:r w:rsidRPr="00977D77">
              <w:rPr>
                <w:sz w:val="22"/>
                <w:szCs w:val="22"/>
                <w:lang w:eastAsia="en-US"/>
              </w:rPr>
              <w:t>128.680,00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E32B367" w14:textId="77777777" w:rsidR="001926E9" w:rsidRPr="00977D77" w:rsidRDefault="001926E9" w:rsidP="003161E1">
            <w:pPr>
              <w:spacing w:line="254" w:lineRule="auto"/>
              <w:jc w:val="center"/>
              <w:rPr>
                <w:sz w:val="22"/>
                <w:szCs w:val="22"/>
                <w:lang w:eastAsia="en-US"/>
              </w:rPr>
            </w:pPr>
            <w:r w:rsidRPr="00977D77">
              <w:rPr>
                <w:sz w:val="22"/>
                <w:szCs w:val="22"/>
                <w:lang w:eastAsia="en-US"/>
              </w:rPr>
              <w:t>153.390,00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19543A" w14:textId="77777777" w:rsidR="001926E9" w:rsidRPr="00977D77" w:rsidRDefault="001926E9" w:rsidP="003161E1">
            <w:pPr>
              <w:spacing w:line="254" w:lineRule="auto"/>
              <w:jc w:val="center"/>
              <w:rPr>
                <w:sz w:val="22"/>
                <w:szCs w:val="22"/>
                <w:lang w:eastAsia="en-US"/>
              </w:rPr>
            </w:pPr>
            <w:r w:rsidRPr="00977D77">
              <w:rPr>
                <w:sz w:val="22"/>
                <w:szCs w:val="22"/>
                <w:lang w:eastAsia="en-US"/>
              </w:rPr>
              <w:t>153.390,00</w:t>
            </w:r>
          </w:p>
        </w:tc>
      </w:tr>
      <w:tr w:rsidR="001926E9" w:rsidRPr="00112450" w14:paraId="5F1746E0" w14:textId="77777777" w:rsidTr="003161E1">
        <w:trPr>
          <w:trHeight w:val="793"/>
        </w:trPr>
        <w:tc>
          <w:tcPr>
            <w:tcW w:w="4328" w:type="dxa"/>
            <w:tcBorders>
              <w:top w:val="single" w:sz="4" w:space="0" w:color="auto"/>
              <w:left w:val="single" w:sz="4" w:space="0" w:color="auto"/>
              <w:bottom w:val="thinThickMediumGap" w:sz="24" w:space="0" w:color="auto"/>
              <w:right w:val="single" w:sz="4" w:space="0" w:color="auto"/>
            </w:tcBorders>
            <w:vAlign w:val="center"/>
            <w:hideMark/>
          </w:tcPr>
          <w:p w14:paraId="53C736E6" w14:textId="77777777" w:rsidR="001926E9" w:rsidRPr="00112450" w:rsidRDefault="001926E9" w:rsidP="003161E1">
            <w:pPr>
              <w:spacing w:line="254" w:lineRule="auto"/>
              <w:rPr>
                <w:sz w:val="22"/>
                <w:szCs w:val="22"/>
                <w:lang w:eastAsia="en-US"/>
              </w:rPr>
            </w:pPr>
            <w:r w:rsidRPr="00112450">
              <w:rPr>
                <w:b/>
                <w:bCs/>
                <w:sz w:val="22"/>
                <w:szCs w:val="22"/>
                <w:lang w:eastAsia="en-US"/>
              </w:rPr>
              <w:t>UKUPNO RAZDJEL 010</w:t>
            </w:r>
          </w:p>
        </w:tc>
        <w:tc>
          <w:tcPr>
            <w:tcW w:w="1598" w:type="dxa"/>
            <w:tcBorders>
              <w:top w:val="single" w:sz="4" w:space="0" w:color="auto"/>
              <w:left w:val="single" w:sz="4" w:space="0" w:color="auto"/>
              <w:bottom w:val="thinThickMediumGap" w:sz="24" w:space="0" w:color="auto"/>
              <w:right w:val="single" w:sz="4" w:space="0" w:color="auto"/>
            </w:tcBorders>
            <w:vAlign w:val="center"/>
            <w:hideMark/>
          </w:tcPr>
          <w:p w14:paraId="1C91F7A3" w14:textId="77777777" w:rsidR="001926E9" w:rsidRPr="00112450" w:rsidRDefault="001926E9" w:rsidP="003161E1">
            <w:pPr>
              <w:spacing w:line="254" w:lineRule="auto"/>
              <w:jc w:val="center"/>
              <w:rPr>
                <w:sz w:val="22"/>
                <w:szCs w:val="22"/>
                <w:lang w:eastAsia="en-US"/>
              </w:rPr>
            </w:pPr>
            <w:r>
              <w:rPr>
                <w:b/>
                <w:bCs/>
                <w:sz w:val="22"/>
                <w:szCs w:val="22"/>
                <w:lang w:eastAsia="en-US"/>
              </w:rPr>
              <w:t>5.080.595,00</w:t>
            </w:r>
          </w:p>
        </w:tc>
        <w:tc>
          <w:tcPr>
            <w:tcW w:w="1598" w:type="dxa"/>
            <w:tcBorders>
              <w:top w:val="single" w:sz="4" w:space="0" w:color="auto"/>
              <w:left w:val="single" w:sz="4" w:space="0" w:color="auto"/>
              <w:bottom w:val="thinThickMediumGap" w:sz="24" w:space="0" w:color="auto"/>
              <w:right w:val="single" w:sz="4" w:space="0" w:color="auto"/>
            </w:tcBorders>
            <w:vAlign w:val="center"/>
            <w:hideMark/>
          </w:tcPr>
          <w:p w14:paraId="26D5F924" w14:textId="77777777" w:rsidR="001926E9" w:rsidRPr="00112450" w:rsidRDefault="001926E9" w:rsidP="003161E1">
            <w:pPr>
              <w:spacing w:line="254" w:lineRule="auto"/>
              <w:jc w:val="center"/>
              <w:rPr>
                <w:sz w:val="22"/>
                <w:szCs w:val="22"/>
                <w:lang w:eastAsia="en-US"/>
              </w:rPr>
            </w:pPr>
            <w:r>
              <w:rPr>
                <w:b/>
                <w:bCs/>
                <w:sz w:val="22"/>
                <w:szCs w:val="22"/>
                <w:lang w:eastAsia="en-US"/>
              </w:rPr>
              <w:t>5.000.380,00</w:t>
            </w:r>
          </w:p>
        </w:tc>
        <w:tc>
          <w:tcPr>
            <w:tcW w:w="1598" w:type="dxa"/>
            <w:tcBorders>
              <w:top w:val="single" w:sz="4" w:space="0" w:color="auto"/>
              <w:left w:val="single" w:sz="4" w:space="0" w:color="auto"/>
              <w:bottom w:val="thinThickMediumGap" w:sz="24" w:space="0" w:color="auto"/>
              <w:right w:val="single" w:sz="4" w:space="0" w:color="auto"/>
            </w:tcBorders>
            <w:vAlign w:val="center"/>
            <w:hideMark/>
          </w:tcPr>
          <w:p w14:paraId="79C39425" w14:textId="77777777" w:rsidR="001926E9" w:rsidRPr="00112450" w:rsidRDefault="001926E9" w:rsidP="003161E1">
            <w:pPr>
              <w:spacing w:line="254" w:lineRule="auto"/>
              <w:jc w:val="center"/>
              <w:rPr>
                <w:b/>
                <w:bCs/>
                <w:sz w:val="22"/>
                <w:szCs w:val="22"/>
                <w:lang w:eastAsia="en-US"/>
              </w:rPr>
            </w:pPr>
            <w:r>
              <w:rPr>
                <w:b/>
                <w:bCs/>
                <w:sz w:val="22"/>
                <w:szCs w:val="22"/>
                <w:lang w:eastAsia="en-US"/>
              </w:rPr>
              <w:t>5.000.380,00</w:t>
            </w:r>
          </w:p>
        </w:tc>
      </w:tr>
    </w:tbl>
    <w:p w14:paraId="22D6C86B" w14:textId="77777777" w:rsidR="00264E79" w:rsidRPr="000559F7" w:rsidRDefault="00264E79" w:rsidP="000559F7">
      <w:pPr>
        <w:jc w:val="both"/>
        <w:rPr>
          <w:sz w:val="22"/>
          <w:szCs w:val="22"/>
        </w:rPr>
      </w:pPr>
    </w:p>
    <w:p w14:paraId="14CC1366" w14:textId="77777777" w:rsidR="00C80E19" w:rsidRPr="00BD2B8E" w:rsidRDefault="00C80E19" w:rsidP="00C80E19">
      <w:pPr>
        <w:spacing w:after="160" w:line="254" w:lineRule="auto"/>
        <w:jc w:val="both"/>
        <w:rPr>
          <w:rFonts w:eastAsia="Calibri"/>
          <w:b/>
          <w:bCs/>
          <w:sz w:val="22"/>
          <w:szCs w:val="22"/>
          <w:lang w:eastAsia="en-US"/>
        </w:rPr>
      </w:pPr>
      <w:r w:rsidRPr="00BD2B8E">
        <w:rPr>
          <w:rFonts w:eastAsia="Calibri"/>
          <w:b/>
          <w:bCs/>
          <w:sz w:val="22"/>
          <w:szCs w:val="22"/>
          <w:lang w:eastAsia="en-US"/>
        </w:rPr>
        <w:t>TURIZAM</w:t>
      </w:r>
    </w:p>
    <w:p w14:paraId="7410EA45" w14:textId="77777777" w:rsidR="00C80E19" w:rsidRPr="00764553" w:rsidRDefault="00C80E19" w:rsidP="00C80E19">
      <w:pPr>
        <w:spacing w:after="160" w:line="254" w:lineRule="auto"/>
        <w:jc w:val="both"/>
        <w:rPr>
          <w:rFonts w:eastAsia="Calibri"/>
          <w:b/>
          <w:bCs/>
          <w:sz w:val="22"/>
          <w:szCs w:val="22"/>
          <w:lang w:eastAsia="en-US"/>
        </w:rPr>
      </w:pPr>
      <w:r w:rsidRPr="00764553">
        <w:rPr>
          <w:rFonts w:eastAsia="Calibri"/>
          <w:b/>
          <w:bCs/>
          <w:sz w:val="22"/>
          <w:szCs w:val="22"/>
          <w:lang w:eastAsia="en-US"/>
        </w:rPr>
        <w:t>Opis i cilj programa:</w:t>
      </w:r>
    </w:p>
    <w:p w14:paraId="47F85E70" w14:textId="77777777" w:rsidR="00C80E19" w:rsidRPr="00BD2B8E" w:rsidRDefault="00C80E19" w:rsidP="00C80E19">
      <w:pPr>
        <w:spacing w:after="160" w:line="254" w:lineRule="auto"/>
        <w:ind w:firstLine="708"/>
        <w:jc w:val="both"/>
        <w:rPr>
          <w:rFonts w:eastAsia="Calibri"/>
          <w:sz w:val="22"/>
          <w:szCs w:val="22"/>
          <w:lang w:eastAsia="en-US"/>
        </w:rPr>
      </w:pPr>
      <w:r>
        <w:rPr>
          <w:rFonts w:eastAsia="Calibri"/>
          <w:sz w:val="22"/>
          <w:szCs w:val="22"/>
          <w:lang w:eastAsia="en-US"/>
        </w:rPr>
        <w:t>Program obuhvaća aktivnost sufinanciranja razvoja turizma na području Grada Koprivnice sukladno Planu i programu rada Turističke zajednice Grada Koprivnice</w:t>
      </w:r>
      <w:r w:rsidRPr="00BD2B8E">
        <w:rPr>
          <w:rFonts w:eastAsia="Calibri"/>
          <w:sz w:val="22"/>
          <w:szCs w:val="22"/>
          <w:lang w:eastAsia="en-US"/>
        </w:rPr>
        <w:t>.</w:t>
      </w:r>
    </w:p>
    <w:p w14:paraId="1E4BD4D1" w14:textId="77777777" w:rsidR="00C80E19" w:rsidRPr="00BD158C" w:rsidRDefault="00C80E19" w:rsidP="00C80E19">
      <w:pPr>
        <w:ind w:firstLine="360"/>
        <w:jc w:val="both"/>
        <w:rPr>
          <w:bCs/>
          <w:sz w:val="22"/>
          <w:szCs w:val="22"/>
        </w:rPr>
      </w:pPr>
      <w:r w:rsidRPr="00BD158C">
        <w:rPr>
          <w:bCs/>
          <w:sz w:val="22"/>
          <w:szCs w:val="22"/>
        </w:rPr>
        <w:t>Cilj programa</w:t>
      </w:r>
    </w:p>
    <w:p w14:paraId="5E301F81" w14:textId="77777777" w:rsidR="00C80E19" w:rsidRPr="00BD158C" w:rsidRDefault="00C80E19" w:rsidP="00C45ADE">
      <w:pPr>
        <w:pStyle w:val="Odlomakpopisa"/>
        <w:numPr>
          <w:ilvl w:val="0"/>
          <w:numId w:val="40"/>
        </w:numPr>
        <w:tabs>
          <w:tab w:val="num" w:pos="720"/>
        </w:tabs>
        <w:jc w:val="both"/>
        <w:rPr>
          <w:bCs/>
          <w:sz w:val="22"/>
          <w:szCs w:val="22"/>
        </w:rPr>
      </w:pPr>
      <w:r w:rsidRPr="00BD158C">
        <w:rPr>
          <w:bCs/>
          <w:sz w:val="22"/>
          <w:szCs w:val="22"/>
        </w:rPr>
        <w:t>Povećanje broja posjetitelja i noćenja.</w:t>
      </w:r>
    </w:p>
    <w:p w14:paraId="77357FF0" w14:textId="77777777" w:rsidR="00C80E19" w:rsidRPr="00BD158C" w:rsidRDefault="00C80E19" w:rsidP="00C45ADE">
      <w:pPr>
        <w:pStyle w:val="Odlomakpopisa"/>
        <w:numPr>
          <w:ilvl w:val="0"/>
          <w:numId w:val="40"/>
        </w:numPr>
        <w:tabs>
          <w:tab w:val="num" w:pos="720"/>
        </w:tabs>
        <w:jc w:val="both"/>
        <w:rPr>
          <w:bCs/>
          <w:sz w:val="22"/>
          <w:szCs w:val="22"/>
        </w:rPr>
      </w:pPr>
      <w:r w:rsidRPr="00BD158C">
        <w:rPr>
          <w:bCs/>
          <w:sz w:val="22"/>
          <w:szCs w:val="22"/>
        </w:rPr>
        <w:t>Razvoj održivog turizma koji čuva prirodne i kulturne resurse.</w:t>
      </w:r>
    </w:p>
    <w:p w14:paraId="5A79FF7D" w14:textId="77777777" w:rsidR="00C80E19" w:rsidRPr="00BD158C" w:rsidRDefault="00C80E19" w:rsidP="00C45ADE">
      <w:pPr>
        <w:pStyle w:val="Odlomakpopisa"/>
        <w:numPr>
          <w:ilvl w:val="0"/>
          <w:numId w:val="40"/>
        </w:numPr>
        <w:tabs>
          <w:tab w:val="num" w:pos="720"/>
        </w:tabs>
        <w:jc w:val="both"/>
        <w:rPr>
          <w:bCs/>
          <w:sz w:val="22"/>
          <w:szCs w:val="22"/>
        </w:rPr>
      </w:pPr>
      <w:r w:rsidRPr="00BD158C">
        <w:rPr>
          <w:bCs/>
          <w:sz w:val="22"/>
          <w:szCs w:val="22"/>
        </w:rPr>
        <w:t>Jačanje lokalne ekonomije kroz turizam.</w:t>
      </w:r>
    </w:p>
    <w:p w14:paraId="154B4E6E" w14:textId="77777777" w:rsidR="00C80E19" w:rsidRPr="00BD2B8E" w:rsidRDefault="00C80E19" w:rsidP="00C80E19">
      <w:pPr>
        <w:spacing w:after="160" w:line="254" w:lineRule="auto"/>
        <w:ind w:left="720"/>
        <w:contextualSpacing/>
        <w:jc w:val="both"/>
        <w:rPr>
          <w:rFonts w:eastAsia="Calibri"/>
          <w:sz w:val="22"/>
          <w:szCs w:val="22"/>
          <w:lang w:eastAsia="en-US"/>
        </w:rPr>
      </w:pPr>
    </w:p>
    <w:p w14:paraId="4F9566C2" w14:textId="00A59D34" w:rsidR="00C80E19" w:rsidRPr="00D151C5" w:rsidRDefault="00C80E19" w:rsidP="00D151C5">
      <w:pPr>
        <w:jc w:val="both"/>
        <w:rPr>
          <w:b/>
          <w:sz w:val="22"/>
          <w:szCs w:val="22"/>
        </w:rPr>
      </w:pPr>
      <w:r w:rsidRPr="00B50A23">
        <w:rPr>
          <w:b/>
          <w:sz w:val="22"/>
          <w:szCs w:val="22"/>
        </w:rPr>
        <w:t>Pravna osnova za provođenje programa:</w:t>
      </w:r>
    </w:p>
    <w:p w14:paraId="319410DF" w14:textId="593799BD" w:rsidR="00C80E19" w:rsidRPr="00BD2B8E" w:rsidRDefault="00C80E19" w:rsidP="00C45ADE">
      <w:pPr>
        <w:numPr>
          <w:ilvl w:val="0"/>
          <w:numId w:val="28"/>
        </w:numPr>
        <w:spacing w:after="160" w:line="254" w:lineRule="auto"/>
        <w:contextualSpacing/>
        <w:jc w:val="both"/>
        <w:rPr>
          <w:rFonts w:eastAsia="Calibri"/>
          <w:sz w:val="22"/>
          <w:szCs w:val="22"/>
          <w:lang w:eastAsia="en-US"/>
        </w:rPr>
      </w:pPr>
      <w:r w:rsidRPr="00672853">
        <w:rPr>
          <w:sz w:val="22"/>
          <w:szCs w:val="22"/>
        </w:rPr>
        <w:t xml:space="preserve">Zakon o turističkim zajednicama i promicanju hrvatskog turizma </w:t>
      </w:r>
      <w:r>
        <w:rPr>
          <w:sz w:val="22"/>
          <w:szCs w:val="22"/>
        </w:rPr>
        <w:t>(</w:t>
      </w:r>
      <w:r w:rsidR="00D151C5">
        <w:rPr>
          <w:sz w:val="22"/>
          <w:szCs w:val="22"/>
        </w:rPr>
        <w:t xml:space="preserve">„Narodne novine“, br. </w:t>
      </w:r>
      <w:r w:rsidRPr="00672853">
        <w:rPr>
          <w:sz w:val="22"/>
          <w:szCs w:val="22"/>
        </w:rPr>
        <w:t>52/19 i</w:t>
      </w:r>
      <w:r w:rsidRPr="00BD2B8E">
        <w:rPr>
          <w:rFonts w:eastAsia="Calibri"/>
          <w:sz w:val="22"/>
          <w:szCs w:val="22"/>
          <w:lang w:eastAsia="en-US"/>
        </w:rPr>
        <w:t xml:space="preserve"> 42/20).</w:t>
      </w:r>
    </w:p>
    <w:p w14:paraId="1858002C" w14:textId="77777777" w:rsidR="00C80E19" w:rsidRDefault="00C80E19" w:rsidP="00C80E19">
      <w:pPr>
        <w:jc w:val="both"/>
        <w:rPr>
          <w:sz w:val="22"/>
          <w:szCs w:val="22"/>
          <w:u w:val="single"/>
        </w:rPr>
      </w:pPr>
    </w:p>
    <w:p w14:paraId="030B6491" w14:textId="77777777" w:rsidR="00C80E19" w:rsidRPr="0011732B" w:rsidRDefault="00C80E19" w:rsidP="00C80E19">
      <w:pPr>
        <w:jc w:val="both"/>
        <w:rPr>
          <w:sz w:val="22"/>
          <w:szCs w:val="22"/>
          <w:u w:val="single"/>
        </w:rPr>
      </w:pPr>
      <w:r w:rsidRPr="0011732B">
        <w:rPr>
          <w:sz w:val="22"/>
          <w:szCs w:val="22"/>
          <w:u w:val="single"/>
        </w:rPr>
        <w:t>Planirana sredstva po aktivnostima</w:t>
      </w:r>
    </w:p>
    <w:p w14:paraId="671DB436" w14:textId="6CA7778C" w:rsidR="00C80E19" w:rsidRDefault="00C80E19" w:rsidP="00C80E19">
      <w:pPr>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400.000,</w:t>
      </w:r>
      <w:r w:rsidRPr="0011732B">
        <w:rPr>
          <w:sz w:val="22"/>
          <w:szCs w:val="22"/>
        </w:rPr>
        <w:t>00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400.000</w:t>
      </w:r>
      <w:r w:rsidRPr="0011732B">
        <w:rPr>
          <w:sz w:val="22"/>
          <w:szCs w:val="22"/>
        </w:rPr>
        <w:t>,00 EUR, a obuhvaćaju slijedeće aktivnosti</w:t>
      </w:r>
      <w:r w:rsidR="009C17E0">
        <w:rPr>
          <w:sz w:val="22"/>
          <w:szCs w:val="22"/>
        </w:rPr>
        <w:t>:</w:t>
      </w:r>
    </w:p>
    <w:p w14:paraId="15718257" w14:textId="5C2DF70D" w:rsidR="00312A3E" w:rsidRPr="00EF16D4" w:rsidRDefault="00312A3E" w:rsidP="00312A3E">
      <w:pPr>
        <w:jc w:val="both"/>
        <w:rPr>
          <w:b/>
          <w:sz w:val="22"/>
          <w:szCs w:val="22"/>
        </w:rPr>
      </w:pPr>
    </w:p>
    <w:p w14:paraId="6CC8D2F3" w14:textId="77777777" w:rsidR="00864299" w:rsidRPr="00BD2B8E" w:rsidRDefault="00864299" w:rsidP="00864299">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301101: Realizacija programa iz područja turizma - Turistička zajednica Grada Koprivnice</w:t>
      </w:r>
    </w:p>
    <w:p w14:paraId="6F519C5A" w14:textId="77777777" w:rsidR="00864299" w:rsidRDefault="00864299" w:rsidP="00864299">
      <w:pPr>
        <w:spacing w:after="160" w:line="254" w:lineRule="auto"/>
        <w:ind w:firstLine="708"/>
        <w:jc w:val="both"/>
        <w:rPr>
          <w:rFonts w:eastAsia="Calibri"/>
          <w:sz w:val="22"/>
          <w:szCs w:val="22"/>
          <w:lang w:eastAsia="en-US"/>
        </w:rPr>
      </w:pPr>
      <w:r>
        <w:rPr>
          <w:rFonts w:eastAsia="Calibri"/>
          <w:sz w:val="22"/>
          <w:szCs w:val="22"/>
          <w:lang w:eastAsia="en-US"/>
        </w:rPr>
        <w:t>U sklopu aktivnosti planiraju se rashodi za rad Turističke zajednice Grada Koprivnice, a  sve s</w:t>
      </w:r>
      <w:r w:rsidRPr="00BD2B8E">
        <w:rPr>
          <w:rFonts w:eastAsia="Calibri"/>
          <w:sz w:val="22"/>
          <w:szCs w:val="22"/>
          <w:lang w:eastAsia="en-US"/>
        </w:rPr>
        <w:t>ukladno zakonskim propisima</w:t>
      </w:r>
      <w:r>
        <w:rPr>
          <w:rFonts w:eastAsia="Calibri"/>
          <w:sz w:val="22"/>
          <w:szCs w:val="22"/>
          <w:lang w:eastAsia="en-US"/>
        </w:rPr>
        <w:t xml:space="preserve"> i </w:t>
      </w:r>
      <w:r w:rsidRPr="00BD2B8E">
        <w:rPr>
          <w:rFonts w:eastAsia="Calibri"/>
          <w:sz w:val="22"/>
          <w:szCs w:val="22"/>
          <w:lang w:eastAsia="en-US"/>
        </w:rPr>
        <w:t xml:space="preserve"> Plan</w:t>
      </w:r>
      <w:r>
        <w:rPr>
          <w:rFonts w:eastAsia="Calibri"/>
          <w:sz w:val="22"/>
          <w:szCs w:val="22"/>
          <w:lang w:eastAsia="en-US"/>
        </w:rPr>
        <w:t>u i programu</w:t>
      </w:r>
      <w:r w:rsidRPr="00BD2B8E">
        <w:rPr>
          <w:rFonts w:eastAsia="Calibri"/>
          <w:sz w:val="22"/>
          <w:szCs w:val="22"/>
          <w:lang w:eastAsia="en-US"/>
        </w:rPr>
        <w:t xml:space="preserve"> rada za 202</w:t>
      </w:r>
      <w:r>
        <w:rPr>
          <w:rFonts w:eastAsia="Calibri"/>
          <w:sz w:val="22"/>
          <w:szCs w:val="22"/>
          <w:lang w:eastAsia="en-US"/>
        </w:rPr>
        <w:t>6</w:t>
      </w:r>
      <w:r w:rsidRPr="00BD2B8E">
        <w:rPr>
          <w:rFonts w:eastAsia="Calibri"/>
          <w:sz w:val="22"/>
          <w:szCs w:val="22"/>
          <w:lang w:eastAsia="en-US"/>
        </w:rPr>
        <w:t>.  godinu</w:t>
      </w:r>
      <w:r>
        <w:rPr>
          <w:rFonts w:eastAsia="Calibri"/>
          <w:sz w:val="22"/>
          <w:szCs w:val="22"/>
          <w:lang w:eastAsia="en-US"/>
        </w:rPr>
        <w:t xml:space="preserve"> čiji sastavni dio je i financijski plan zajednice</w:t>
      </w:r>
      <w:r w:rsidRPr="00BD2B8E">
        <w:rPr>
          <w:rFonts w:eastAsia="Calibri"/>
          <w:sz w:val="22"/>
          <w:szCs w:val="22"/>
          <w:lang w:eastAsia="en-US"/>
        </w:rPr>
        <w:t xml:space="preserve">. Aktivnost se planira u iznosu </w:t>
      </w:r>
      <w:r>
        <w:rPr>
          <w:rFonts w:eastAsia="Calibri"/>
          <w:sz w:val="22"/>
          <w:szCs w:val="22"/>
          <w:lang w:eastAsia="en-US"/>
        </w:rPr>
        <w:t>400.000</w:t>
      </w:r>
      <w:r w:rsidRPr="00BD2B8E">
        <w:rPr>
          <w:rFonts w:eastAsia="Calibri"/>
          <w:sz w:val="22"/>
          <w:szCs w:val="22"/>
          <w:lang w:eastAsia="en-US"/>
        </w:rPr>
        <w:t>,00 EUR za sve tri godine plana.</w:t>
      </w:r>
    </w:p>
    <w:p w14:paraId="5476F250" w14:textId="77777777" w:rsidR="00C70870" w:rsidRPr="00BD2B8E" w:rsidRDefault="00C70870" w:rsidP="00864299">
      <w:pPr>
        <w:spacing w:after="160" w:line="254" w:lineRule="auto"/>
        <w:ind w:firstLine="708"/>
        <w:jc w:val="both"/>
        <w:rPr>
          <w:rFonts w:eastAsia="Calibri"/>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864299" w:rsidRPr="00BD2B8E" w14:paraId="0215E039" w14:textId="77777777" w:rsidTr="003161E1">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28E80E13"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Pokazatelj</w:t>
            </w:r>
          </w:p>
          <w:p w14:paraId="6970BF99"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2573427A"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51C9F964"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C715E93"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w:t>
            </w:r>
            <w:r>
              <w:rPr>
                <w:kern w:val="2"/>
                <w:sz w:val="16"/>
                <w:szCs w:val="16"/>
                <w:lang w:eastAsia="en-US"/>
                <w14:ligatures w14:val="standardContextual"/>
              </w:rPr>
              <w:t>5</w:t>
            </w:r>
            <w:r w:rsidRPr="00BD2B8E">
              <w:rPr>
                <w:kern w:val="2"/>
                <w:sz w:val="16"/>
                <w:szCs w:val="16"/>
                <w:lang w:eastAsia="en-US"/>
                <w14:ligatures w14:val="standardContextual"/>
              </w:rPr>
              <w:t>.</w:t>
            </w:r>
          </w:p>
        </w:tc>
        <w:tc>
          <w:tcPr>
            <w:tcW w:w="993" w:type="dxa"/>
            <w:tcBorders>
              <w:top w:val="single" w:sz="4" w:space="0" w:color="auto"/>
              <w:left w:val="nil"/>
              <w:bottom w:val="single" w:sz="4" w:space="0" w:color="auto"/>
              <w:right w:val="single" w:sz="4" w:space="0" w:color="auto"/>
            </w:tcBorders>
            <w:vAlign w:val="center"/>
            <w:hideMark/>
          </w:tcPr>
          <w:p w14:paraId="344600CC"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C997250"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w:t>
            </w:r>
            <w:r>
              <w:rPr>
                <w:kern w:val="2"/>
                <w:sz w:val="16"/>
                <w:szCs w:val="16"/>
                <w:lang w:eastAsia="en-US"/>
                <w14:ligatures w14:val="standardContextual"/>
              </w:rPr>
              <w:t>6.</w:t>
            </w:r>
          </w:p>
        </w:tc>
        <w:tc>
          <w:tcPr>
            <w:tcW w:w="993" w:type="dxa"/>
            <w:tcBorders>
              <w:top w:val="single" w:sz="4" w:space="0" w:color="auto"/>
              <w:left w:val="nil"/>
              <w:bottom w:val="single" w:sz="4" w:space="0" w:color="auto"/>
              <w:right w:val="single" w:sz="4" w:space="0" w:color="auto"/>
            </w:tcBorders>
            <w:vAlign w:val="center"/>
            <w:hideMark/>
          </w:tcPr>
          <w:p w14:paraId="25C36FF5"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55AADE72"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w:t>
            </w:r>
            <w:r>
              <w:rPr>
                <w:kern w:val="2"/>
                <w:sz w:val="16"/>
                <w:szCs w:val="16"/>
                <w:lang w:eastAsia="en-US"/>
                <w14:ligatures w14:val="standardContextual"/>
              </w:rPr>
              <w:t>7.</w:t>
            </w:r>
          </w:p>
        </w:tc>
        <w:tc>
          <w:tcPr>
            <w:tcW w:w="993" w:type="dxa"/>
            <w:tcBorders>
              <w:top w:val="single" w:sz="4" w:space="0" w:color="auto"/>
              <w:left w:val="nil"/>
              <w:bottom w:val="single" w:sz="4" w:space="0" w:color="auto"/>
              <w:right w:val="single" w:sz="4" w:space="0" w:color="auto"/>
            </w:tcBorders>
            <w:vAlign w:val="center"/>
            <w:hideMark/>
          </w:tcPr>
          <w:p w14:paraId="1724B074"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5922156"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w:t>
            </w:r>
            <w:r>
              <w:rPr>
                <w:kern w:val="2"/>
                <w:sz w:val="16"/>
                <w:szCs w:val="16"/>
                <w:lang w:eastAsia="en-US"/>
                <w14:ligatures w14:val="standardContextual"/>
              </w:rPr>
              <w:t>8</w:t>
            </w:r>
            <w:r w:rsidRPr="00BD2B8E">
              <w:rPr>
                <w:kern w:val="2"/>
                <w:sz w:val="16"/>
                <w:szCs w:val="16"/>
                <w:lang w:eastAsia="en-US"/>
                <w14:ligatures w14:val="standardContextual"/>
              </w:rPr>
              <w:t>.</w:t>
            </w:r>
          </w:p>
        </w:tc>
      </w:tr>
      <w:tr w:rsidR="00864299" w:rsidRPr="00BD2B8E" w14:paraId="125AA702" w14:textId="77777777" w:rsidTr="003161E1">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1C47A77A"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Posjećenost manifestacija u organizaciji TZ </w:t>
            </w:r>
          </w:p>
        </w:tc>
        <w:tc>
          <w:tcPr>
            <w:tcW w:w="2300" w:type="dxa"/>
            <w:tcBorders>
              <w:top w:val="single" w:sz="4" w:space="0" w:color="auto"/>
              <w:left w:val="nil"/>
              <w:bottom w:val="single" w:sz="4" w:space="0" w:color="auto"/>
              <w:right w:val="single" w:sz="4" w:space="0" w:color="auto"/>
            </w:tcBorders>
            <w:vAlign w:val="center"/>
            <w:hideMark/>
          </w:tcPr>
          <w:p w14:paraId="03F0B2B7"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Organizacija atraktivnih projekata kojim se privlači velik  broj posjetitelja </w:t>
            </w:r>
          </w:p>
        </w:tc>
        <w:tc>
          <w:tcPr>
            <w:tcW w:w="1091" w:type="dxa"/>
            <w:tcBorders>
              <w:top w:val="single" w:sz="4" w:space="0" w:color="auto"/>
              <w:left w:val="nil"/>
              <w:bottom w:val="single" w:sz="4" w:space="0" w:color="auto"/>
              <w:right w:val="single" w:sz="4" w:space="0" w:color="auto"/>
            </w:tcBorders>
            <w:vAlign w:val="center"/>
            <w:hideMark/>
          </w:tcPr>
          <w:p w14:paraId="4404D439"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posjetitelja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4E5BF6"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50.000</w:t>
            </w:r>
          </w:p>
        </w:tc>
        <w:tc>
          <w:tcPr>
            <w:tcW w:w="993" w:type="dxa"/>
            <w:tcBorders>
              <w:top w:val="single" w:sz="4" w:space="0" w:color="auto"/>
              <w:left w:val="nil"/>
              <w:bottom w:val="single" w:sz="4" w:space="0" w:color="auto"/>
              <w:right w:val="single" w:sz="4" w:space="0" w:color="auto"/>
            </w:tcBorders>
            <w:vAlign w:val="center"/>
            <w:hideMark/>
          </w:tcPr>
          <w:p w14:paraId="412AAA42"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55.000</w:t>
            </w:r>
          </w:p>
        </w:tc>
        <w:tc>
          <w:tcPr>
            <w:tcW w:w="993" w:type="dxa"/>
            <w:tcBorders>
              <w:top w:val="single" w:sz="4" w:space="0" w:color="auto"/>
              <w:left w:val="nil"/>
              <w:bottom w:val="single" w:sz="4" w:space="0" w:color="auto"/>
              <w:right w:val="single" w:sz="4" w:space="0" w:color="auto"/>
            </w:tcBorders>
            <w:vAlign w:val="center"/>
            <w:hideMark/>
          </w:tcPr>
          <w:p w14:paraId="1CD2812B"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c>
          <w:tcPr>
            <w:tcW w:w="993" w:type="dxa"/>
            <w:tcBorders>
              <w:top w:val="single" w:sz="4" w:space="0" w:color="auto"/>
              <w:left w:val="nil"/>
              <w:bottom w:val="single" w:sz="4" w:space="0" w:color="auto"/>
              <w:right w:val="single" w:sz="4" w:space="0" w:color="auto"/>
            </w:tcBorders>
            <w:vAlign w:val="center"/>
            <w:hideMark/>
          </w:tcPr>
          <w:p w14:paraId="52B20445"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r>
    </w:tbl>
    <w:p w14:paraId="21579E2D" w14:textId="77777777" w:rsidR="00FE36F4" w:rsidRDefault="00FE36F4" w:rsidP="00312A3E">
      <w:pPr>
        <w:jc w:val="both"/>
        <w:rPr>
          <w:b/>
          <w:sz w:val="22"/>
          <w:szCs w:val="22"/>
        </w:rPr>
      </w:pPr>
    </w:p>
    <w:p w14:paraId="14F4B9FF" w14:textId="77777777" w:rsidR="00FE36F4" w:rsidRDefault="00FE36F4" w:rsidP="00312A3E">
      <w:pPr>
        <w:jc w:val="both"/>
        <w:rPr>
          <w:b/>
          <w:sz w:val="22"/>
          <w:szCs w:val="22"/>
        </w:rPr>
      </w:pPr>
    </w:p>
    <w:p w14:paraId="5029DD8E" w14:textId="395BE1DD" w:rsidR="00312A3E" w:rsidRPr="00EF16D4" w:rsidRDefault="00312A3E" w:rsidP="00312A3E">
      <w:pPr>
        <w:jc w:val="both"/>
        <w:rPr>
          <w:b/>
          <w:sz w:val="22"/>
          <w:szCs w:val="22"/>
        </w:rPr>
      </w:pPr>
      <w:r w:rsidRPr="00EF16D4">
        <w:rPr>
          <w:b/>
          <w:sz w:val="22"/>
          <w:szCs w:val="22"/>
        </w:rPr>
        <w:t>REDOVNI RAD UREDA GRADONAČELNIKA</w:t>
      </w:r>
    </w:p>
    <w:p w14:paraId="71258193" w14:textId="77777777" w:rsidR="00312A3E" w:rsidRPr="00EF16D4" w:rsidRDefault="00312A3E" w:rsidP="00312A3E">
      <w:pPr>
        <w:jc w:val="both"/>
        <w:rPr>
          <w:b/>
          <w:sz w:val="22"/>
          <w:szCs w:val="22"/>
        </w:rPr>
      </w:pPr>
    </w:p>
    <w:p w14:paraId="46E8E14F" w14:textId="77777777" w:rsidR="00312A3E" w:rsidRPr="00EF16D4" w:rsidRDefault="00312A3E" w:rsidP="00312A3E">
      <w:pPr>
        <w:jc w:val="both"/>
        <w:rPr>
          <w:b/>
          <w:sz w:val="22"/>
          <w:szCs w:val="22"/>
        </w:rPr>
      </w:pPr>
      <w:r w:rsidRPr="00EF16D4">
        <w:rPr>
          <w:b/>
          <w:sz w:val="22"/>
          <w:szCs w:val="22"/>
        </w:rPr>
        <w:t>Opis i  cilj programa:</w:t>
      </w:r>
    </w:p>
    <w:p w14:paraId="6F1865BE" w14:textId="77777777" w:rsidR="00312A3E" w:rsidRPr="00EF16D4" w:rsidRDefault="00312A3E" w:rsidP="00312A3E">
      <w:pPr>
        <w:jc w:val="both"/>
        <w:rPr>
          <w:sz w:val="22"/>
          <w:szCs w:val="22"/>
        </w:rPr>
      </w:pPr>
      <w:r w:rsidRPr="00EF16D4">
        <w:rPr>
          <w:sz w:val="22"/>
          <w:szCs w:val="22"/>
        </w:rPr>
        <w:tab/>
        <w:t>Program obuhvaća aktivnosti Službe ureda gradonačelnika kojima se osigurava redovan rad gradonačelnika i njegove zamjenice sa svrhom osiguranja transparentnog poslovanja grada. Ciljevi koji se ostvaruju su:</w:t>
      </w:r>
    </w:p>
    <w:p w14:paraId="16042642" w14:textId="77777777" w:rsidR="00312A3E" w:rsidRPr="00EF16D4" w:rsidRDefault="00312A3E" w:rsidP="00312A3E">
      <w:pPr>
        <w:pStyle w:val="Odlomakpopisa"/>
        <w:numPr>
          <w:ilvl w:val="0"/>
          <w:numId w:val="13"/>
        </w:numPr>
        <w:jc w:val="both"/>
        <w:rPr>
          <w:sz w:val="22"/>
          <w:szCs w:val="22"/>
        </w:rPr>
      </w:pPr>
      <w:r w:rsidRPr="00EF16D4">
        <w:rPr>
          <w:sz w:val="22"/>
          <w:szCs w:val="22"/>
        </w:rPr>
        <w:t>Organizacija rada gradonačelnika kroz aktivnosti usmjerene prema građanima, pravnim subjektima i javnosti</w:t>
      </w:r>
    </w:p>
    <w:p w14:paraId="383C6BBF" w14:textId="77777777" w:rsidR="00312A3E" w:rsidRPr="00EF16D4" w:rsidRDefault="00312A3E" w:rsidP="00312A3E">
      <w:pPr>
        <w:pStyle w:val="Odlomakpopisa"/>
        <w:numPr>
          <w:ilvl w:val="0"/>
          <w:numId w:val="13"/>
        </w:numPr>
        <w:jc w:val="both"/>
        <w:rPr>
          <w:sz w:val="22"/>
          <w:szCs w:val="22"/>
        </w:rPr>
      </w:pPr>
      <w:r w:rsidRPr="00EF16D4">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00FE59F4" w14:textId="77777777" w:rsidR="00312A3E" w:rsidRPr="00EF16D4" w:rsidRDefault="00312A3E" w:rsidP="00312A3E">
      <w:pPr>
        <w:pStyle w:val="Odlomakpopisa"/>
        <w:numPr>
          <w:ilvl w:val="0"/>
          <w:numId w:val="13"/>
        </w:numPr>
        <w:jc w:val="both"/>
        <w:rPr>
          <w:sz w:val="22"/>
          <w:szCs w:val="22"/>
        </w:rPr>
      </w:pPr>
      <w:r w:rsidRPr="00EF16D4">
        <w:rPr>
          <w:sz w:val="22"/>
          <w:szCs w:val="22"/>
        </w:rPr>
        <w:t>Stvaranje, održavanje i ažuriranje vizualnog identiteta Grada u skladu sa razvojem društva</w:t>
      </w:r>
    </w:p>
    <w:p w14:paraId="38CD97C5" w14:textId="77777777" w:rsidR="00312A3E" w:rsidRPr="00EF16D4" w:rsidRDefault="00312A3E" w:rsidP="00312A3E">
      <w:pPr>
        <w:pStyle w:val="Odlomakpopisa"/>
        <w:numPr>
          <w:ilvl w:val="0"/>
          <w:numId w:val="13"/>
        </w:numPr>
        <w:jc w:val="both"/>
        <w:rPr>
          <w:sz w:val="22"/>
          <w:szCs w:val="22"/>
        </w:rPr>
      </w:pPr>
      <w:r w:rsidRPr="00EF16D4">
        <w:rPr>
          <w:sz w:val="22"/>
          <w:szCs w:val="22"/>
        </w:rPr>
        <w:t>Ostvarivanje zavidne razine digitalne komunikacije s građanima, poslovnim i ostalim subjektima</w:t>
      </w:r>
    </w:p>
    <w:p w14:paraId="424427E6" w14:textId="77777777" w:rsidR="00312A3E" w:rsidRPr="00EF16D4" w:rsidRDefault="00312A3E" w:rsidP="00312A3E">
      <w:pPr>
        <w:pStyle w:val="Odlomakpopisa"/>
        <w:numPr>
          <w:ilvl w:val="0"/>
          <w:numId w:val="13"/>
        </w:numPr>
        <w:jc w:val="both"/>
        <w:rPr>
          <w:sz w:val="22"/>
          <w:szCs w:val="22"/>
        </w:rPr>
      </w:pPr>
      <w:r w:rsidRPr="00EF16D4">
        <w:rPr>
          <w:sz w:val="22"/>
          <w:szCs w:val="22"/>
        </w:rPr>
        <w:t>Zakonito, transparentno i pravovremeno izrada i ažuriranje akata, donošenje novih iz djelokruga rada Službe</w:t>
      </w:r>
    </w:p>
    <w:p w14:paraId="4BBB84DC" w14:textId="77777777" w:rsidR="00312A3E" w:rsidRPr="00EF16D4" w:rsidRDefault="00312A3E" w:rsidP="00312A3E">
      <w:pPr>
        <w:jc w:val="both"/>
        <w:rPr>
          <w:sz w:val="22"/>
          <w:szCs w:val="22"/>
        </w:rPr>
      </w:pPr>
    </w:p>
    <w:p w14:paraId="73E4D1BF" w14:textId="77777777" w:rsidR="00312A3E" w:rsidRPr="0061140E" w:rsidRDefault="00312A3E" w:rsidP="00312A3E">
      <w:pPr>
        <w:jc w:val="both"/>
        <w:rPr>
          <w:b/>
          <w:sz w:val="22"/>
          <w:szCs w:val="22"/>
        </w:rPr>
      </w:pPr>
      <w:r w:rsidRPr="00EF16D4">
        <w:rPr>
          <w:b/>
          <w:sz w:val="22"/>
          <w:szCs w:val="22"/>
        </w:rPr>
        <w:t xml:space="preserve">Pravna osnova za </w:t>
      </w:r>
      <w:r w:rsidRPr="0061140E">
        <w:rPr>
          <w:b/>
          <w:sz w:val="22"/>
          <w:szCs w:val="22"/>
        </w:rPr>
        <w:t>provođenje programa:</w:t>
      </w:r>
    </w:p>
    <w:p w14:paraId="2C4F86D2" w14:textId="3816396D" w:rsidR="00312A3E" w:rsidRPr="0061140E" w:rsidRDefault="00312A3E" w:rsidP="00C45ADE">
      <w:pPr>
        <w:pStyle w:val="Odlomakpopisa"/>
        <w:numPr>
          <w:ilvl w:val="0"/>
          <w:numId w:val="34"/>
        </w:numPr>
        <w:jc w:val="both"/>
        <w:rPr>
          <w:sz w:val="22"/>
          <w:szCs w:val="22"/>
        </w:rPr>
      </w:pPr>
      <w:r w:rsidRPr="0061140E">
        <w:rPr>
          <w:sz w:val="22"/>
          <w:szCs w:val="22"/>
        </w:rPr>
        <w:t>Statut Grada Koprivnice</w:t>
      </w:r>
      <w:r w:rsidR="0061140E" w:rsidRPr="0061140E">
        <w:rPr>
          <w:sz w:val="22"/>
          <w:szCs w:val="22"/>
        </w:rPr>
        <w:t xml:space="preserve"> („Glasnik Grada Koprivnice“, br. 4/09, 1/12, 1/13, 3/13 - pročišćeni tekst, 1/18, 2/20 i 1/21), </w:t>
      </w:r>
    </w:p>
    <w:p w14:paraId="4CE193C8" w14:textId="77777777" w:rsidR="000E1AC0" w:rsidRPr="004B06EC" w:rsidRDefault="000E1AC0" w:rsidP="00C45ADE">
      <w:pPr>
        <w:pStyle w:val="Odlomakpopisa"/>
        <w:numPr>
          <w:ilvl w:val="0"/>
          <w:numId w:val="34"/>
        </w:numPr>
        <w:jc w:val="both"/>
        <w:rPr>
          <w:sz w:val="22"/>
          <w:szCs w:val="22"/>
        </w:rPr>
      </w:pPr>
      <w:r w:rsidRPr="004B06EC">
        <w:rPr>
          <w:sz w:val="22"/>
          <w:szCs w:val="22"/>
        </w:rPr>
        <w:t>Zakon o medijima („Narodne novine“, br.“, 59/04, 84/11, 81/13, 114/22),</w:t>
      </w:r>
    </w:p>
    <w:p w14:paraId="04EF3E4B" w14:textId="77777777" w:rsidR="000E1AC0" w:rsidRPr="004B06EC" w:rsidRDefault="000E1AC0" w:rsidP="00C45ADE">
      <w:pPr>
        <w:pStyle w:val="Odlomakpopisa"/>
        <w:numPr>
          <w:ilvl w:val="0"/>
          <w:numId w:val="34"/>
        </w:numPr>
        <w:jc w:val="both"/>
        <w:rPr>
          <w:sz w:val="22"/>
          <w:szCs w:val="22"/>
        </w:rPr>
      </w:pPr>
      <w:r w:rsidRPr="004B06EC">
        <w:rPr>
          <w:sz w:val="22"/>
          <w:szCs w:val="22"/>
        </w:rPr>
        <w:t>Zakon o elektroničkim medijima („Narodne novine“, br. 111/21, 114/22),</w:t>
      </w:r>
    </w:p>
    <w:p w14:paraId="69358688" w14:textId="06EB4BFD" w:rsidR="000E1AC0" w:rsidRPr="004B06EC" w:rsidRDefault="000E1AC0" w:rsidP="00C45ADE">
      <w:pPr>
        <w:pStyle w:val="Odlomakpopisa"/>
        <w:numPr>
          <w:ilvl w:val="0"/>
          <w:numId w:val="34"/>
        </w:numPr>
        <w:jc w:val="both"/>
        <w:rPr>
          <w:sz w:val="22"/>
          <w:szCs w:val="22"/>
        </w:rPr>
      </w:pPr>
      <w:r w:rsidRPr="004B06EC">
        <w:rPr>
          <w:sz w:val="22"/>
          <w:szCs w:val="22"/>
        </w:rPr>
        <w:t>Zakon o Hrvatskoj radioteleviziji („Narodne novine“, br. 137/10, 76/12, 78/16, 46/17, 73/17, 94/18, 114/22, 20/23, 18/24)</w:t>
      </w:r>
      <w:r w:rsidR="002D492C">
        <w:rPr>
          <w:sz w:val="22"/>
          <w:szCs w:val="22"/>
        </w:rPr>
        <w:t>,</w:t>
      </w:r>
    </w:p>
    <w:p w14:paraId="4576ED97" w14:textId="4FECC4F6" w:rsidR="000E1AC0" w:rsidRPr="004B06EC" w:rsidRDefault="000E1AC0" w:rsidP="00C45ADE">
      <w:pPr>
        <w:pStyle w:val="Odlomakpopisa"/>
        <w:numPr>
          <w:ilvl w:val="0"/>
          <w:numId w:val="34"/>
        </w:numPr>
        <w:jc w:val="both"/>
        <w:rPr>
          <w:sz w:val="22"/>
          <w:szCs w:val="22"/>
        </w:rPr>
      </w:pPr>
      <w:r w:rsidRPr="004B06EC">
        <w:rPr>
          <w:sz w:val="22"/>
          <w:szCs w:val="22"/>
        </w:rPr>
        <w:t>Zakon o Hrvatskoj izvještajnoj novinskoj agenciji („Narodne novine“, br. 96/01)</w:t>
      </w:r>
      <w:r>
        <w:rPr>
          <w:sz w:val="22"/>
          <w:szCs w:val="22"/>
        </w:rPr>
        <w:t>,</w:t>
      </w:r>
    </w:p>
    <w:p w14:paraId="7E85A00E" w14:textId="144FDD80" w:rsidR="000E1AC0" w:rsidRPr="004B06EC" w:rsidRDefault="000E1AC0" w:rsidP="00C45ADE">
      <w:pPr>
        <w:pStyle w:val="Odlomakpopisa"/>
        <w:numPr>
          <w:ilvl w:val="0"/>
          <w:numId w:val="34"/>
        </w:numPr>
        <w:jc w:val="both"/>
        <w:rPr>
          <w:sz w:val="22"/>
          <w:szCs w:val="22"/>
        </w:rPr>
      </w:pPr>
      <w:r w:rsidRPr="004B06EC">
        <w:rPr>
          <w:sz w:val="22"/>
          <w:szCs w:val="22"/>
        </w:rPr>
        <w:t>Zakon o pravu na pristup informacijama („Narodne novine“, br. 25/13, 85/15, 69/22)</w:t>
      </w:r>
      <w:r w:rsidR="00B900C1">
        <w:rPr>
          <w:sz w:val="22"/>
          <w:szCs w:val="22"/>
        </w:rPr>
        <w:t>,</w:t>
      </w:r>
    </w:p>
    <w:p w14:paraId="675A2FFF" w14:textId="3790CE18" w:rsidR="000E1AC0" w:rsidRPr="004B06EC" w:rsidRDefault="000E1AC0" w:rsidP="00C45ADE">
      <w:pPr>
        <w:pStyle w:val="Odlomakpopisa"/>
        <w:numPr>
          <w:ilvl w:val="0"/>
          <w:numId w:val="34"/>
        </w:numPr>
        <w:jc w:val="both"/>
        <w:rPr>
          <w:sz w:val="22"/>
          <w:szCs w:val="22"/>
        </w:rPr>
      </w:pPr>
      <w:r w:rsidRPr="004B06EC">
        <w:rPr>
          <w:sz w:val="22"/>
          <w:szCs w:val="22"/>
        </w:rPr>
        <w:t>Zakon o provedbi Opće uredbe o zaštiti osobnih podataka („Narodne novine“, br.“, 42/18)</w:t>
      </w:r>
      <w:r w:rsidR="002D492C">
        <w:rPr>
          <w:sz w:val="22"/>
          <w:szCs w:val="22"/>
        </w:rPr>
        <w:t>,</w:t>
      </w:r>
    </w:p>
    <w:p w14:paraId="09F02DAB" w14:textId="1CB55D47" w:rsidR="000E1AC0" w:rsidRPr="004B06EC" w:rsidRDefault="000E1AC0" w:rsidP="00C45ADE">
      <w:pPr>
        <w:pStyle w:val="Odlomakpopisa"/>
        <w:numPr>
          <w:ilvl w:val="0"/>
          <w:numId w:val="34"/>
        </w:numPr>
        <w:jc w:val="both"/>
        <w:rPr>
          <w:sz w:val="22"/>
          <w:szCs w:val="22"/>
        </w:rPr>
      </w:pPr>
      <w:r w:rsidRPr="004B06EC">
        <w:rPr>
          <w:sz w:val="22"/>
          <w:szCs w:val="22"/>
        </w:rPr>
        <w:t>Zakon o tajnosti podataka („Narodne novine“, br. 79/07, 86/12)</w:t>
      </w:r>
      <w:r w:rsidR="002D492C">
        <w:rPr>
          <w:sz w:val="22"/>
          <w:szCs w:val="22"/>
        </w:rPr>
        <w:t>,</w:t>
      </w:r>
    </w:p>
    <w:p w14:paraId="5E14BF67" w14:textId="3ECF6E9D" w:rsidR="000E1AC0" w:rsidRPr="004B06EC" w:rsidRDefault="000E1AC0" w:rsidP="00C45ADE">
      <w:pPr>
        <w:pStyle w:val="Odlomakpopisa"/>
        <w:numPr>
          <w:ilvl w:val="0"/>
          <w:numId w:val="34"/>
        </w:numPr>
        <w:jc w:val="both"/>
        <w:rPr>
          <w:sz w:val="22"/>
          <w:szCs w:val="22"/>
        </w:rPr>
      </w:pPr>
      <w:r w:rsidRPr="004B06EC">
        <w:rPr>
          <w:sz w:val="22"/>
          <w:szCs w:val="22"/>
        </w:rPr>
        <w:t>Zakon o državnim potporama („Narodne novine“, br. 47/14, 69/17)</w:t>
      </w:r>
      <w:r w:rsidR="002D492C">
        <w:rPr>
          <w:sz w:val="22"/>
          <w:szCs w:val="22"/>
        </w:rPr>
        <w:t>,</w:t>
      </w:r>
    </w:p>
    <w:p w14:paraId="5CFFBACB" w14:textId="66620DE8" w:rsidR="000E1AC0" w:rsidRPr="004B06EC" w:rsidRDefault="000E1AC0" w:rsidP="00C45ADE">
      <w:pPr>
        <w:pStyle w:val="Odlomakpopisa"/>
        <w:numPr>
          <w:ilvl w:val="0"/>
          <w:numId w:val="34"/>
        </w:numPr>
        <w:jc w:val="both"/>
        <w:rPr>
          <w:sz w:val="22"/>
          <w:szCs w:val="22"/>
        </w:rPr>
      </w:pPr>
      <w:r w:rsidRPr="004B06EC">
        <w:rPr>
          <w:sz w:val="22"/>
          <w:szCs w:val="22"/>
        </w:rPr>
        <w:t>Zakon o audiovizualnim djelatnostima („Narodne novine“, br. 61/18, 114/22, 123/24)</w:t>
      </w:r>
      <w:r w:rsidR="002D492C">
        <w:rPr>
          <w:sz w:val="22"/>
          <w:szCs w:val="22"/>
        </w:rPr>
        <w:t>,</w:t>
      </w:r>
    </w:p>
    <w:p w14:paraId="59ADD88F" w14:textId="77777777" w:rsidR="000E1AC0" w:rsidRPr="004B06EC" w:rsidRDefault="000E1AC0" w:rsidP="00C45ADE">
      <w:pPr>
        <w:pStyle w:val="Odlomakpopisa"/>
        <w:numPr>
          <w:ilvl w:val="0"/>
          <w:numId w:val="34"/>
        </w:numPr>
        <w:jc w:val="both"/>
        <w:rPr>
          <w:sz w:val="22"/>
          <w:szCs w:val="22"/>
        </w:rPr>
      </w:pPr>
      <w:r w:rsidRPr="004B06EC">
        <w:rPr>
          <w:sz w:val="22"/>
          <w:szCs w:val="22"/>
        </w:rPr>
        <w:t>Poslovnik o radu gradonačelnika Grada Koprivnice (Glasnik grada Koprivnice, br.  9/10 i 7/18) te ostale važeće propise i druge akte kojima se regulira ovo područje.</w:t>
      </w:r>
    </w:p>
    <w:p w14:paraId="1BF0268D" w14:textId="77777777" w:rsidR="00702BB7" w:rsidRPr="001F40C1" w:rsidRDefault="00702BB7" w:rsidP="00702BB7">
      <w:pPr>
        <w:pStyle w:val="Odlomakpopisa"/>
        <w:ind w:left="1065"/>
        <w:jc w:val="both"/>
      </w:pPr>
    </w:p>
    <w:p w14:paraId="7B4649F5" w14:textId="77777777" w:rsidR="00113EE1" w:rsidRPr="0011732B" w:rsidRDefault="00113EE1" w:rsidP="00113EE1">
      <w:pPr>
        <w:jc w:val="both"/>
        <w:rPr>
          <w:sz w:val="22"/>
          <w:szCs w:val="22"/>
          <w:u w:val="single"/>
        </w:rPr>
      </w:pPr>
      <w:r w:rsidRPr="0011732B">
        <w:rPr>
          <w:sz w:val="22"/>
          <w:szCs w:val="22"/>
          <w:u w:val="single"/>
        </w:rPr>
        <w:t>Planirana sredstva po aktivnostima</w:t>
      </w:r>
    </w:p>
    <w:p w14:paraId="529040DA" w14:textId="77777777" w:rsidR="00113EE1" w:rsidRPr="0011732B" w:rsidRDefault="00113EE1" w:rsidP="00113EE1">
      <w:pPr>
        <w:ind w:firstLine="708"/>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780.225</w:t>
      </w:r>
      <w:r w:rsidRPr="0011732B">
        <w:rPr>
          <w:sz w:val="22"/>
          <w:szCs w:val="22"/>
        </w:rPr>
        <w:t>,00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675.300</w:t>
      </w:r>
      <w:r w:rsidRPr="0011732B">
        <w:rPr>
          <w:sz w:val="22"/>
          <w:szCs w:val="22"/>
        </w:rPr>
        <w:t>,00 EUR, a obuhvaćaju slijedeće aktivnosti:</w:t>
      </w:r>
    </w:p>
    <w:p w14:paraId="0314C6FD" w14:textId="77777777" w:rsidR="00113EE1" w:rsidRPr="00112450" w:rsidRDefault="00113EE1" w:rsidP="00113EE1">
      <w:pPr>
        <w:jc w:val="both"/>
        <w:rPr>
          <w:sz w:val="22"/>
          <w:szCs w:val="22"/>
        </w:rPr>
      </w:pPr>
    </w:p>
    <w:p w14:paraId="4F227894" w14:textId="77777777" w:rsidR="00113EE1" w:rsidRPr="001F40C1" w:rsidRDefault="00113EE1" w:rsidP="00113EE1">
      <w:pPr>
        <w:jc w:val="both"/>
        <w:rPr>
          <w:b/>
          <w:sz w:val="22"/>
          <w:szCs w:val="22"/>
          <w:u w:val="single"/>
        </w:rPr>
      </w:pPr>
      <w:r w:rsidRPr="001F40C1">
        <w:rPr>
          <w:b/>
          <w:sz w:val="22"/>
          <w:szCs w:val="22"/>
          <w:u w:val="single"/>
        </w:rPr>
        <w:t>Aktivnost A110001 Rashodi redovnog rada Ureda</w:t>
      </w:r>
    </w:p>
    <w:p w14:paraId="7878A719" w14:textId="77777777" w:rsidR="00113EE1" w:rsidRPr="001F40C1" w:rsidRDefault="00113EE1" w:rsidP="00113EE1">
      <w:pPr>
        <w:jc w:val="both"/>
        <w:rPr>
          <w:sz w:val="22"/>
          <w:szCs w:val="22"/>
        </w:rPr>
      </w:pPr>
      <w:r w:rsidRPr="001F40C1">
        <w:rPr>
          <w:sz w:val="22"/>
          <w:szCs w:val="22"/>
        </w:rPr>
        <w:tab/>
        <w:t>U sklopu aktivnosti planiraju se rashodi za rad Ureda gradonačelnika koji podrazumijevaju redovne troškove potrebne za funkcioniranje ureda koji predstavlja Grad Koprivnicu te troškove reprezentacije gradonačelnika i zamjenicu. U sklopu navedenog osiguravaju se i sredstva za materijal za čišćenje i higijenske potrebe, te sredstva za pokrivanje rashoda za troškove zaštitarske službe</w:t>
      </w:r>
      <w:r>
        <w:rPr>
          <w:sz w:val="22"/>
          <w:szCs w:val="22"/>
        </w:rPr>
        <w:t>,</w:t>
      </w:r>
      <w:r w:rsidRPr="001F40C1">
        <w:rPr>
          <w:sz w:val="22"/>
          <w:szCs w:val="22"/>
        </w:rPr>
        <w:t xml:space="preserve"> video nadzora</w:t>
      </w:r>
      <w:r>
        <w:rPr>
          <w:sz w:val="22"/>
          <w:szCs w:val="22"/>
        </w:rPr>
        <w:t xml:space="preserve"> i poštanske usluge</w:t>
      </w:r>
      <w:r w:rsidRPr="001F40C1">
        <w:rPr>
          <w:sz w:val="22"/>
          <w:szCs w:val="22"/>
        </w:rPr>
        <w:t xml:space="preserve">. </w:t>
      </w:r>
      <w:r>
        <w:rPr>
          <w:sz w:val="22"/>
          <w:szCs w:val="22"/>
        </w:rPr>
        <w:t xml:space="preserve">Sredstva za provođenje aktivnosti u 2026. i 2027. planiraju se umanjena zbog umanjenja rashoda poštanskih usluga koji su u 2026. godini planirani u povišenom iznosu zbog obaveze dostave rješenja sa povratnicama. </w:t>
      </w:r>
    </w:p>
    <w:p w14:paraId="47AF590D" w14:textId="77777777" w:rsidR="00113EE1" w:rsidRDefault="00113EE1" w:rsidP="00113EE1">
      <w:pPr>
        <w:jc w:val="both"/>
        <w:rPr>
          <w:b/>
          <w:sz w:val="22"/>
          <w:szCs w:val="22"/>
          <w:u w:val="single"/>
        </w:rPr>
      </w:pPr>
    </w:p>
    <w:p w14:paraId="2CF82203" w14:textId="77777777" w:rsidR="00113EE1" w:rsidRPr="001F40C1" w:rsidRDefault="00113EE1" w:rsidP="00113EE1">
      <w:pPr>
        <w:jc w:val="both"/>
        <w:rPr>
          <w:b/>
          <w:sz w:val="22"/>
          <w:szCs w:val="22"/>
          <w:u w:val="single"/>
        </w:rPr>
      </w:pPr>
      <w:r w:rsidRPr="001F40C1">
        <w:rPr>
          <w:b/>
          <w:sz w:val="22"/>
          <w:szCs w:val="22"/>
          <w:u w:val="single"/>
        </w:rPr>
        <w:lastRenderedPageBreak/>
        <w:t>Aktivnost A110002 Informiranje i odnosi s javnošću</w:t>
      </w:r>
    </w:p>
    <w:p w14:paraId="463DA235" w14:textId="77777777" w:rsidR="00113EE1" w:rsidRPr="001F40C1" w:rsidRDefault="00113EE1" w:rsidP="00113EE1">
      <w:pPr>
        <w:jc w:val="both"/>
        <w:rPr>
          <w:sz w:val="22"/>
          <w:szCs w:val="22"/>
        </w:rPr>
      </w:pPr>
      <w:r w:rsidRPr="001F40C1">
        <w:rPr>
          <w:sz w:val="22"/>
          <w:szCs w:val="22"/>
        </w:rPr>
        <w:tab/>
        <w:t xml:space="preserve">Osiguravaju se sredstva za sklapanje godišnjih ugovora s elektronskim medijima (televizijske emisije, radijske emisije, pisani mediji i portali), a radi kontinuiranog medijskog praćenja. Ujedno, ova aktivnost sadrži i zakup medijskog prostora u tiskanim medijima te oglašavanja koja nisu obuhvaćena godišnjim ugovorima poput objava javnih nabava u Narodnim novinama, kao i ostale usluge promidžbe i informiranja u što se ubraja tisak, dizajn i izrada promotivnih materijala. Nadalje u sklopu Aktivnosti Informiranje i odnosi s javnošću osiguravaju se sredstva za komunikaciju grada s građanima i to putem tiskanih, elektronskih i ostalih medija te provođenja ispitivanja javnih mišljenja za teme koje su od velikog značaja za grad i njegove građane. </w:t>
      </w:r>
      <w:r>
        <w:rPr>
          <w:sz w:val="22"/>
          <w:szCs w:val="22"/>
        </w:rPr>
        <w:t>U godinama projekcije sredstva se planiraju u iznosu 190.00 EUR što je 6% više u odnosu na 2026. godinu.</w:t>
      </w:r>
    </w:p>
    <w:p w14:paraId="4584B248" w14:textId="77777777" w:rsidR="00113EE1" w:rsidRPr="001F40C1" w:rsidRDefault="00113EE1" w:rsidP="00113EE1">
      <w:pPr>
        <w:jc w:val="both"/>
        <w:rPr>
          <w:sz w:val="22"/>
          <w:szCs w:val="22"/>
        </w:rPr>
      </w:pPr>
    </w:p>
    <w:p w14:paraId="0EB844A2" w14:textId="77777777" w:rsidR="00113EE1" w:rsidRPr="001F40C1" w:rsidRDefault="00113EE1" w:rsidP="00113EE1">
      <w:pPr>
        <w:jc w:val="both"/>
        <w:rPr>
          <w:b/>
          <w:sz w:val="22"/>
          <w:szCs w:val="22"/>
          <w:u w:val="single"/>
        </w:rPr>
      </w:pPr>
      <w:r w:rsidRPr="001F40C1">
        <w:rPr>
          <w:b/>
          <w:sz w:val="22"/>
          <w:szCs w:val="22"/>
          <w:u w:val="single"/>
        </w:rPr>
        <w:t>Aktivnost A110003 Računalne usluge</w:t>
      </w:r>
    </w:p>
    <w:p w14:paraId="4E2DB179" w14:textId="77777777" w:rsidR="00113EE1" w:rsidRPr="001F40C1" w:rsidRDefault="00113EE1" w:rsidP="00113EE1">
      <w:pPr>
        <w:jc w:val="both"/>
        <w:rPr>
          <w:sz w:val="22"/>
          <w:szCs w:val="22"/>
        </w:rPr>
      </w:pPr>
      <w:r w:rsidRPr="001F40C1">
        <w:rPr>
          <w:sz w:val="22"/>
          <w:szCs w:val="22"/>
        </w:rPr>
        <w:tab/>
        <w:t>Osiguravaju se sredstva za informatičke sustave grada i softver. Grad Koprivnica je u kontinuiranom procesu informatizacije rada uprave te su sredstva namijenjena nabavi potrošnog informatičkog materijala, godišnjim licencama za  programe upravljanja dokumentima, vođenje financija, vođenje nabave, operativne sustave, sustave zaštite, godišnja održavanja i korisničke podrške. Nastavlja se povezivanje tri različita programska rješenja kojima se koristi u radu gradske uprave, kao i nadogradnja postojećih, a sve radi automatizacije obrade dokumenata.</w:t>
      </w:r>
      <w:r w:rsidRPr="00C63A93">
        <w:rPr>
          <w:sz w:val="22"/>
          <w:szCs w:val="22"/>
        </w:rPr>
        <w:t xml:space="preserve"> </w:t>
      </w:r>
      <w:r>
        <w:rPr>
          <w:sz w:val="22"/>
          <w:szCs w:val="22"/>
        </w:rPr>
        <w:t>Nadalje ulažu se značajna sredstva za potrebe osiguranja kibernetičke sigurnosti sukladno obavijesti o provedenoj kategorizaciji Grada Koprivnice kojom je utvrđena visoka razina kibernetičkih sigurnosnih rizika. Sredstva za provođenje aktivnosti u godinama projekcija planiraju se u iznosu 186.000 EUR što je 9% manje u odnosu na 2026. godinu.</w:t>
      </w:r>
    </w:p>
    <w:p w14:paraId="49FE58C1" w14:textId="77777777" w:rsidR="00113EE1" w:rsidRDefault="00113EE1" w:rsidP="00113EE1">
      <w:pPr>
        <w:jc w:val="both"/>
        <w:rPr>
          <w:sz w:val="22"/>
          <w:szCs w:val="22"/>
        </w:rPr>
      </w:pPr>
    </w:p>
    <w:p w14:paraId="3D9FD03C" w14:textId="77777777" w:rsidR="00113EE1" w:rsidRPr="001F40C1" w:rsidRDefault="00113EE1" w:rsidP="00113EE1">
      <w:pPr>
        <w:jc w:val="both"/>
        <w:rPr>
          <w:b/>
          <w:sz w:val="22"/>
          <w:szCs w:val="22"/>
          <w:u w:val="single"/>
        </w:rPr>
      </w:pPr>
      <w:r w:rsidRPr="001F40C1">
        <w:rPr>
          <w:b/>
          <w:sz w:val="22"/>
          <w:szCs w:val="22"/>
          <w:u w:val="single"/>
        </w:rPr>
        <w:t>Aktivnost K110004 Kapitalna ulaganja u opremu i računalne programe</w:t>
      </w:r>
    </w:p>
    <w:p w14:paraId="37046BC2" w14:textId="77777777" w:rsidR="00113EE1" w:rsidRPr="001F40C1" w:rsidRDefault="00113EE1" w:rsidP="00113EE1">
      <w:pPr>
        <w:ind w:firstLine="708"/>
        <w:jc w:val="both"/>
        <w:rPr>
          <w:sz w:val="22"/>
          <w:szCs w:val="22"/>
        </w:rPr>
      </w:pPr>
      <w:r w:rsidRPr="001F40C1">
        <w:rPr>
          <w:sz w:val="22"/>
          <w:szCs w:val="22"/>
        </w:rPr>
        <w:t>U sklopu aktivnosti nabavljaju se nova računala i računalna oprema za redoviti i nesmetan rad upravnih odjela i zadržavanje dostignute razine opremljenosti</w:t>
      </w:r>
      <w:r>
        <w:rPr>
          <w:sz w:val="22"/>
          <w:szCs w:val="22"/>
        </w:rPr>
        <w:t>, te dodatna oprema sukladno potrebama zbog osiguranja kibernetičke sigurnosti</w:t>
      </w:r>
      <w:r w:rsidRPr="001F40C1">
        <w:rPr>
          <w:sz w:val="22"/>
          <w:szCs w:val="22"/>
        </w:rPr>
        <w:t>.</w:t>
      </w:r>
      <w:r w:rsidRPr="00C63A93">
        <w:rPr>
          <w:sz w:val="22"/>
          <w:szCs w:val="22"/>
        </w:rPr>
        <w:t xml:space="preserve"> </w:t>
      </w:r>
      <w:r>
        <w:rPr>
          <w:sz w:val="22"/>
          <w:szCs w:val="22"/>
        </w:rPr>
        <w:t>Sredstva za provođenje aktivnosti u godinama projekcija planiraju se u iznosu 126.300 EUR što je 3% manje u odnosu na 2026. godinu.</w:t>
      </w:r>
    </w:p>
    <w:p w14:paraId="618390F6" w14:textId="77777777" w:rsidR="00312A3E" w:rsidRPr="00EF16D4" w:rsidRDefault="00312A3E" w:rsidP="00312A3E">
      <w:pPr>
        <w:jc w:val="both"/>
        <w:rPr>
          <w:b/>
          <w:sz w:val="22"/>
          <w:szCs w:val="22"/>
        </w:rPr>
      </w:pPr>
    </w:p>
    <w:p w14:paraId="0F5D2375" w14:textId="77777777" w:rsidR="00312A3E" w:rsidRDefault="00312A3E" w:rsidP="00312A3E">
      <w:pPr>
        <w:jc w:val="both"/>
        <w:rPr>
          <w:b/>
          <w:sz w:val="22"/>
          <w:szCs w:val="22"/>
        </w:rPr>
      </w:pPr>
      <w:r w:rsidRPr="00EF16D4">
        <w:rPr>
          <w:b/>
          <w:sz w:val="22"/>
          <w:szCs w:val="22"/>
        </w:rPr>
        <w:t>Pokazatelji rezultata (navesti pokazatelje na razini aktivnosti/projekta):</w:t>
      </w:r>
    </w:p>
    <w:p w14:paraId="347B5D49" w14:textId="77777777" w:rsidR="00F56263" w:rsidRDefault="00F56263" w:rsidP="00312A3E">
      <w:pPr>
        <w:jc w:val="both"/>
        <w:rPr>
          <w:b/>
          <w:sz w:val="22"/>
          <w:szCs w:val="22"/>
        </w:rPr>
      </w:pPr>
    </w:p>
    <w:tbl>
      <w:tblPr>
        <w:tblW w:w="9282" w:type="dxa"/>
        <w:tblInd w:w="-5" w:type="dxa"/>
        <w:tblLook w:val="04A0" w:firstRow="1" w:lastRow="0" w:firstColumn="1" w:lastColumn="0" w:noHBand="0" w:noVBand="1"/>
      </w:tblPr>
      <w:tblGrid>
        <w:gridCol w:w="1940"/>
        <w:gridCol w:w="1917"/>
        <w:gridCol w:w="1279"/>
        <w:gridCol w:w="1204"/>
        <w:gridCol w:w="1146"/>
        <w:gridCol w:w="898"/>
        <w:gridCol w:w="898"/>
      </w:tblGrid>
      <w:tr w:rsidR="00F56263" w14:paraId="17BC7E6C" w14:textId="77777777" w:rsidTr="003161E1">
        <w:trPr>
          <w:trHeight w:val="588"/>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734FB88D" w14:textId="77777777" w:rsidR="00F56263" w:rsidRPr="0027489F" w:rsidRDefault="00F56263" w:rsidP="003161E1">
            <w:pPr>
              <w:jc w:val="center"/>
              <w:rPr>
                <w:sz w:val="16"/>
                <w:szCs w:val="16"/>
              </w:rPr>
            </w:pPr>
            <w:r w:rsidRPr="0027489F">
              <w:rPr>
                <w:sz w:val="16"/>
                <w:szCs w:val="16"/>
              </w:rPr>
              <w:t>Pokazatelj</w:t>
            </w:r>
          </w:p>
          <w:p w14:paraId="5467E75E" w14:textId="77777777" w:rsidR="00F56263" w:rsidRPr="0027489F" w:rsidRDefault="00F56263" w:rsidP="003161E1">
            <w:pPr>
              <w:jc w:val="center"/>
              <w:rPr>
                <w:sz w:val="16"/>
                <w:szCs w:val="16"/>
              </w:rPr>
            </w:pPr>
            <w:r w:rsidRPr="0027489F">
              <w:rPr>
                <w:sz w:val="16"/>
                <w:szCs w:val="16"/>
              </w:rPr>
              <w:t>rezultata</w:t>
            </w:r>
          </w:p>
        </w:tc>
        <w:tc>
          <w:tcPr>
            <w:tcW w:w="1917" w:type="dxa"/>
            <w:tcBorders>
              <w:top w:val="single" w:sz="4" w:space="0" w:color="auto"/>
              <w:left w:val="nil"/>
              <w:bottom w:val="single" w:sz="4" w:space="0" w:color="auto"/>
              <w:right w:val="single" w:sz="4" w:space="0" w:color="auto"/>
            </w:tcBorders>
            <w:noWrap/>
            <w:vAlign w:val="center"/>
            <w:hideMark/>
          </w:tcPr>
          <w:p w14:paraId="3123DB97" w14:textId="77777777" w:rsidR="00F56263" w:rsidRPr="0027489F" w:rsidRDefault="00F56263" w:rsidP="003161E1">
            <w:pPr>
              <w:jc w:val="center"/>
              <w:rPr>
                <w:sz w:val="16"/>
                <w:szCs w:val="16"/>
              </w:rPr>
            </w:pPr>
            <w:r w:rsidRPr="0027489F">
              <w:rPr>
                <w:sz w:val="16"/>
                <w:szCs w:val="16"/>
              </w:rPr>
              <w:t>Definicija pokazatelja</w:t>
            </w:r>
          </w:p>
        </w:tc>
        <w:tc>
          <w:tcPr>
            <w:tcW w:w="1279" w:type="dxa"/>
            <w:tcBorders>
              <w:top w:val="single" w:sz="4" w:space="0" w:color="auto"/>
              <w:left w:val="nil"/>
              <w:bottom w:val="single" w:sz="4" w:space="0" w:color="auto"/>
              <w:right w:val="single" w:sz="4" w:space="0" w:color="auto"/>
            </w:tcBorders>
            <w:vAlign w:val="center"/>
            <w:hideMark/>
          </w:tcPr>
          <w:p w14:paraId="47ABEC8C" w14:textId="77777777" w:rsidR="00F56263" w:rsidRPr="0027489F" w:rsidRDefault="00F56263" w:rsidP="003161E1">
            <w:pPr>
              <w:jc w:val="center"/>
              <w:rPr>
                <w:sz w:val="16"/>
                <w:szCs w:val="16"/>
              </w:rPr>
            </w:pPr>
            <w:r w:rsidRPr="0027489F">
              <w:rPr>
                <w:sz w:val="16"/>
                <w:szCs w:val="16"/>
              </w:rPr>
              <w:t>Jedinica</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99E95A5" w14:textId="77777777" w:rsidR="00F56263" w:rsidRPr="0027489F" w:rsidRDefault="00F56263"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146" w:type="dxa"/>
            <w:tcBorders>
              <w:top w:val="single" w:sz="4" w:space="0" w:color="auto"/>
              <w:left w:val="nil"/>
              <w:bottom w:val="single" w:sz="4" w:space="0" w:color="auto"/>
              <w:right w:val="single" w:sz="4" w:space="0" w:color="auto"/>
            </w:tcBorders>
            <w:vAlign w:val="center"/>
            <w:hideMark/>
          </w:tcPr>
          <w:p w14:paraId="43DFAC2A" w14:textId="77777777" w:rsidR="00F56263" w:rsidRPr="0027489F" w:rsidRDefault="00F56263" w:rsidP="003161E1">
            <w:pPr>
              <w:jc w:val="center"/>
              <w:rPr>
                <w:sz w:val="16"/>
                <w:szCs w:val="16"/>
              </w:rPr>
            </w:pPr>
            <w:r w:rsidRPr="0027489F">
              <w:rPr>
                <w:sz w:val="16"/>
                <w:szCs w:val="16"/>
              </w:rPr>
              <w:t>Ciljana vrijednost</w:t>
            </w:r>
          </w:p>
          <w:p w14:paraId="76DC9D33" w14:textId="77777777" w:rsidR="00F56263" w:rsidRPr="0027489F" w:rsidRDefault="00F56263" w:rsidP="003161E1">
            <w:pPr>
              <w:jc w:val="center"/>
              <w:rPr>
                <w:sz w:val="16"/>
                <w:szCs w:val="16"/>
              </w:rPr>
            </w:pPr>
            <w:r w:rsidRPr="0027489F">
              <w:rPr>
                <w:sz w:val="16"/>
                <w:szCs w:val="16"/>
              </w:rPr>
              <w:t>202</w:t>
            </w:r>
            <w:r>
              <w:rPr>
                <w:sz w:val="16"/>
                <w:szCs w:val="16"/>
              </w:rPr>
              <w:t>6</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0887947C" w14:textId="77777777" w:rsidR="00F56263" w:rsidRPr="0027489F" w:rsidRDefault="00F56263" w:rsidP="003161E1">
            <w:pPr>
              <w:jc w:val="center"/>
              <w:rPr>
                <w:sz w:val="16"/>
                <w:szCs w:val="16"/>
              </w:rPr>
            </w:pPr>
            <w:r w:rsidRPr="0027489F">
              <w:rPr>
                <w:sz w:val="16"/>
                <w:szCs w:val="16"/>
              </w:rPr>
              <w:t>Ciljana vrijednost</w:t>
            </w:r>
          </w:p>
          <w:p w14:paraId="5457FC56" w14:textId="77777777" w:rsidR="00F56263" w:rsidRPr="0027489F" w:rsidRDefault="00F56263" w:rsidP="003161E1">
            <w:pPr>
              <w:jc w:val="center"/>
              <w:rPr>
                <w:sz w:val="16"/>
                <w:szCs w:val="16"/>
              </w:rPr>
            </w:pPr>
            <w:r w:rsidRPr="0027489F">
              <w:rPr>
                <w:sz w:val="16"/>
                <w:szCs w:val="16"/>
              </w:rPr>
              <w:t>202</w:t>
            </w:r>
            <w:r>
              <w:rPr>
                <w:sz w:val="16"/>
                <w:szCs w:val="16"/>
              </w:rPr>
              <w:t>7</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4E785E49" w14:textId="77777777" w:rsidR="00F56263" w:rsidRPr="0027489F" w:rsidRDefault="00F56263" w:rsidP="003161E1">
            <w:pPr>
              <w:jc w:val="center"/>
              <w:rPr>
                <w:sz w:val="16"/>
                <w:szCs w:val="16"/>
              </w:rPr>
            </w:pPr>
            <w:r w:rsidRPr="0027489F">
              <w:rPr>
                <w:sz w:val="16"/>
                <w:szCs w:val="16"/>
              </w:rPr>
              <w:t>Ciljana vrijednost</w:t>
            </w:r>
          </w:p>
          <w:p w14:paraId="7AC5F7B3" w14:textId="77777777" w:rsidR="00F56263" w:rsidRPr="0027489F" w:rsidRDefault="00F56263" w:rsidP="003161E1">
            <w:pPr>
              <w:jc w:val="center"/>
              <w:rPr>
                <w:sz w:val="16"/>
                <w:szCs w:val="16"/>
              </w:rPr>
            </w:pPr>
            <w:r w:rsidRPr="0027489F">
              <w:rPr>
                <w:sz w:val="16"/>
                <w:szCs w:val="16"/>
              </w:rPr>
              <w:t>202</w:t>
            </w:r>
            <w:r>
              <w:rPr>
                <w:sz w:val="16"/>
                <w:szCs w:val="16"/>
              </w:rPr>
              <w:t>8</w:t>
            </w:r>
            <w:r w:rsidRPr="0027489F">
              <w:rPr>
                <w:sz w:val="16"/>
                <w:szCs w:val="16"/>
              </w:rPr>
              <w:t>.</w:t>
            </w:r>
          </w:p>
        </w:tc>
      </w:tr>
      <w:tr w:rsidR="00F56263" w14:paraId="7693982F" w14:textId="77777777" w:rsidTr="003161E1">
        <w:trPr>
          <w:trHeight w:val="1072"/>
        </w:trPr>
        <w:tc>
          <w:tcPr>
            <w:tcW w:w="1940" w:type="dxa"/>
            <w:tcBorders>
              <w:top w:val="single" w:sz="4" w:space="0" w:color="auto"/>
              <w:left w:val="single" w:sz="4" w:space="0" w:color="auto"/>
              <w:bottom w:val="single" w:sz="4" w:space="0" w:color="auto"/>
              <w:right w:val="single" w:sz="4" w:space="0" w:color="auto"/>
            </w:tcBorders>
            <w:vAlign w:val="center"/>
            <w:hideMark/>
          </w:tcPr>
          <w:p w14:paraId="354ABA65" w14:textId="77777777" w:rsidR="00F56263" w:rsidRPr="001F40C1" w:rsidRDefault="00F56263" w:rsidP="003161E1">
            <w:pPr>
              <w:jc w:val="center"/>
              <w:rPr>
                <w:sz w:val="16"/>
                <w:szCs w:val="16"/>
              </w:rPr>
            </w:pPr>
            <w:r w:rsidRPr="001F40C1">
              <w:rPr>
                <w:sz w:val="16"/>
                <w:szCs w:val="16"/>
              </w:rPr>
              <w:t>Broj obrađenih i odgovorenih upita građana i novinara zaprimljenih mailom i na web portalu</w:t>
            </w:r>
          </w:p>
        </w:tc>
        <w:tc>
          <w:tcPr>
            <w:tcW w:w="1917" w:type="dxa"/>
            <w:tcBorders>
              <w:top w:val="single" w:sz="4" w:space="0" w:color="auto"/>
              <w:left w:val="nil"/>
              <w:bottom w:val="single" w:sz="4" w:space="0" w:color="auto"/>
              <w:right w:val="single" w:sz="4" w:space="0" w:color="auto"/>
            </w:tcBorders>
            <w:noWrap/>
            <w:vAlign w:val="center"/>
            <w:hideMark/>
          </w:tcPr>
          <w:p w14:paraId="0EDD8145" w14:textId="77777777" w:rsidR="00F56263" w:rsidRPr="001F40C1" w:rsidRDefault="00F56263" w:rsidP="003161E1">
            <w:pPr>
              <w:jc w:val="center"/>
              <w:rPr>
                <w:sz w:val="16"/>
                <w:szCs w:val="16"/>
              </w:rPr>
            </w:pPr>
            <w:r w:rsidRPr="001F40C1">
              <w:rPr>
                <w:sz w:val="16"/>
                <w:szCs w:val="16"/>
              </w:rPr>
              <w:t>Brojem obrađenih i odgovorenih upita  osigurava se stalna komunikacija s javnosti,  transparentnost rada i unaprjeđenje rada Gradske uprave</w:t>
            </w:r>
          </w:p>
        </w:tc>
        <w:tc>
          <w:tcPr>
            <w:tcW w:w="1279" w:type="dxa"/>
            <w:tcBorders>
              <w:top w:val="single" w:sz="4" w:space="0" w:color="auto"/>
              <w:left w:val="nil"/>
              <w:bottom w:val="single" w:sz="4" w:space="0" w:color="auto"/>
              <w:right w:val="single" w:sz="4" w:space="0" w:color="auto"/>
            </w:tcBorders>
            <w:vAlign w:val="center"/>
            <w:hideMark/>
          </w:tcPr>
          <w:p w14:paraId="62B4FFF8" w14:textId="77777777" w:rsidR="00F56263" w:rsidRPr="00107926" w:rsidRDefault="00F56263" w:rsidP="003161E1">
            <w:pPr>
              <w:jc w:val="center"/>
              <w:rPr>
                <w:sz w:val="16"/>
                <w:szCs w:val="16"/>
              </w:rPr>
            </w:pPr>
            <w:r w:rsidRPr="00107926">
              <w:rPr>
                <w:sz w:val="16"/>
                <w:szCs w:val="16"/>
              </w:rPr>
              <w:t>Postotak</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54CCA702" w14:textId="77777777" w:rsidR="00F56263" w:rsidRPr="00107926" w:rsidRDefault="00F56263" w:rsidP="003161E1">
            <w:pPr>
              <w:jc w:val="center"/>
              <w:rPr>
                <w:sz w:val="16"/>
                <w:szCs w:val="16"/>
              </w:rPr>
            </w:pPr>
            <w:r w:rsidRPr="00107926">
              <w:rPr>
                <w:sz w:val="16"/>
                <w:szCs w:val="16"/>
              </w:rPr>
              <w:t>90</w:t>
            </w:r>
          </w:p>
        </w:tc>
        <w:tc>
          <w:tcPr>
            <w:tcW w:w="1146" w:type="dxa"/>
            <w:tcBorders>
              <w:top w:val="single" w:sz="4" w:space="0" w:color="auto"/>
              <w:left w:val="nil"/>
              <w:bottom w:val="single" w:sz="4" w:space="0" w:color="auto"/>
              <w:right w:val="single" w:sz="4" w:space="0" w:color="auto"/>
            </w:tcBorders>
            <w:noWrap/>
            <w:vAlign w:val="center"/>
            <w:hideMark/>
          </w:tcPr>
          <w:p w14:paraId="4A2FD05E" w14:textId="77777777" w:rsidR="00F56263" w:rsidRPr="001F40C1" w:rsidRDefault="00F56263" w:rsidP="003161E1">
            <w:pPr>
              <w:jc w:val="center"/>
              <w:rPr>
                <w:sz w:val="16"/>
                <w:szCs w:val="16"/>
              </w:rPr>
            </w:pPr>
            <w:r w:rsidRPr="001F40C1">
              <w:rPr>
                <w:sz w:val="16"/>
                <w:szCs w:val="16"/>
              </w:rPr>
              <w:t>95</w:t>
            </w:r>
          </w:p>
        </w:tc>
        <w:tc>
          <w:tcPr>
            <w:tcW w:w="898" w:type="dxa"/>
            <w:tcBorders>
              <w:top w:val="single" w:sz="4" w:space="0" w:color="auto"/>
              <w:left w:val="nil"/>
              <w:bottom w:val="single" w:sz="4" w:space="0" w:color="auto"/>
              <w:right w:val="single" w:sz="4" w:space="0" w:color="auto"/>
            </w:tcBorders>
            <w:vAlign w:val="center"/>
            <w:hideMark/>
          </w:tcPr>
          <w:p w14:paraId="27597B6B" w14:textId="77777777" w:rsidR="00F56263" w:rsidRPr="001F40C1" w:rsidRDefault="00F56263" w:rsidP="003161E1">
            <w:pPr>
              <w:jc w:val="center"/>
              <w:rPr>
                <w:sz w:val="16"/>
                <w:szCs w:val="16"/>
              </w:rPr>
            </w:pPr>
            <w:r w:rsidRPr="001F40C1">
              <w:rPr>
                <w:sz w:val="16"/>
                <w:szCs w:val="16"/>
              </w:rPr>
              <w:t>96</w:t>
            </w:r>
          </w:p>
        </w:tc>
        <w:tc>
          <w:tcPr>
            <w:tcW w:w="898" w:type="dxa"/>
            <w:tcBorders>
              <w:top w:val="single" w:sz="4" w:space="0" w:color="auto"/>
              <w:left w:val="nil"/>
              <w:bottom w:val="single" w:sz="4" w:space="0" w:color="auto"/>
              <w:right w:val="single" w:sz="4" w:space="0" w:color="auto"/>
            </w:tcBorders>
            <w:vAlign w:val="center"/>
            <w:hideMark/>
          </w:tcPr>
          <w:p w14:paraId="2EE08679" w14:textId="77777777" w:rsidR="00F56263" w:rsidRPr="001F40C1" w:rsidRDefault="00F56263" w:rsidP="003161E1">
            <w:pPr>
              <w:jc w:val="center"/>
              <w:rPr>
                <w:sz w:val="16"/>
                <w:szCs w:val="16"/>
              </w:rPr>
            </w:pPr>
            <w:r w:rsidRPr="001F40C1">
              <w:rPr>
                <w:sz w:val="16"/>
                <w:szCs w:val="16"/>
              </w:rPr>
              <w:t>97</w:t>
            </w:r>
          </w:p>
        </w:tc>
      </w:tr>
      <w:tr w:rsidR="00F56263" w14:paraId="6379357A" w14:textId="77777777" w:rsidTr="003161E1">
        <w:trPr>
          <w:trHeight w:val="794"/>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1742472D" w14:textId="77777777" w:rsidR="00F56263" w:rsidRPr="001F40C1" w:rsidRDefault="00F56263" w:rsidP="003161E1">
            <w:pPr>
              <w:jc w:val="center"/>
              <w:rPr>
                <w:sz w:val="16"/>
                <w:szCs w:val="16"/>
              </w:rPr>
            </w:pPr>
            <w:r w:rsidRPr="001F40C1">
              <w:rPr>
                <w:sz w:val="16"/>
                <w:szCs w:val="16"/>
              </w:rPr>
              <w:t>Vrijeme čekanja na dostavu odgovora na zahtjev za pristup informacijama</w:t>
            </w:r>
          </w:p>
        </w:tc>
        <w:tc>
          <w:tcPr>
            <w:tcW w:w="1917" w:type="dxa"/>
            <w:tcBorders>
              <w:top w:val="single" w:sz="4" w:space="0" w:color="auto"/>
              <w:left w:val="nil"/>
              <w:bottom w:val="single" w:sz="4" w:space="0" w:color="auto"/>
              <w:right w:val="single" w:sz="4" w:space="0" w:color="auto"/>
            </w:tcBorders>
            <w:noWrap/>
            <w:vAlign w:val="center"/>
            <w:hideMark/>
          </w:tcPr>
          <w:p w14:paraId="64B145D0" w14:textId="77777777" w:rsidR="00F56263" w:rsidRPr="001F40C1" w:rsidRDefault="00F56263" w:rsidP="003161E1">
            <w:pPr>
              <w:jc w:val="center"/>
              <w:rPr>
                <w:sz w:val="16"/>
                <w:szCs w:val="16"/>
              </w:rPr>
            </w:pPr>
            <w:r w:rsidRPr="001F40C1">
              <w:rPr>
                <w:sz w:val="16"/>
                <w:szCs w:val="16"/>
              </w:rPr>
              <w:t>Dostava odgovora na zahtjev za pristup informacijama u zakonskom roku osigurava se transparentno poslovanje</w:t>
            </w:r>
          </w:p>
        </w:tc>
        <w:tc>
          <w:tcPr>
            <w:tcW w:w="1279" w:type="dxa"/>
            <w:tcBorders>
              <w:top w:val="single" w:sz="4" w:space="0" w:color="auto"/>
              <w:left w:val="nil"/>
              <w:bottom w:val="single" w:sz="4" w:space="0" w:color="auto"/>
              <w:right w:val="single" w:sz="4" w:space="0" w:color="auto"/>
            </w:tcBorders>
            <w:vAlign w:val="center"/>
            <w:hideMark/>
          </w:tcPr>
          <w:p w14:paraId="7FD02CCD" w14:textId="77777777" w:rsidR="00F56263" w:rsidRPr="001F40C1" w:rsidRDefault="00F56263" w:rsidP="003161E1">
            <w:pPr>
              <w:jc w:val="center"/>
              <w:rPr>
                <w:sz w:val="16"/>
                <w:szCs w:val="16"/>
              </w:rPr>
            </w:pPr>
            <w:r w:rsidRPr="001F40C1">
              <w:rPr>
                <w:sz w:val="16"/>
                <w:szCs w:val="16"/>
              </w:rPr>
              <w:t>Postotak odgovora u zakonskom roku</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7053B86B" w14:textId="77777777" w:rsidR="00F56263" w:rsidRPr="009E1400" w:rsidRDefault="00F56263" w:rsidP="003161E1">
            <w:pPr>
              <w:jc w:val="center"/>
              <w:rPr>
                <w:color w:val="FF0000"/>
                <w:sz w:val="16"/>
                <w:szCs w:val="16"/>
              </w:rPr>
            </w:pPr>
            <w:r w:rsidRPr="00107926">
              <w:rPr>
                <w:sz w:val="16"/>
                <w:szCs w:val="16"/>
              </w:rPr>
              <w:t>100</w:t>
            </w:r>
          </w:p>
        </w:tc>
        <w:tc>
          <w:tcPr>
            <w:tcW w:w="1146" w:type="dxa"/>
            <w:tcBorders>
              <w:top w:val="single" w:sz="4" w:space="0" w:color="auto"/>
              <w:left w:val="nil"/>
              <w:bottom w:val="single" w:sz="4" w:space="0" w:color="auto"/>
              <w:right w:val="single" w:sz="4" w:space="0" w:color="auto"/>
            </w:tcBorders>
            <w:noWrap/>
            <w:vAlign w:val="center"/>
            <w:hideMark/>
          </w:tcPr>
          <w:p w14:paraId="56D6DC21" w14:textId="77777777" w:rsidR="00F56263" w:rsidRPr="001F40C1" w:rsidRDefault="00F56263" w:rsidP="003161E1">
            <w:pPr>
              <w:jc w:val="center"/>
              <w:rPr>
                <w:sz w:val="16"/>
                <w:szCs w:val="16"/>
              </w:rPr>
            </w:pPr>
            <w:r w:rsidRPr="001F40C1">
              <w:rPr>
                <w:sz w:val="16"/>
                <w:szCs w:val="16"/>
              </w:rPr>
              <w:t>100</w:t>
            </w:r>
          </w:p>
        </w:tc>
        <w:tc>
          <w:tcPr>
            <w:tcW w:w="898" w:type="dxa"/>
            <w:tcBorders>
              <w:top w:val="single" w:sz="4" w:space="0" w:color="auto"/>
              <w:left w:val="nil"/>
              <w:bottom w:val="single" w:sz="4" w:space="0" w:color="auto"/>
              <w:right w:val="single" w:sz="4" w:space="0" w:color="auto"/>
            </w:tcBorders>
            <w:vAlign w:val="center"/>
            <w:hideMark/>
          </w:tcPr>
          <w:p w14:paraId="0BC7B030" w14:textId="77777777" w:rsidR="00F56263" w:rsidRPr="001F40C1" w:rsidRDefault="00F56263" w:rsidP="003161E1">
            <w:pPr>
              <w:jc w:val="center"/>
              <w:rPr>
                <w:sz w:val="16"/>
                <w:szCs w:val="16"/>
              </w:rPr>
            </w:pPr>
            <w:r w:rsidRPr="001F40C1">
              <w:rPr>
                <w:sz w:val="16"/>
                <w:szCs w:val="16"/>
              </w:rPr>
              <w:t>100</w:t>
            </w:r>
          </w:p>
        </w:tc>
        <w:tc>
          <w:tcPr>
            <w:tcW w:w="898" w:type="dxa"/>
            <w:tcBorders>
              <w:top w:val="single" w:sz="4" w:space="0" w:color="auto"/>
              <w:left w:val="nil"/>
              <w:bottom w:val="single" w:sz="4" w:space="0" w:color="auto"/>
              <w:right w:val="single" w:sz="4" w:space="0" w:color="auto"/>
            </w:tcBorders>
            <w:vAlign w:val="center"/>
            <w:hideMark/>
          </w:tcPr>
          <w:p w14:paraId="06BEDEE2" w14:textId="77777777" w:rsidR="00F56263" w:rsidRPr="001F40C1" w:rsidRDefault="00F56263" w:rsidP="003161E1">
            <w:pPr>
              <w:jc w:val="center"/>
              <w:rPr>
                <w:sz w:val="16"/>
                <w:szCs w:val="16"/>
              </w:rPr>
            </w:pPr>
            <w:r w:rsidRPr="001F40C1">
              <w:rPr>
                <w:sz w:val="16"/>
                <w:szCs w:val="16"/>
              </w:rPr>
              <w:t>100</w:t>
            </w:r>
          </w:p>
        </w:tc>
      </w:tr>
    </w:tbl>
    <w:p w14:paraId="4D545474" w14:textId="77777777" w:rsidR="00312A3E" w:rsidRPr="00EF16D4" w:rsidRDefault="00312A3E" w:rsidP="00312A3E">
      <w:pPr>
        <w:jc w:val="both"/>
        <w:rPr>
          <w:sz w:val="16"/>
          <w:szCs w:val="16"/>
        </w:rPr>
      </w:pPr>
    </w:p>
    <w:p w14:paraId="3738B9B0" w14:textId="77777777" w:rsidR="00312A3E" w:rsidRPr="00EF16D4" w:rsidRDefault="00312A3E" w:rsidP="00312A3E">
      <w:pPr>
        <w:autoSpaceDE w:val="0"/>
        <w:autoSpaceDN w:val="0"/>
        <w:adjustRightInd w:val="0"/>
        <w:ind w:firstLine="708"/>
        <w:jc w:val="both"/>
        <w:rPr>
          <w:rFonts w:eastAsiaTheme="minorHAnsi"/>
          <w:sz w:val="22"/>
          <w:szCs w:val="22"/>
          <w:lang w:eastAsia="en-US"/>
        </w:rPr>
      </w:pPr>
    </w:p>
    <w:p w14:paraId="16385CB9" w14:textId="77777777" w:rsidR="00312A3E" w:rsidRPr="00EF16D4" w:rsidRDefault="00312A3E" w:rsidP="00312A3E">
      <w:pPr>
        <w:jc w:val="both"/>
        <w:rPr>
          <w:b/>
          <w:sz w:val="22"/>
          <w:szCs w:val="22"/>
        </w:rPr>
      </w:pPr>
      <w:r w:rsidRPr="00EF16D4">
        <w:rPr>
          <w:b/>
          <w:sz w:val="22"/>
          <w:szCs w:val="22"/>
        </w:rPr>
        <w:t>MANIFESTACIJE</w:t>
      </w:r>
    </w:p>
    <w:p w14:paraId="0B49D923" w14:textId="77777777" w:rsidR="00312A3E" w:rsidRPr="00EF16D4" w:rsidRDefault="00312A3E" w:rsidP="00312A3E">
      <w:pPr>
        <w:jc w:val="both"/>
        <w:rPr>
          <w:b/>
          <w:sz w:val="22"/>
          <w:szCs w:val="22"/>
        </w:rPr>
      </w:pPr>
    </w:p>
    <w:p w14:paraId="2B1BC279" w14:textId="77777777" w:rsidR="00312A3E" w:rsidRPr="00EF16D4" w:rsidRDefault="00312A3E" w:rsidP="00312A3E">
      <w:pPr>
        <w:jc w:val="both"/>
        <w:rPr>
          <w:b/>
          <w:sz w:val="22"/>
          <w:szCs w:val="22"/>
        </w:rPr>
      </w:pPr>
      <w:r w:rsidRPr="00EF16D4">
        <w:rPr>
          <w:b/>
          <w:sz w:val="22"/>
          <w:szCs w:val="22"/>
        </w:rPr>
        <w:t>Opis i cilj programa:</w:t>
      </w:r>
    </w:p>
    <w:p w14:paraId="63005C9E" w14:textId="77777777" w:rsidR="00312A3E" w:rsidRPr="00EF16D4" w:rsidRDefault="00312A3E" w:rsidP="00312A3E">
      <w:pPr>
        <w:jc w:val="both"/>
        <w:rPr>
          <w:sz w:val="22"/>
          <w:szCs w:val="22"/>
        </w:rPr>
      </w:pPr>
      <w:r w:rsidRPr="00EF16D4">
        <w:rPr>
          <w:sz w:val="22"/>
          <w:szCs w:val="22"/>
        </w:rPr>
        <w:tab/>
        <w:t>Program obuhvaća sve manifestacije koje provodi Grad Koprivnica ili na bilo koji način materijalnom ili drugom podrškom sudjeluje u njihovom provođenju, a sve sa svrhom osiguranja transparentnog poslovanja grada.</w:t>
      </w:r>
    </w:p>
    <w:p w14:paraId="1FEE103D" w14:textId="77777777" w:rsidR="00312A3E" w:rsidRPr="00EF16D4" w:rsidRDefault="00312A3E" w:rsidP="00312A3E">
      <w:pPr>
        <w:jc w:val="both"/>
        <w:rPr>
          <w:sz w:val="22"/>
          <w:szCs w:val="22"/>
        </w:rPr>
      </w:pPr>
      <w:r w:rsidRPr="00EF16D4">
        <w:rPr>
          <w:sz w:val="22"/>
          <w:szCs w:val="22"/>
        </w:rPr>
        <w:tab/>
        <w:t>Cilj programa:</w:t>
      </w:r>
    </w:p>
    <w:p w14:paraId="0AF1AAC9" w14:textId="77777777" w:rsidR="00312A3E" w:rsidRPr="00EF16D4" w:rsidRDefault="00312A3E" w:rsidP="00312A3E">
      <w:pPr>
        <w:pStyle w:val="Odlomakpopisa"/>
        <w:numPr>
          <w:ilvl w:val="0"/>
          <w:numId w:val="12"/>
        </w:numPr>
        <w:jc w:val="both"/>
        <w:rPr>
          <w:sz w:val="22"/>
          <w:szCs w:val="22"/>
        </w:rPr>
      </w:pPr>
      <w:r w:rsidRPr="00EF16D4">
        <w:rPr>
          <w:sz w:val="22"/>
          <w:szCs w:val="22"/>
        </w:rPr>
        <w:t>Osiguravanje turističke ponude</w:t>
      </w:r>
    </w:p>
    <w:p w14:paraId="7431A474" w14:textId="77777777" w:rsidR="00312A3E" w:rsidRPr="00EF16D4" w:rsidRDefault="00312A3E" w:rsidP="00312A3E">
      <w:pPr>
        <w:pStyle w:val="Odlomakpopisa"/>
        <w:numPr>
          <w:ilvl w:val="0"/>
          <w:numId w:val="12"/>
        </w:numPr>
        <w:jc w:val="both"/>
        <w:rPr>
          <w:sz w:val="22"/>
          <w:szCs w:val="22"/>
        </w:rPr>
      </w:pPr>
      <w:r w:rsidRPr="00EF16D4">
        <w:rPr>
          <w:sz w:val="22"/>
          <w:szCs w:val="22"/>
        </w:rPr>
        <w:t>Poticanje razvoja obrta i malog poduzetništva</w:t>
      </w:r>
    </w:p>
    <w:p w14:paraId="2F7EE243" w14:textId="77777777" w:rsidR="00312A3E" w:rsidRPr="00EF16D4" w:rsidRDefault="00312A3E" w:rsidP="00312A3E">
      <w:pPr>
        <w:pStyle w:val="Odlomakpopisa"/>
        <w:numPr>
          <w:ilvl w:val="0"/>
          <w:numId w:val="12"/>
        </w:numPr>
        <w:jc w:val="both"/>
        <w:rPr>
          <w:sz w:val="22"/>
          <w:szCs w:val="22"/>
        </w:rPr>
      </w:pPr>
      <w:r w:rsidRPr="00EF16D4">
        <w:rPr>
          <w:sz w:val="22"/>
          <w:szCs w:val="22"/>
        </w:rPr>
        <w:t>Uključivanje građana u život grada</w:t>
      </w:r>
    </w:p>
    <w:p w14:paraId="31BB0260" w14:textId="77777777" w:rsidR="00312A3E" w:rsidRPr="00EF16D4" w:rsidRDefault="00312A3E" w:rsidP="00312A3E">
      <w:pPr>
        <w:pStyle w:val="Odlomakpopisa"/>
        <w:numPr>
          <w:ilvl w:val="0"/>
          <w:numId w:val="12"/>
        </w:numPr>
        <w:jc w:val="both"/>
        <w:rPr>
          <w:sz w:val="22"/>
          <w:szCs w:val="22"/>
        </w:rPr>
      </w:pPr>
      <w:r w:rsidRPr="00EF16D4">
        <w:rPr>
          <w:sz w:val="22"/>
          <w:szCs w:val="22"/>
        </w:rPr>
        <w:lastRenderedPageBreak/>
        <w:t>Podizanje kvalitete kulturne ponude</w:t>
      </w:r>
    </w:p>
    <w:p w14:paraId="6E56F523" w14:textId="77777777" w:rsidR="00312A3E" w:rsidRPr="00EF16D4" w:rsidRDefault="00312A3E" w:rsidP="00312A3E">
      <w:pPr>
        <w:pStyle w:val="Odlomakpopisa"/>
        <w:numPr>
          <w:ilvl w:val="0"/>
          <w:numId w:val="12"/>
        </w:numPr>
        <w:jc w:val="both"/>
        <w:rPr>
          <w:sz w:val="22"/>
          <w:szCs w:val="22"/>
        </w:rPr>
      </w:pPr>
      <w:r w:rsidRPr="00EF16D4">
        <w:rPr>
          <w:sz w:val="22"/>
          <w:szCs w:val="22"/>
        </w:rPr>
        <w:t>Promicanje grada Koprivnice kao grada po mjeri čovjeka</w:t>
      </w:r>
    </w:p>
    <w:p w14:paraId="19073EDF" w14:textId="77777777" w:rsidR="00312A3E" w:rsidRPr="00EF16D4" w:rsidRDefault="00312A3E" w:rsidP="00312A3E">
      <w:pPr>
        <w:jc w:val="both"/>
        <w:rPr>
          <w:sz w:val="22"/>
          <w:szCs w:val="22"/>
        </w:rPr>
      </w:pPr>
    </w:p>
    <w:p w14:paraId="4603ADEE" w14:textId="77777777" w:rsidR="00312A3E" w:rsidRPr="00EF16D4" w:rsidRDefault="00312A3E" w:rsidP="00312A3E">
      <w:pPr>
        <w:jc w:val="both"/>
        <w:rPr>
          <w:b/>
          <w:sz w:val="22"/>
          <w:szCs w:val="22"/>
        </w:rPr>
      </w:pPr>
    </w:p>
    <w:p w14:paraId="524DB603" w14:textId="77777777" w:rsidR="005A1EE1" w:rsidRPr="00B50A23" w:rsidRDefault="005A1EE1" w:rsidP="005A1EE1">
      <w:pPr>
        <w:jc w:val="both"/>
        <w:rPr>
          <w:b/>
          <w:sz w:val="22"/>
          <w:szCs w:val="22"/>
        </w:rPr>
      </w:pPr>
      <w:r w:rsidRPr="00B50A23">
        <w:rPr>
          <w:b/>
          <w:sz w:val="22"/>
          <w:szCs w:val="22"/>
        </w:rPr>
        <w:t>Pravna osnova za provođenje programa:</w:t>
      </w:r>
    </w:p>
    <w:p w14:paraId="0A4C6F47" w14:textId="75436C7C" w:rsidR="005A1EE1" w:rsidRPr="00112450" w:rsidRDefault="005A1EE1" w:rsidP="00C45ADE">
      <w:pPr>
        <w:numPr>
          <w:ilvl w:val="0"/>
          <w:numId w:val="41"/>
        </w:numPr>
        <w:contextualSpacing/>
        <w:jc w:val="both"/>
        <w:rPr>
          <w:sz w:val="22"/>
          <w:szCs w:val="22"/>
        </w:rPr>
      </w:pPr>
      <w:r w:rsidRPr="00112450">
        <w:rPr>
          <w:sz w:val="22"/>
          <w:szCs w:val="22"/>
        </w:rPr>
        <w:t xml:space="preserve">Zakon o lokalnoj i područnoj (regionalnoj) samoupravi </w:t>
      </w:r>
      <w:r>
        <w:rPr>
          <w:sz w:val="22"/>
          <w:szCs w:val="22"/>
        </w:rPr>
        <w:t>(„Narodne novine“, br.“,</w:t>
      </w:r>
      <w:r w:rsidRPr="00112450">
        <w:rPr>
          <w:sz w:val="22"/>
          <w:szCs w:val="22"/>
        </w:rPr>
        <w:t xml:space="preserve"> 33/01, 60/01, 129/05, 109/07, 125/08, 36/09, 36/09, 150/11, 144/12, 19/13, 137/15, 123/17, 98/19 i 144/20)</w:t>
      </w:r>
      <w:r w:rsidR="008115C5">
        <w:rPr>
          <w:sz w:val="22"/>
          <w:szCs w:val="22"/>
        </w:rPr>
        <w:t xml:space="preserve">, </w:t>
      </w:r>
    </w:p>
    <w:p w14:paraId="3155B6A2" w14:textId="10EF264C" w:rsidR="005A1EE1" w:rsidRPr="00112450" w:rsidRDefault="005A1EE1" w:rsidP="00C45ADE">
      <w:pPr>
        <w:numPr>
          <w:ilvl w:val="0"/>
          <w:numId w:val="41"/>
        </w:numPr>
        <w:contextualSpacing/>
        <w:jc w:val="both"/>
        <w:rPr>
          <w:sz w:val="22"/>
          <w:szCs w:val="22"/>
        </w:rPr>
      </w:pPr>
      <w:r w:rsidRPr="00112450">
        <w:rPr>
          <w:sz w:val="22"/>
          <w:szCs w:val="22"/>
        </w:rPr>
        <w:t>Statut Grada Koprivnice („Glasnik Grada Koprivnice“, br. 4/09, 1/12, 1/13, 3/13, 1/18, 2/20 i 1/21)</w:t>
      </w:r>
    </w:p>
    <w:p w14:paraId="404C3566" w14:textId="4321BAEA" w:rsidR="005A1EE1" w:rsidRPr="00112450" w:rsidRDefault="005A1EE1" w:rsidP="00C45ADE">
      <w:pPr>
        <w:pStyle w:val="Odlomakpopisa"/>
        <w:numPr>
          <w:ilvl w:val="0"/>
          <w:numId w:val="41"/>
        </w:numPr>
        <w:jc w:val="both"/>
        <w:rPr>
          <w:sz w:val="22"/>
          <w:szCs w:val="22"/>
        </w:rPr>
      </w:pPr>
      <w:r w:rsidRPr="00112450">
        <w:rPr>
          <w:sz w:val="22"/>
          <w:szCs w:val="22"/>
        </w:rPr>
        <w:t>Odluke Gradskog vijeća i gradonačelnika</w:t>
      </w:r>
      <w:r>
        <w:rPr>
          <w:sz w:val="22"/>
          <w:szCs w:val="22"/>
        </w:rPr>
        <w:t>,</w:t>
      </w:r>
    </w:p>
    <w:p w14:paraId="46A96E02" w14:textId="77777777" w:rsidR="005A1EE1" w:rsidRPr="00112450" w:rsidRDefault="005A1EE1" w:rsidP="00C45ADE">
      <w:pPr>
        <w:pStyle w:val="Odlomakpopisa"/>
        <w:numPr>
          <w:ilvl w:val="0"/>
          <w:numId w:val="41"/>
        </w:numPr>
        <w:jc w:val="both"/>
        <w:rPr>
          <w:sz w:val="22"/>
          <w:szCs w:val="22"/>
        </w:rPr>
      </w:pPr>
      <w:r w:rsidRPr="00112450">
        <w:rPr>
          <w:sz w:val="22"/>
          <w:szCs w:val="22"/>
        </w:rPr>
        <w:t>Strategija razvoja Grada Koprivnice  do 2030. godine</w:t>
      </w:r>
    </w:p>
    <w:p w14:paraId="73CEFB60" w14:textId="77777777" w:rsidR="00312A3E" w:rsidRPr="00EF16D4" w:rsidRDefault="00312A3E" w:rsidP="00312A3E">
      <w:pPr>
        <w:jc w:val="both"/>
        <w:rPr>
          <w:sz w:val="22"/>
          <w:szCs w:val="22"/>
        </w:rPr>
      </w:pPr>
    </w:p>
    <w:p w14:paraId="1766EC33" w14:textId="77777777" w:rsidR="00B95695" w:rsidRPr="00781CDB" w:rsidRDefault="00B95695" w:rsidP="00B95695">
      <w:pPr>
        <w:jc w:val="both"/>
        <w:rPr>
          <w:bCs/>
          <w:sz w:val="22"/>
          <w:szCs w:val="22"/>
          <w:u w:val="single"/>
        </w:rPr>
      </w:pPr>
      <w:r w:rsidRPr="00781CDB">
        <w:rPr>
          <w:bCs/>
          <w:sz w:val="22"/>
          <w:szCs w:val="22"/>
          <w:u w:val="single"/>
        </w:rPr>
        <w:t>Planirana sredstva po aktivnostima</w:t>
      </w:r>
    </w:p>
    <w:p w14:paraId="62801161" w14:textId="77777777" w:rsidR="00B95695" w:rsidRDefault="00B95695" w:rsidP="00B95695">
      <w:pPr>
        <w:ind w:firstLine="708"/>
        <w:jc w:val="both"/>
        <w:rPr>
          <w:bCs/>
          <w:sz w:val="22"/>
          <w:szCs w:val="22"/>
        </w:rPr>
      </w:pPr>
      <w:r w:rsidRPr="00781CDB">
        <w:rPr>
          <w:bCs/>
          <w:sz w:val="22"/>
          <w:szCs w:val="22"/>
        </w:rPr>
        <w:t>Sredstva za izvršenje aktivnosti navedenih u programu za 202</w:t>
      </w:r>
      <w:r>
        <w:rPr>
          <w:bCs/>
          <w:sz w:val="22"/>
          <w:szCs w:val="22"/>
        </w:rPr>
        <w:t>6</w:t>
      </w:r>
      <w:r w:rsidRPr="00781CDB">
        <w:rPr>
          <w:bCs/>
          <w:sz w:val="22"/>
          <w:szCs w:val="22"/>
        </w:rPr>
        <w:t xml:space="preserve">. godinu  predviđaju se u ukupnom iznosu </w:t>
      </w:r>
      <w:r>
        <w:rPr>
          <w:bCs/>
          <w:sz w:val="22"/>
          <w:szCs w:val="22"/>
        </w:rPr>
        <w:t>288.490,00</w:t>
      </w:r>
      <w:r w:rsidRPr="00781CDB">
        <w:rPr>
          <w:bCs/>
          <w:sz w:val="22"/>
          <w:szCs w:val="22"/>
        </w:rPr>
        <w:t xml:space="preserve">  EUR, odnosno za 202</w:t>
      </w:r>
      <w:r>
        <w:rPr>
          <w:bCs/>
          <w:sz w:val="22"/>
          <w:szCs w:val="22"/>
        </w:rPr>
        <w:t>7</w:t>
      </w:r>
      <w:r w:rsidRPr="00781CDB">
        <w:rPr>
          <w:bCs/>
          <w:sz w:val="22"/>
          <w:szCs w:val="22"/>
        </w:rPr>
        <w:t>. i 202</w:t>
      </w:r>
      <w:r>
        <w:rPr>
          <w:bCs/>
          <w:sz w:val="22"/>
          <w:szCs w:val="22"/>
        </w:rPr>
        <w:t>8</w:t>
      </w:r>
      <w:r w:rsidRPr="00781CDB">
        <w:rPr>
          <w:bCs/>
          <w:sz w:val="22"/>
          <w:szCs w:val="22"/>
        </w:rPr>
        <w:t xml:space="preserve">. godinu u ukupnom iznosu </w:t>
      </w:r>
      <w:r>
        <w:rPr>
          <w:bCs/>
          <w:sz w:val="22"/>
          <w:szCs w:val="22"/>
        </w:rPr>
        <w:t>288.490,00</w:t>
      </w:r>
      <w:r w:rsidRPr="00781CDB">
        <w:rPr>
          <w:bCs/>
          <w:sz w:val="22"/>
          <w:szCs w:val="22"/>
        </w:rPr>
        <w:t xml:space="preserve"> EUR, a obuhvaćaju slijedeće aktivnosti:</w:t>
      </w:r>
    </w:p>
    <w:p w14:paraId="6627A08F" w14:textId="77777777" w:rsidR="00B95695" w:rsidRDefault="00B95695" w:rsidP="00B95695">
      <w:pPr>
        <w:jc w:val="both"/>
        <w:rPr>
          <w:bCs/>
          <w:sz w:val="22"/>
          <w:szCs w:val="22"/>
        </w:rPr>
      </w:pPr>
    </w:p>
    <w:p w14:paraId="1947847D" w14:textId="77777777" w:rsidR="00B95695" w:rsidRPr="00023AFE" w:rsidRDefault="00B95695" w:rsidP="00B95695">
      <w:pPr>
        <w:jc w:val="both"/>
        <w:rPr>
          <w:b/>
          <w:bCs/>
          <w:sz w:val="22"/>
          <w:szCs w:val="22"/>
          <w:u w:val="single"/>
        </w:rPr>
      </w:pPr>
      <w:r w:rsidRPr="00023AFE">
        <w:rPr>
          <w:b/>
          <w:bCs/>
          <w:sz w:val="22"/>
          <w:szCs w:val="22"/>
          <w:u w:val="single"/>
        </w:rPr>
        <w:t>Aktivnost A120001 Koprivničko ljeto</w:t>
      </w:r>
    </w:p>
    <w:p w14:paraId="67B27085" w14:textId="77777777" w:rsidR="00B95695" w:rsidRPr="00023AFE" w:rsidRDefault="00B95695" w:rsidP="00B95695">
      <w:pPr>
        <w:jc w:val="both"/>
        <w:rPr>
          <w:bCs/>
          <w:sz w:val="22"/>
          <w:szCs w:val="22"/>
        </w:rPr>
      </w:pPr>
      <w:r w:rsidRPr="00023AFE">
        <w:rPr>
          <w:bCs/>
          <w:sz w:val="22"/>
          <w:szCs w:val="22"/>
        </w:rPr>
        <w:tab/>
        <w:t>U sklopu aktivnosti planiraju se rashodi za financiranje programa koji se na gradskom trgu održava tijekom ljetnih mjeseci i besplatan je za sve građane i posjetitelje našeg grada. Sredstva za provođenje aktivnosti planiraju se u istom iznosu za sve tri godine plana.</w:t>
      </w:r>
    </w:p>
    <w:p w14:paraId="43939899" w14:textId="77777777" w:rsidR="00B95695" w:rsidRPr="00023AFE" w:rsidRDefault="00B95695" w:rsidP="00B95695">
      <w:pPr>
        <w:jc w:val="both"/>
        <w:rPr>
          <w:b/>
          <w:bCs/>
          <w:sz w:val="22"/>
          <w:szCs w:val="22"/>
          <w:u w:val="single"/>
        </w:rPr>
      </w:pPr>
    </w:p>
    <w:p w14:paraId="10521035" w14:textId="77777777" w:rsidR="00B95695" w:rsidRPr="00023AFE" w:rsidRDefault="00B95695" w:rsidP="00B95695">
      <w:pPr>
        <w:jc w:val="both"/>
        <w:rPr>
          <w:bCs/>
          <w:sz w:val="22"/>
          <w:szCs w:val="22"/>
        </w:rPr>
      </w:pPr>
      <w:r w:rsidRPr="00023AFE">
        <w:rPr>
          <w:b/>
          <w:bCs/>
          <w:sz w:val="22"/>
          <w:szCs w:val="22"/>
          <w:u w:val="single"/>
        </w:rPr>
        <w:t>Aktivnost A120002 Koprivnička zima</w:t>
      </w:r>
    </w:p>
    <w:p w14:paraId="374486F0" w14:textId="77777777" w:rsidR="00B95695" w:rsidRPr="00023AFE" w:rsidRDefault="00B95695" w:rsidP="00B95695">
      <w:pPr>
        <w:jc w:val="both"/>
        <w:rPr>
          <w:bCs/>
          <w:sz w:val="22"/>
          <w:szCs w:val="22"/>
        </w:rPr>
      </w:pPr>
      <w:r w:rsidRPr="00023AFE">
        <w:rPr>
          <w:bCs/>
          <w:sz w:val="22"/>
          <w:szCs w:val="22"/>
        </w:rPr>
        <w:tab/>
        <w:t>U sklopu aktivnosti planiraju se rashodi za financiranje programa koji se na gradskom trgu održava tijekom zimskih mjeseci i besplatan je za sve građane i posjetitelje našeg grada. Sredstva za provođenje aktivnosti planiraju se u istom iznosu za sve tri godine plana.</w:t>
      </w:r>
    </w:p>
    <w:p w14:paraId="5AF97C2E" w14:textId="77777777" w:rsidR="00B95695" w:rsidRPr="00023AFE" w:rsidRDefault="00B95695" w:rsidP="00B95695">
      <w:pPr>
        <w:jc w:val="both"/>
        <w:rPr>
          <w:bCs/>
          <w:sz w:val="22"/>
          <w:szCs w:val="22"/>
        </w:rPr>
      </w:pPr>
    </w:p>
    <w:p w14:paraId="301DC621" w14:textId="77777777" w:rsidR="00B95695" w:rsidRPr="00023AFE" w:rsidRDefault="00B95695" w:rsidP="00B95695">
      <w:pPr>
        <w:jc w:val="both"/>
        <w:rPr>
          <w:bCs/>
          <w:sz w:val="22"/>
          <w:szCs w:val="22"/>
        </w:rPr>
      </w:pPr>
      <w:r w:rsidRPr="00023AFE">
        <w:rPr>
          <w:b/>
          <w:bCs/>
          <w:sz w:val="22"/>
          <w:szCs w:val="22"/>
          <w:u w:val="single"/>
        </w:rPr>
        <w:t>Aktivnost A120003 Obilježavanje Dana Grada</w:t>
      </w:r>
    </w:p>
    <w:p w14:paraId="0146BC87" w14:textId="77777777" w:rsidR="00B95695" w:rsidRPr="00023AFE" w:rsidRDefault="00B95695" w:rsidP="00B95695">
      <w:pPr>
        <w:ind w:firstLine="708"/>
        <w:jc w:val="both"/>
        <w:rPr>
          <w:bCs/>
          <w:sz w:val="22"/>
          <w:szCs w:val="22"/>
        </w:rPr>
      </w:pPr>
      <w:r w:rsidRPr="00023AFE">
        <w:rPr>
          <w:bCs/>
          <w:sz w:val="22"/>
          <w:szCs w:val="22"/>
        </w:rPr>
        <w:t>U sklopu aktivnosti planiraju se rashodi koji su vezani za manifestaciju obilježavanja Dana Grada. U sklopu planiranih sredstva troškovi su održavanja koncerta povodom Dana Grad. U godinama projekcije sredstva se planiraju u istom iznosu za sve tri godine plana</w:t>
      </w:r>
    </w:p>
    <w:p w14:paraId="11BB4709" w14:textId="77777777" w:rsidR="00B95695" w:rsidRPr="00023AFE" w:rsidRDefault="00B95695" w:rsidP="00B95695">
      <w:pPr>
        <w:jc w:val="both"/>
        <w:rPr>
          <w:b/>
          <w:bCs/>
          <w:sz w:val="22"/>
          <w:szCs w:val="22"/>
          <w:u w:val="single"/>
        </w:rPr>
      </w:pPr>
    </w:p>
    <w:p w14:paraId="58A0DC64" w14:textId="77777777" w:rsidR="00B95695" w:rsidRPr="00023AFE" w:rsidRDefault="00B95695" w:rsidP="00B95695">
      <w:pPr>
        <w:jc w:val="both"/>
        <w:rPr>
          <w:b/>
          <w:bCs/>
          <w:sz w:val="22"/>
          <w:szCs w:val="22"/>
          <w:u w:val="single"/>
        </w:rPr>
      </w:pPr>
      <w:r w:rsidRPr="00023AFE">
        <w:rPr>
          <w:b/>
          <w:bCs/>
          <w:sz w:val="22"/>
          <w:szCs w:val="22"/>
          <w:u w:val="single"/>
        </w:rPr>
        <w:t>Aktivnost A120004 Obilježavanje Praznika rada</w:t>
      </w:r>
    </w:p>
    <w:p w14:paraId="2E33CF8B" w14:textId="77777777" w:rsidR="00B95695" w:rsidRPr="00023AFE" w:rsidRDefault="00B95695" w:rsidP="00B95695">
      <w:pPr>
        <w:ind w:firstLine="708"/>
        <w:jc w:val="both"/>
        <w:rPr>
          <w:bCs/>
          <w:sz w:val="22"/>
          <w:szCs w:val="22"/>
        </w:rPr>
      </w:pPr>
      <w:r w:rsidRPr="00023AFE">
        <w:rPr>
          <w:bCs/>
          <w:sz w:val="22"/>
          <w:szCs w:val="22"/>
        </w:rPr>
        <w:t>U sklopu aktivnosti planiraju se rashodi koji su vezani za manifestaciju obilježavanja  praznika rada. U sklopu planiranih sredstva troškovi su održavanja programa proslave i troškovi pripreme obroka na taj dan za građane grada. Sredstva za provođenje aktivnosti planiraju se u istom iznosu za sve tri godine plana.</w:t>
      </w:r>
    </w:p>
    <w:p w14:paraId="14ADD62C" w14:textId="77777777" w:rsidR="00B95695" w:rsidRPr="00023AFE" w:rsidRDefault="00B95695" w:rsidP="00B95695">
      <w:pPr>
        <w:jc w:val="both"/>
        <w:rPr>
          <w:b/>
          <w:bCs/>
          <w:sz w:val="22"/>
          <w:szCs w:val="22"/>
          <w:u w:val="single"/>
        </w:rPr>
      </w:pPr>
    </w:p>
    <w:p w14:paraId="6BFE252E" w14:textId="77777777" w:rsidR="00B95695" w:rsidRPr="00023AFE" w:rsidRDefault="00B95695" w:rsidP="00B95695">
      <w:pPr>
        <w:jc w:val="both"/>
        <w:rPr>
          <w:b/>
          <w:bCs/>
          <w:sz w:val="22"/>
          <w:szCs w:val="22"/>
          <w:u w:val="single"/>
        </w:rPr>
      </w:pPr>
      <w:r w:rsidRPr="00023AFE">
        <w:rPr>
          <w:b/>
          <w:bCs/>
          <w:sz w:val="22"/>
          <w:szCs w:val="22"/>
          <w:u w:val="single"/>
        </w:rPr>
        <w:t>Aktivnost A120005 Ostali projekti grada, građana, udruga i dr. pravnih osoba – 23 Ostali korisnici</w:t>
      </w:r>
    </w:p>
    <w:p w14:paraId="0FE555B1" w14:textId="77777777" w:rsidR="00B95695" w:rsidRPr="00023AFE" w:rsidRDefault="00B95695" w:rsidP="00B95695">
      <w:pPr>
        <w:ind w:firstLine="708"/>
        <w:jc w:val="both"/>
        <w:rPr>
          <w:bCs/>
          <w:sz w:val="22"/>
          <w:szCs w:val="22"/>
        </w:rPr>
      </w:pPr>
      <w:r w:rsidRPr="00023AFE">
        <w:rPr>
          <w:bCs/>
          <w:sz w:val="22"/>
          <w:szCs w:val="22"/>
        </w:rPr>
        <w:t>U sklopu ove aktivnosti planira se sufinanciranje aktivnosti/projekata i programa, a koje su planirane i provode se od strane građana i drugih pravnih osoba iste će se realizirati na temelju prijedloga podnositelja i Ugovora o suradnji, a u sklopu raspoloživih sredstava. Sredstva za provođenje aktivnosti planiraju se u istom iznosu za sve tri godine plana.</w:t>
      </w:r>
    </w:p>
    <w:p w14:paraId="6C152411" w14:textId="77777777" w:rsidR="00B95695" w:rsidRPr="00023AFE" w:rsidRDefault="00B95695" w:rsidP="00B95695">
      <w:pPr>
        <w:jc w:val="both"/>
        <w:rPr>
          <w:bCs/>
          <w:sz w:val="22"/>
          <w:szCs w:val="22"/>
        </w:rPr>
      </w:pPr>
    </w:p>
    <w:p w14:paraId="021585EF" w14:textId="77777777" w:rsidR="00B95695" w:rsidRPr="00023AFE" w:rsidRDefault="00B95695" w:rsidP="00B95695">
      <w:pPr>
        <w:jc w:val="both"/>
        <w:rPr>
          <w:bCs/>
          <w:sz w:val="22"/>
          <w:szCs w:val="22"/>
        </w:rPr>
      </w:pPr>
      <w:r w:rsidRPr="00023AFE">
        <w:rPr>
          <w:b/>
          <w:bCs/>
          <w:sz w:val="22"/>
          <w:szCs w:val="22"/>
          <w:u w:val="single"/>
        </w:rPr>
        <w:t>Aktivnost A120006 Ostale manifestacije u organizaciji odjela</w:t>
      </w:r>
    </w:p>
    <w:p w14:paraId="0EBFC8B7" w14:textId="77777777" w:rsidR="00B95695" w:rsidRPr="00023AFE" w:rsidRDefault="00B95695" w:rsidP="00B95695">
      <w:pPr>
        <w:jc w:val="both"/>
        <w:rPr>
          <w:bCs/>
          <w:sz w:val="22"/>
          <w:szCs w:val="22"/>
        </w:rPr>
      </w:pPr>
      <w:r w:rsidRPr="00023AFE">
        <w:rPr>
          <w:bCs/>
          <w:sz w:val="22"/>
          <w:szCs w:val="22"/>
        </w:rPr>
        <w:tab/>
        <w:t>U sklopu aktivnosti planiraju se rashodi za financiranje manifestacija koje u sklopu svog djelokruga djelatnosti provodi Služba, a iste se ponavljaju svake godine i uglavnom se odnose na manifestacije turističkog karaktera koje provode udruge u suradnji s gradom. Navedeno je dio Programa javnih potreba grada Koprivnice u kulturi i turizmu za 202</w:t>
      </w:r>
      <w:r>
        <w:rPr>
          <w:bCs/>
          <w:sz w:val="22"/>
          <w:szCs w:val="22"/>
        </w:rPr>
        <w:t>6</w:t>
      </w:r>
      <w:r w:rsidRPr="00023AFE">
        <w:rPr>
          <w:bCs/>
          <w:sz w:val="22"/>
          <w:szCs w:val="22"/>
        </w:rPr>
        <w:t>. godinu. Sredstva za provođenje aktivnosti planiraju se u istom iznosu za sve tri godine plana.</w:t>
      </w:r>
    </w:p>
    <w:p w14:paraId="74F08DA0" w14:textId="77777777" w:rsidR="00B95695" w:rsidRDefault="00B95695" w:rsidP="00B95695">
      <w:pPr>
        <w:jc w:val="both"/>
        <w:rPr>
          <w:b/>
          <w:bCs/>
          <w:sz w:val="22"/>
          <w:szCs w:val="22"/>
          <w:u w:val="single"/>
        </w:rPr>
      </w:pPr>
    </w:p>
    <w:p w14:paraId="522A78B4" w14:textId="23FB2614" w:rsidR="00B95695" w:rsidRPr="00023AFE" w:rsidRDefault="00B95695" w:rsidP="00B95695">
      <w:pPr>
        <w:jc w:val="both"/>
        <w:rPr>
          <w:b/>
          <w:bCs/>
          <w:sz w:val="22"/>
          <w:szCs w:val="22"/>
          <w:u w:val="single"/>
        </w:rPr>
      </w:pPr>
      <w:r w:rsidRPr="00023AFE">
        <w:rPr>
          <w:b/>
          <w:bCs/>
          <w:sz w:val="22"/>
          <w:szCs w:val="22"/>
          <w:u w:val="single"/>
        </w:rPr>
        <w:t>Aktivnost A120007 Dan branitelja</w:t>
      </w:r>
    </w:p>
    <w:p w14:paraId="42656456" w14:textId="77777777" w:rsidR="00B95695" w:rsidRPr="00023AFE" w:rsidRDefault="00B95695" w:rsidP="00B95695">
      <w:pPr>
        <w:jc w:val="both"/>
        <w:rPr>
          <w:bCs/>
          <w:sz w:val="22"/>
          <w:szCs w:val="22"/>
        </w:rPr>
      </w:pPr>
      <w:r w:rsidRPr="00023AFE">
        <w:rPr>
          <w:bCs/>
          <w:sz w:val="22"/>
          <w:szCs w:val="22"/>
        </w:rPr>
        <w:tab/>
        <w:t xml:space="preserve">U sklopu aktivnosti planiraju se rashodi za financiranje obilježavanja Dana branitelja i oslobođenja koprivničke vojarne. Na taj dan okupljaju se branitelji i odaje se počast poginulima u </w:t>
      </w:r>
      <w:r w:rsidRPr="00023AFE">
        <w:rPr>
          <w:bCs/>
          <w:sz w:val="22"/>
          <w:szCs w:val="22"/>
        </w:rPr>
        <w:lastRenderedPageBreak/>
        <w:t>Domovinskom ratu. Grad toga dana organizira svečanu povorku i prigodan program te svečani ručak za sudionike manifestacije, a sve prema uputama Odbora za branitelje i Odbora za obilježavanje Dana branitelja i preuzimanja koprivničke vojarne. Osim navedenog u sklopu aktivnosti osiguravaju se sredstva za troškove organizacije obilježavanja bitnih datuma vezanih uz odavanje počasti braniteljima iz Domovinskog rata kako u Gradu Koprivnici, tako i u ostalim gradovima Republike Hrvatske i to povodom komemoracije u Novskoj-Trokut tijekom listopada, obilježavanje Dana sjećanja na žrtve Domovinskog rata tijekom studenog i povodom Dana pobjede i domovinske zahvalnosti tijekom kolovoza. Sredstva za provođenje aktivnosti planiraju se u istom iznosu za sve tri godine plana.</w:t>
      </w:r>
    </w:p>
    <w:p w14:paraId="46C71401" w14:textId="77777777" w:rsidR="00B95695" w:rsidRPr="00023AFE" w:rsidRDefault="00B95695" w:rsidP="00B95695">
      <w:pPr>
        <w:jc w:val="both"/>
        <w:rPr>
          <w:bCs/>
          <w:sz w:val="22"/>
          <w:szCs w:val="22"/>
        </w:rPr>
      </w:pPr>
    </w:p>
    <w:p w14:paraId="5E573F41" w14:textId="77777777" w:rsidR="00B95695" w:rsidRPr="00023AFE" w:rsidRDefault="00B95695" w:rsidP="00B95695">
      <w:pPr>
        <w:jc w:val="both"/>
        <w:rPr>
          <w:b/>
          <w:bCs/>
          <w:sz w:val="22"/>
          <w:szCs w:val="22"/>
          <w:u w:val="single"/>
        </w:rPr>
      </w:pPr>
      <w:r w:rsidRPr="00023AFE">
        <w:rPr>
          <w:b/>
          <w:bCs/>
          <w:sz w:val="22"/>
          <w:szCs w:val="22"/>
          <w:u w:val="single"/>
        </w:rPr>
        <w:t>Aktivnost A120009 Prijemi gradonačelnika</w:t>
      </w:r>
    </w:p>
    <w:p w14:paraId="54229919" w14:textId="77777777" w:rsidR="00B95695" w:rsidRPr="00023AFE" w:rsidRDefault="00B95695" w:rsidP="00B95695">
      <w:pPr>
        <w:jc w:val="both"/>
        <w:rPr>
          <w:bCs/>
          <w:sz w:val="22"/>
          <w:szCs w:val="22"/>
        </w:rPr>
      </w:pPr>
      <w:r w:rsidRPr="00023AFE">
        <w:rPr>
          <w:bCs/>
          <w:sz w:val="22"/>
          <w:szCs w:val="22"/>
        </w:rPr>
        <w:tab/>
        <w:t xml:space="preserve">U sklopu aktivnosti planira  se organizacija raznih prijema gradonačelnika, a u sklopu redovnog rada Ureda gradonačelnika. Radi transparentnijeg  praćenja troškova i izvještavanja građana sredstva u sklopu ove aktivnosti planirana su zasebno od redovnog rada Ureda gradonačelnika. Planirana sredstva utrošiti će se na prijeme raznih inozemnih i domaćih delegacija, značajnih osoba, sportaša i ostalih, a što ćete moći pratiti među novostima na web stranici grada. Sredstva za provođenje aktivnosti planiraju se u istom iznosu za sve tri godine plana. </w:t>
      </w:r>
    </w:p>
    <w:p w14:paraId="4E5830EB" w14:textId="77777777" w:rsidR="00B95695" w:rsidRPr="00023AFE" w:rsidRDefault="00B95695" w:rsidP="00B95695">
      <w:pPr>
        <w:jc w:val="both"/>
        <w:rPr>
          <w:bCs/>
          <w:sz w:val="22"/>
          <w:szCs w:val="22"/>
        </w:rPr>
      </w:pPr>
    </w:p>
    <w:p w14:paraId="2859833C" w14:textId="77777777" w:rsidR="00B95695" w:rsidRPr="00023AFE" w:rsidRDefault="00B95695" w:rsidP="00B95695">
      <w:pPr>
        <w:jc w:val="both"/>
        <w:rPr>
          <w:b/>
          <w:bCs/>
          <w:sz w:val="22"/>
          <w:szCs w:val="22"/>
          <w:u w:val="single"/>
        </w:rPr>
      </w:pPr>
      <w:r w:rsidRPr="00023AFE">
        <w:rPr>
          <w:b/>
          <w:bCs/>
          <w:sz w:val="22"/>
          <w:szCs w:val="22"/>
          <w:u w:val="single"/>
        </w:rPr>
        <w:t>Aktivnost A120012 Izložba pisanica</w:t>
      </w:r>
    </w:p>
    <w:p w14:paraId="0D0C62CD" w14:textId="77777777" w:rsidR="00B95695" w:rsidRPr="00023AFE" w:rsidRDefault="00B95695" w:rsidP="00B95695">
      <w:pPr>
        <w:jc w:val="both"/>
        <w:rPr>
          <w:bCs/>
          <w:sz w:val="22"/>
          <w:szCs w:val="22"/>
        </w:rPr>
      </w:pPr>
      <w:r w:rsidRPr="00023AFE">
        <w:rPr>
          <w:bCs/>
          <w:sz w:val="22"/>
          <w:szCs w:val="22"/>
        </w:rPr>
        <w:tab/>
        <w:t>U sklopu aktivnosti planiraju se sredstva za suorganizaciju odnosno sufinanciranje manifestacije Izložba pisanica koju dugi niz godina Grad Koprivnica i Koprivničko križevačka županija zajedno organiziraju. U sklopu sredstava planirani su troškovi postavljanja izložbe. Sredstva za provođenje aktivnosti planiraju se u istom iznosu za sve tri godine plana.</w:t>
      </w:r>
    </w:p>
    <w:p w14:paraId="2F370952" w14:textId="77777777" w:rsidR="00B95695" w:rsidRPr="00023AFE" w:rsidRDefault="00B95695" w:rsidP="00B95695">
      <w:pPr>
        <w:jc w:val="both"/>
        <w:rPr>
          <w:bCs/>
          <w:sz w:val="22"/>
          <w:szCs w:val="22"/>
        </w:rPr>
      </w:pPr>
    </w:p>
    <w:p w14:paraId="6D6D6721" w14:textId="77777777" w:rsidR="00B95695" w:rsidRPr="00023AFE" w:rsidRDefault="00B95695" w:rsidP="00B95695">
      <w:pPr>
        <w:jc w:val="both"/>
        <w:rPr>
          <w:b/>
          <w:bCs/>
          <w:sz w:val="22"/>
          <w:szCs w:val="22"/>
          <w:u w:val="single"/>
        </w:rPr>
      </w:pPr>
      <w:r w:rsidRPr="00023AFE">
        <w:rPr>
          <w:b/>
          <w:bCs/>
          <w:sz w:val="22"/>
          <w:szCs w:val="22"/>
          <w:u w:val="single"/>
        </w:rPr>
        <w:t>Aktivnost A 120013 Norijada</w:t>
      </w:r>
    </w:p>
    <w:p w14:paraId="191A3CC0" w14:textId="77777777" w:rsidR="00B95695" w:rsidRPr="00023AFE" w:rsidRDefault="00B95695" w:rsidP="00B95695">
      <w:pPr>
        <w:jc w:val="both"/>
        <w:rPr>
          <w:bCs/>
          <w:sz w:val="22"/>
          <w:szCs w:val="22"/>
        </w:rPr>
      </w:pPr>
      <w:r w:rsidRPr="00023AFE">
        <w:rPr>
          <w:bCs/>
          <w:sz w:val="22"/>
          <w:szCs w:val="22"/>
        </w:rPr>
        <w:tab/>
        <w:t>U sklopu aktivnosti planiraju se sredstva za „Norijadu“ koju svake godine Grad Koprivnica organizira za svoje maturante. U sklopu sredstava planiraju se troškovi najma šatora i toaleta, zaštitarske službe, najma struje i glazbe, te ostali manji neplanirani troškovi. Sredstva za provođenje aktivnosti planiraju se u istom iznosu za sve tri godine plana.</w:t>
      </w:r>
    </w:p>
    <w:p w14:paraId="1E994A9F" w14:textId="77777777" w:rsidR="00B95695" w:rsidRPr="00023AFE" w:rsidRDefault="00B95695" w:rsidP="00B95695">
      <w:pPr>
        <w:jc w:val="both"/>
        <w:rPr>
          <w:bCs/>
          <w:sz w:val="22"/>
          <w:szCs w:val="22"/>
        </w:rPr>
      </w:pPr>
    </w:p>
    <w:p w14:paraId="79D08A6D" w14:textId="77777777" w:rsidR="00B95695" w:rsidRPr="00023AFE" w:rsidRDefault="00B95695" w:rsidP="00B95695">
      <w:pPr>
        <w:jc w:val="both"/>
        <w:rPr>
          <w:b/>
          <w:bCs/>
          <w:sz w:val="22"/>
          <w:szCs w:val="22"/>
          <w:u w:val="single"/>
        </w:rPr>
      </w:pPr>
      <w:r w:rsidRPr="00023AFE">
        <w:rPr>
          <w:b/>
          <w:bCs/>
          <w:sz w:val="22"/>
          <w:szCs w:val="22"/>
          <w:u w:val="single"/>
        </w:rPr>
        <w:t>Aktivnost A120015 Renesansni festival</w:t>
      </w:r>
    </w:p>
    <w:p w14:paraId="505B818A" w14:textId="77777777" w:rsidR="00B95695" w:rsidRPr="00023AFE" w:rsidRDefault="00B95695" w:rsidP="00B95695">
      <w:pPr>
        <w:jc w:val="both"/>
        <w:rPr>
          <w:bCs/>
          <w:sz w:val="22"/>
          <w:szCs w:val="22"/>
        </w:rPr>
      </w:pPr>
      <w:r w:rsidRPr="00023AFE">
        <w:rPr>
          <w:b/>
          <w:bCs/>
          <w:sz w:val="22"/>
          <w:szCs w:val="22"/>
        </w:rPr>
        <w:tab/>
      </w:r>
      <w:r w:rsidRPr="00023AFE">
        <w:rPr>
          <w:bCs/>
          <w:sz w:val="22"/>
          <w:szCs w:val="22"/>
        </w:rPr>
        <w:t>U sklopu aktivnosti planiraju se sredstva za manifestaciju „Renesansni festival“ i to za troškove ugošćavanja raznih delegacija i izaslanika, te ostale troškove. Sredstva za provođenje aktivnosti planiraju se u istom iznosu za sve tri godine plana.</w:t>
      </w:r>
    </w:p>
    <w:p w14:paraId="61857468" w14:textId="77777777" w:rsidR="00B95695" w:rsidRPr="00023AFE" w:rsidRDefault="00B95695" w:rsidP="00B95695">
      <w:pPr>
        <w:jc w:val="both"/>
        <w:rPr>
          <w:bCs/>
          <w:sz w:val="22"/>
          <w:szCs w:val="22"/>
        </w:rPr>
      </w:pPr>
    </w:p>
    <w:p w14:paraId="57CF9B7D" w14:textId="77777777" w:rsidR="00B95695" w:rsidRPr="00023AFE" w:rsidRDefault="00B95695" w:rsidP="00B95695">
      <w:pPr>
        <w:jc w:val="both"/>
        <w:rPr>
          <w:b/>
          <w:bCs/>
          <w:sz w:val="22"/>
          <w:szCs w:val="22"/>
          <w:u w:val="single"/>
        </w:rPr>
      </w:pPr>
      <w:r w:rsidRPr="00023AFE">
        <w:rPr>
          <w:b/>
          <w:bCs/>
          <w:sz w:val="22"/>
          <w:szCs w:val="22"/>
          <w:u w:val="single"/>
        </w:rPr>
        <w:t>Aktivnost A120016 Europski tjedan kretanja</w:t>
      </w:r>
    </w:p>
    <w:p w14:paraId="528CDEDB" w14:textId="77777777" w:rsidR="00B95695" w:rsidRPr="00023AFE" w:rsidRDefault="00B95695" w:rsidP="00B95695">
      <w:pPr>
        <w:jc w:val="both"/>
        <w:rPr>
          <w:bCs/>
          <w:sz w:val="22"/>
          <w:szCs w:val="22"/>
        </w:rPr>
      </w:pPr>
      <w:r w:rsidRPr="00023AFE">
        <w:rPr>
          <w:bCs/>
          <w:sz w:val="22"/>
          <w:szCs w:val="22"/>
        </w:rPr>
        <w:tab/>
        <w:t>U sklopu aktivnosti planiraju se sredstva za obilježavanje akcije koja se provodi u više od 200 europskih gradova, a čiji je cilj ukazati na štetnost automobila na okoliš. U sklopu Europskog tjedna kretanja ustanove i pojedinci s područja grada provode razni niz aktivnosti u kojima mogu sudjelovati svi građani našeg grada. Kao i svake godine planira se fokus na jedan segment zdravog življenja. Sredstva za provođenje aktivnosti planiraju se u istom iznosu za sve tri godine plana.</w:t>
      </w:r>
    </w:p>
    <w:p w14:paraId="23D9AC61" w14:textId="77777777" w:rsidR="00312A3E" w:rsidRPr="00EF16D4" w:rsidRDefault="00312A3E" w:rsidP="00312A3E">
      <w:pPr>
        <w:jc w:val="both"/>
        <w:rPr>
          <w:sz w:val="22"/>
          <w:szCs w:val="22"/>
        </w:rPr>
      </w:pPr>
    </w:p>
    <w:tbl>
      <w:tblPr>
        <w:tblW w:w="9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048"/>
        <w:gridCol w:w="1070"/>
        <w:gridCol w:w="1058"/>
        <w:gridCol w:w="1058"/>
        <w:gridCol w:w="1058"/>
        <w:gridCol w:w="1058"/>
      </w:tblGrid>
      <w:tr w:rsidR="00ED2BC2" w:rsidRPr="00023AFE" w14:paraId="0A9379F4"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noWrap/>
            <w:vAlign w:val="center"/>
            <w:hideMark/>
          </w:tcPr>
          <w:p w14:paraId="7AF58493" w14:textId="77777777" w:rsidR="00ED2BC2" w:rsidRPr="00023AFE" w:rsidRDefault="00ED2BC2" w:rsidP="003161E1">
            <w:pPr>
              <w:jc w:val="both"/>
              <w:rPr>
                <w:bCs/>
                <w:sz w:val="16"/>
                <w:szCs w:val="16"/>
              </w:rPr>
            </w:pPr>
            <w:r w:rsidRPr="00023AFE">
              <w:rPr>
                <w:bCs/>
                <w:sz w:val="16"/>
                <w:szCs w:val="16"/>
              </w:rPr>
              <w:t>Pokazatelj</w:t>
            </w:r>
          </w:p>
          <w:p w14:paraId="37EBE521" w14:textId="77777777" w:rsidR="00ED2BC2" w:rsidRPr="00023AFE" w:rsidRDefault="00ED2BC2" w:rsidP="003161E1">
            <w:pPr>
              <w:jc w:val="both"/>
              <w:rPr>
                <w:bCs/>
                <w:sz w:val="16"/>
                <w:szCs w:val="16"/>
              </w:rPr>
            </w:pPr>
            <w:r w:rsidRPr="00023AFE">
              <w:rPr>
                <w:bCs/>
                <w:sz w:val="16"/>
                <w:szCs w:val="16"/>
              </w:rPr>
              <w:t>rezultata</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6FC1E1DA" w14:textId="77777777" w:rsidR="00ED2BC2" w:rsidRPr="00023AFE" w:rsidRDefault="00ED2BC2" w:rsidP="003161E1">
            <w:pPr>
              <w:jc w:val="both"/>
              <w:rPr>
                <w:bCs/>
                <w:sz w:val="16"/>
                <w:szCs w:val="16"/>
              </w:rPr>
            </w:pPr>
            <w:r w:rsidRPr="00023AFE">
              <w:rPr>
                <w:bCs/>
                <w:sz w:val="16"/>
                <w:szCs w:val="16"/>
              </w:rPr>
              <w:t>Definicija pokazatelja</w:t>
            </w:r>
          </w:p>
        </w:tc>
        <w:tc>
          <w:tcPr>
            <w:tcW w:w="1070" w:type="dxa"/>
            <w:tcBorders>
              <w:top w:val="single" w:sz="4" w:space="0" w:color="auto"/>
              <w:left w:val="single" w:sz="4" w:space="0" w:color="auto"/>
              <w:bottom w:val="single" w:sz="4" w:space="0" w:color="auto"/>
              <w:right w:val="single" w:sz="4" w:space="0" w:color="auto"/>
            </w:tcBorders>
            <w:vAlign w:val="center"/>
            <w:hideMark/>
          </w:tcPr>
          <w:p w14:paraId="7C02513E" w14:textId="77777777" w:rsidR="00ED2BC2" w:rsidRPr="00023AFE" w:rsidRDefault="00ED2BC2" w:rsidP="003161E1">
            <w:pPr>
              <w:jc w:val="both"/>
              <w:rPr>
                <w:bCs/>
                <w:sz w:val="16"/>
                <w:szCs w:val="16"/>
              </w:rPr>
            </w:pPr>
            <w:r w:rsidRPr="00023AFE">
              <w:rPr>
                <w:bCs/>
                <w:sz w:val="16"/>
                <w:szCs w:val="16"/>
              </w:rPr>
              <w:t>Jedinica</w:t>
            </w:r>
          </w:p>
        </w:tc>
        <w:tc>
          <w:tcPr>
            <w:tcW w:w="1058" w:type="dxa"/>
            <w:tcBorders>
              <w:top w:val="single" w:sz="4" w:space="0" w:color="auto"/>
              <w:left w:val="single" w:sz="4" w:space="0" w:color="auto"/>
              <w:bottom w:val="single" w:sz="4" w:space="0" w:color="auto"/>
              <w:right w:val="single" w:sz="4" w:space="0" w:color="auto"/>
            </w:tcBorders>
            <w:vAlign w:val="center"/>
            <w:hideMark/>
          </w:tcPr>
          <w:p w14:paraId="7FF3AAD6" w14:textId="77777777" w:rsidR="00ED2BC2" w:rsidRPr="00023AFE" w:rsidRDefault="00ED2BC2" w:rsidP="003161E1">
            <w:pPr>
              <w:jc w:val="both"/>
              <w:rPr>
                <w:bCs/>
                <w:sz w:val="16"/>
                <w:szCs w:val="16"/>
              </w:rPr>
            </w:pPr>
            <w:r w:rsidRPr="00023AFE">
              <w:rPr>
                <w:bCs/>
                <w:sz w:val="16"/>
                <w:szCs w:val="16"/>
              </w:rPr>
              <w:t>Polazna vrijednost 202</w:t>
            </w:r>
            <w:r w:rsidRPr="003719B6">
              <w:rPr>
                <w:bCs/>
                <w:sz w:val="16"/>
                <w:szCs w:val="16"/>
              </w:rPr>
              <w:t>5</w:t>
            </w:r>
            <w:r w:rsidRPr="00023AFE">
              <w:rPr>
                <w:bCs/>
                <w:sz w:val="16"/>
                <w:szCs w:val="16"/>
              </w:rPr>
              <w:t>.</w:t>
            </w:r>
          </w:p>
        </w:tc>
        <w:tc>
          <w:tcPr>
            <w:tcW w:w="1058" w:type="dxa"/>
            <w:tcBorders>
              <w:top w:val="single" w:sz="4" w:space="0" w:color="auto"/>
              <w:left w:val="single" w:sz="4" w:space="0" w:color="auto"/>
              <w:bottom w:val="single" w:sz="4" w:space="0" w:color="auto"/>
              <w:right w:val="single" w:sz="4" w:space="0" w:color="auto"/>
            </w:tcBorders>
            <w:vAlign w:val="center"/>
            <w:hideMark/>
          </w:tcPr>
          <w:p w14:paraId="41EDC290" w14:textId="77777777" w:rsidR="00ED2BC2" w:rsidRPr="00023AFE" w:rsidRDefault="00ED2BC2" w:rsidP="003161E1">
            <w:pPr>
              <w:jc w:val="both"/>
              <w:rPr>
                <w:bCs/>
                <w:sz w:val="16"/>
                <w:szCs w:val="16"/>
              </w:rPr>
            </w:pPr>
            <w:r w:rsidRPr="00023AFE">
              <w:rPr>
                <w:bCs/>
                <w:sz w:val="16"/>
                <w:szCs w:val="16"/>
              </w:rPr>
              <w:t>Ciljana vrijednost</w:t>
            </w:r>
          </w:p>
          <w:p w14:paraId="594DDAAA" w14:textId="77777777" w:rsidR="00ED2BC2" w:rsidRPr="00023AFE" w:rsidRDefault="00ED2BC2" w:rsidP="003161E1">
            <w:pPr>
              <w:jc w:val="both"/>
              <w:rPr>
                <w:bCs/>
                <w:sz w:val="16"/>
                <w:szCs w:val="16"/>
              </w:rPr>
            </w:pPr>
            <w:r w:rsidRPr="00023AFE">
              <w:rPr>
                <w:bCs/>
                <w:sz w:val="16"/>
                <w:szCs w:val="16"/>
              </w:rPr>
              <w:t>202</w:t>
            </w:r>
            <w:r w:rsidRPr="003719B6">
              <w:rPr>
                <w:bCs/>
                <w:sz w:val="16"/>
                <w:szCs w:val="16"/>
              </w:rPr>
              <w:t>6</w:t>
            </w:r>
            <w:r w:rsidRPr="00023AFE">
              <w:rPr>
                <w:bCs/>
                <w:sz w:val="16"/>
                <w:szCs w:val="16"/>
              </w:rPr>
              <w:t>.</w:t>
            </w:r>
          </w:p>
        </w:tc>
        <w:tc>
          <w:tcPr>
            <w:tcW w:w="1058" w:type="dxa"/>
            <w:tcBorders>
              <w:top w:val="single" w:sz="4" w:space="0" w:color="auto"/>
              <w:left w:val="single" w:sz="4" w:space="0" w:color="auto"/>
              <w:bottom w:val="single" w:sz="4" w:space="0" w:color="auto"/>
              <w:right w:val="single" w:sz="4" w:space="0" w:color="auto"/>
            </w:tcBorders>
            <w:vAlign w:val="center"/>
            <w:hideMark/>
          </w:tcPr>
          <w:p w14:paraId="1ACA891F" w14:textId="77777777" w:rsidR="00ED2BC2" w:rsidRPr="00023AFE" w:rsidRDefault="00ED2BC2" w:rsidP="003161E1">
            <w:pPr>
              <w:jc w:val="both"/>
              <w:rPr>
                <w:bCs/>
                <w:sz w:val="16"/>
                <w:szCs w:val="16"/>
              </w:rPr>
            </w:pPr>
            <w:r w:rsidRPr="00023AFE">
              <w:rPr>
                <w:bCs/>
                <w:sz w:val="16"/>
                <w:szCs w:val="16"/>
              </w:rPr>
              <w:t>Ciljana vrijednost</w:t>
            </w:r>
          </w:p>
          <w:p w14:paraId="66FB2A2C" w14:textId="77777777" w:rsidR="00ED2BC2" w:rsidRPr="00023AFE" w:rsidRDefault="00ED2BC2" w:rsidP="003161E1">
            <w:pPr>
              <w:jc w:val="both"/>
              <w:rPr>
                <w:bCs/>
                <w:sz w:val="16"/>
                <w:szCs w:val="16"/>
              </w:rPr>
            </w:pPr>
            <w:r w:rsidRPr="00023AFE">
              <w:rPr>
                <w:bCs/>
                <w:sz w:val="16"/>
                <w:szCs w:val="16"/>
              </w:rPr>
              <w:t>202</w:t>
            </w:r>
            <w:r w:rsidRPr="003719B6">
              <w:rPr>
                <w:bCs/>
                <w:sz w:val="16"/>
                <w:szCs w:val="16"/>
              </w:rPr>
              <w:t>7</w:t>
            </w:r>
            <w:r w:rsidRPr="00023AFE">
              <w:rPr>
                <w:bCs/>
                <w:sz w:val="16"/>
                <w:szCs w:val="16"/>
              </w:rPr>
              <w:t>.</w:t>
            </w:r>
          </w:p>
        </w:tc>
        <w:tc>
          <w:tcPr>
            <w:tcW w:w="1058" w:type="dxa"/>
            <w:tcBorders>
              <w:top w:val="single" w:sz="4" w:space="0" w:color="auto"/>
              <w:left w:val="single" w:sz="4" w:space="0" w:color="auto"/>
              <w:bottom w:val="single" w:sz="4" w:space="0" w:color="auto"/>
              <w:right w:val="single" w:sz="4" w:space="0" w:color="auto"/>
            </w:tcBorders>
            <w:vAlign w:val="center"/>
            <w:hideMark/>
          </w:tcPr>
          <w:p w14:paraId="4C8DD7DD" w14:textId="77777777" w:rsidR="00ED2BC2" w:rsidRPr="00023AFE" w:rsidRDefault="00ED2BC2" w:rsidP="003161E1">
            <w:pPr>
              <w:jc w:val="both"/>
              <w:rPr>
                <w:bCs/>
                <w:sz w:val="16"/>
                <w:szCs w:val="16"/>
              </w:rPr>
            </w:pPr>
            <w:r w:rsidRPr="00023AFE">
              <w:rPr>
                <w:bCs/>
                <w:sz w:val="16"/>
                <w:szCs w:val="16"/>
              </w:rPr>
              <w:t>Ciljana vrijednost</w:t>
            </w:r>
          </w:p>
          <w:p w14:paraId="789F191E" w14:textId="77777777" w:rsidR="00ED2BC2" w:rsidRPr="00023AFE" w:rsidRDefault="00ED2BC2" w:rsidP="003161E1">
            <w:pPr>
              <w:jc w:val="both"/>
              <w:rPr>
                <w:bCs/>
                <w:sz w:val="16"/>
                <w:szCs w:val="16"/>
              </w:rPr>
            </w:pPr>
            <w:r w:rsidRPr="00023AFE">
              <w:rPr>
                <w:bCs/>
                <w:sz w:val="16"/>
                <w:szCs w:val="16"/>
              </w:rPr>
              <w:t>202</w:t>
            </w:r>
            <w:r w:rsidRPr="003719B6">
              <w:rPr>
                <w:bCs/>
                <w:sz w:val="16"/>
                <w:szCs w:val="16"/>
              </w:rPr>
              <w:t>8</w:t>
            </w:r>
            <w:r w:rsidRPr="00023AFE">
              <w:rPr>
                <w:bCs/>
                <w:sz w:val="16"/>
                <w:szCs w:val="16"/>
              </w:rPr>
              <w:t>.</w:t>
            </w:r>
          </w:p>
        </w:tc>
      </w:tr>
      <w:tr w:rsidR="00ED2BC2" w:rsidRPr="00023AFE" w14:paraId="1C54EB2F"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vAlign w:val="center"/>
            <w:hideMark/>
          </w:tcPr>
          <w:p w14:paraId="56BA4867" w14:textId="77777777" w:rsidR="00ED2BC2" w:rsidRPr="00023AFE" w:rsidRDefault="00ED2BC2" w:rsidP="003161E1">
            <w:pPr>
              <w:jc w:val="both"/>
              <w:rPr>
                <w:bCs/>
                <w:sz w:val="16"/>
                <w:szCs w:val="16"/>
              </w:rPr>
            </w:pPr>
            <w:r w:rsidRPr="00023AFE">
              <w:rPr>
                <w:bCs/>
                <w:sz w:val="16"/>
                <w:szCs w:val="16"/>
              </w:rPr>
              <w:t>Broj organiziranih manifestacija u trajanju dužem od 1 dana</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43786B30" w14:textId="77777777" w:rsidR="00ED2BC2" w:rsidRPr="00023AFE" w:rsidRDefault="00ED2BC2" w:rsidP="003161E1">
            <w:pPr>
              <w:jc w:val="both"/>
              <w:rPr>
                <w:bCs/>
                <w:sz w:val="16"/>
                <w:szCs w:val="16"/>
              </w:rPr>
            </w:pPr>
            <w:r w:rsidRPr="00023AFE">
              <w:rPr>
                <w:bCs/>
                <w:sz w:val="16"/>
                <w:szCs w:val="16"/>
              </w:rPr>
              <w:t>Grad Koprivnica organizator je velikih manifestacije kroz koje objedinjava i obogaćuje društveni i kulturni život grada.</w:t>
            </w:r>
          </w:p>
        </w:tc>
        <w:tc>
          <w:tcPr>
            <w:tcW w:w="1070" w:type="dxa"/>
            <w:tcBorders>
              <w:top w:val="single" w:sz="4" w:space="0" w:color="auto"/>
              <w:left w:val="single" w:sz="4" w:space="0" w:color="auto"/>
              <w:bottom w:val="single" w:sz="4" w:space="0" w:color="auto"/>
              <w:right w:val="single" w:sz="4" w:space="0" w:color="auto"/>
            </w:tcBorders>
            <w:vAlign w:val="center"/>
            <w:hideMark/>
          </w:tcPr>
          <w:p w14:paraId="7DB4ED1F" w14:textId="77777777" w:rsidR="00ED2BC2" w:rsidRPr="00023AFE" w:rsidRDefault="00ED2BC2" w:rsidP="003161E1">
            <w:pPr>
              <w:jc w:val="both"/>
              <w:rPr>
                <w:bCs/>
                <w:sz w:val="16"/>
                <w:szCs w:val="16"/>
              </w:rPr>
            </w:pPr>
            <w:r w:rsidRPr="00023AFE">
              <w:rPr>
                <w:bCs/>
                <w:sz w:val="16"/>
                <w:szCs w:val="16"/>
              </w:rPr>
              <w:t>Broj manifestacija</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20F9B28D" w14:textId="77777777" w:rsidR="00ED2BC2" w:rsidRPr="00023AFE" w:rsidRDefault="00ED2BC2" w:rsidP="003161E1">
            <w:pPr>
              <w:jc w:val="both"/>
              <w:rPr>
                <w:bCs/>
                <w:sz w:val="16"/>
                <w:szCs w:val="16"/>
              </w:rPr>
            </w:pPr>
            <w:r w:rsidRPr="00023AFE">
              <w:rPr>
                <w:bCs/>
                <w:sz w:val="16"/>
                <w:szCs w:val="16"/>
              </w:rPr>
              <w:t>4</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2643A178" w14:textId="77777777" w:rsidR="00ED2BC2" w:rsidRPr="00023AFE" w:rsidRDefault="00ED2BC2" w:rsidP="003161E1">
            <w:pPr>
              <w:jc w:val="both"/>
              <w:rPr>
                <w:bCs/>
                <w:sz w:val="16"/>
                <w:szCs w:val="16"/>
              </w:rPr>
            </w:pPr>
            <w:r w:rsidRPr="00023AFE">
              <w:rPr>
                <w:bCs/>
                <w:sz w:val="16"/>
                <w:szCs w:val="16"/>
              </w:rPr>
              <w:t>4</w:t>
            </w:r>
          </w:p>
        </w:tc>
        <w:tc>
          <w:tcPr>
            <w:tcW w:w="1058" w:type="dxa"/>
            <w:tcBorders>
              <w:top w:val="single" w:sz="4" w:space="0" w:color="auto"/>
              <w:left w:val="single" w:sz="4" w:space="0" w:color="auto"/>
              <w:bottom w:val="single" w:sz="4" w:space="0" w:color="auto"/>
              <w:right w:val="single" w:sz="4" w:space="0" w:color="auto"/>
            </w:tcBorders>
            <w:vAlign w:val="center"/>
            <w:hideMark/>
          </w:tcPr>
          <w:p w14:paraId="0B962EB2" w14:textId="77777777" w:rsidR="00ED2BC2" w:rsidRPr="00023AFE" w:rsidRDefault="00ED2BC2" w:rsidP="003161E1">
            <w:pPr>
              <w:jc w:val="both"/>
              <w:rPr>
                <w:bCs/>
                <w:sz w:val="16"/>
                <w:szCs w:val="16"/>
              </w:rPr>
            </w:pPr>
            <w:r w:rsidRPr="00023AFE">
              <w:rPr>
                <w:bCs/>
                <w:sz w:val="16"/>
                <w:szCs w:val="16"/>
              </w:rPr>
              <w:t>4</w:t>
            </w:r>
          </w:p>
        </w:tc>
        <w:tc>
          <w:tcPr>
            <w:tcW w:w="1058" w:type="dxa"/>
            <w:tcBorders>
              <w:top w:val="single" w:sz="4" w:space="0" w:color="auto"/>
              <w:left w:val="single" w:sz="4" w:space="0" w:color="auto"/>
              <w:bottom w:val="single" w:sz="4" w:space="0" w:color="auto"/>
              <w:right w:val="single" w:sz="4" w:space="0" w:color="auto"/>
            </w:tcBorders>
            <w:vAlign w:val="center"/>
            <w:hideMark/>
          </w:tcPr>
          <w:p w14:paraId="1B8A1BB0" w14:textId="77777777" w:rsidR="00ED2BC2" w:rsidRPr="00023AFE" w:rsidRDefault="00ED2BC2" w:rsidP="003161E1">
            <w:pPr>
              <w:jc w:val="both"/>
              <w:rPr>
                <w:bCs/>
                <w:sz w:val="16"/>
                <w:szCs w:val="16"/>
              </w:rPr>
            </w:pPr>
            <w:r w:rsidRPr="00023AFE">
              <w:rPr>
                <w:bCs/>
                <w:sz w:val="16"/>
                <w:szCs w:val="16"/>
              </w:rPr>
              <w:t>4</w:t>
            </w:r>
          </w:p>
        </w:tc>
      </w:tr>
      <w:tr w:rsidR="00ED2BC2" w:rsidRPr="00023AFE" w14:paraId="45909A79"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noWrap/>
            <w:vAlign w:val="center"/>
            <w:hideMark/>
          </w:tcPr>
          <w:p w14:paraId="00CF1F0D" w14:textId="77777777" w:rsidR="00ED2BC2" w:rsidRPr="00023AFE" w:rsidRDefault="00ED2BC2" w:rsidP="003161E1">
            <w:pPr>
              <w:jc w:val="both"/>
              <w:rPr>
                <w:bCs/>
                <w:sz w:val="16"/>
                <w:szCs w:val="16"/>
              </w:rPr>
            </w:pPr>
            <w:r w:rsidRPr="00023AFE">
              <w:rPr>
                <w:bCs/>
                <w:sz w:val="16"/>
                <w:szCs w:val="16"/>
              </w:rPr>
              <w:lastRenderedPageBreak/>
              <w:t>Broj izlagača koji sudjeluju u manifestacijama (obrti, poduzeća, udruge)</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24E6F94F" w14:textId="77777777" w:rsidR="00ED2BC2" w:rsidRPr="00023AFE" w:rsidRDefault="00ED2BC2" w:rsidP="003161E1">
            <w:pPr>
              <w:jc w:val="both"/>
              <w:rPr>
                <w:bCs/>
                <w:sz w:val="16"/>
                <w:szCs w:val="16"/>
              </w:rPr>
            </w:pPr>
            <w:r w:rsidRPr="00023AFE">
              <w:rPr>
                <w:bCs/>
                <w:sz w:val="16"/>
                <w:szCs w:val="16"/>
              </w:rPr>
              <w:t>U sklopu svake manifestacije sudjeluju obrti poduzeća udruge i ustanove koji se predstavljaju bilo svojim proizvodima ili projektima</w:t>
            </w:r>
          </w:p>
        </w:tc>
        <w:tc>
          <w:tcPr>
            <w:tcW w:w="1070" w:type="dxa"/>
            <w:tcBorders>
              <w:top w:val="single" w:sz="4" w:space="0" w:color="auto"/>
              <w:left w:val="single" w:sz="4" w:space="0" w:color="auto"/>
              <w:bottom w:val="single" w:sz="4" w:space="0" w:color="auto"/>
              <w:right w:val="single" w:sz="4" w:space="0" w:color="auto"/>
            </w:tcBorders>
            <w:vAlign w:val="center"/>
            <w:hideMark/>
          </w:tcPr>
          <w:p w14:paraId="4BF71F65" w14:textId="77777777" w:rsidR="00ED2BC2" w:rsidRPr="00023AFE" w:rsidRDefault="00ED2BC2" w:rsidP="003161E1">
            <w:pPr>
              <w:jc w:val="both"/>
              <w:rPr>
                <w:bCs/>
                <w:sz w:val="16"/>
                <w:szCs w:val="16"/>
              </w:rPr>
            </w:pPr>
            <w:r w:rsidRPr="00023AFE">
              <w:rPr>
                <w:bCs/>
                <w:sz w:val="16"/>
                <w:szCs w:val="16"/>
              </w:rPr>
              <w:t>Broj izlagača</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627C46E9" w14:textId="77777777" w:rsidR="00ED2BC2" w:rsidRPr="00023AFE" w:rsidRDefault="00ED2BC2" w:rsidP="003161E1">
            <w:pPr>
              <w:jc w:val="both"/>
              <w:rPr>
                <w:bCs/>
                <w:sz w:val="16"/>
                <w:szCs w:val="16"/>
              </w:rPr>
            </w:pPr>
            <w:r w:rsidRPr="00023AFE">
              <w:rPr>
                <w:bCs/>
                <w:sz w:val="16"/>
                <w:szCs w:val="16"/>
              </w:rPr>
              <w:t>70</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54B9394D" w14:textId="77777777" w:rsidR="00ED2BC2" w:rsidRPr="00023AFE" w:rsidRDefault="00ED2BC2" w:rsidP="003161E1">
            <w:pPr>
              <w:jc w:val="both"/>
              <w:rPr>
                <w:bCs/>
                <w:sz w:val="16"/>
                <w:szCs w:val="16"/>
              </w:rPr>
            </w:pPr>
            <w:r w:rsidRPr="00023AFE">
              <w:rPr>
                <w:bCs/>
                <w:sz w:val="16"/>
                <w:szCs w:val="16"/>
              </w:rPr>
              <w:t>70</w:t>
            </w:r>
          </w:p>
        </w:tc>
        <w:tc>
          <w:tcPr>
            <w:tcW w:w="1058" w:type="dxa"/>
            <w:tcBorders>
              <w:top w:val="single" w:sz="4" w:space="0" w:color="auto"/>
              <w:left w:val="single" w:sz="4" w:space="0" w:color="auto"/>
              <w:bottom w:val="single" w:sz="4" w:space="0" w:color="auto"/>
              <w:right w:val="single" w:sz="4" w:space="0" w:color="auto"/>
            </w:tcBorders>
            <w:vAlign w:val="center"/>
            <w:hideMark/>
          </w:tcPr>
          <w:p w14:paraId="60D824F3" w14:textId="77777777" w:rsidR="00ED2BC2" w:rsidRPr="00023AFE" w:rsidRDefault="00ED2BC2" w:rsidP="003161E1">
            <w:pPr>
              <w:jc w:val="both"/>
              <w:rPr>
                <w:bCs/>
                <w:sz w:val="16"/>
                <w:szCs w:val="16"/>
              </w:rPr>
            </w:pPr>
            <w:r w:rsidRPr="00023AFE">
              <w:rPr>
                <w:bCs/>
                <w:sz w:val="16"/>
                <w:szCs w:val="16"/>
              </w:rPr>
              <w:t>72</w:t>
            </w:r>
          </w:p>
        </w:tc>
        <w:tc>
          <w:tcPr>
            <w:tcW w:w="1058" w:type="dxa"/>
            <w:tcBorders>
              <w:top w:val="single" w:sz="4" w:space="0" w:color="auto"/>
              <w:left w:val="single" w:sz="4" w:space="0" w:color="auto"/>
              <w:bottom w:val="single" w:sz="4" w:space="0" w:color="auto"/>
              <w:right w:val="single" w:sz="4" w:space="0" w:color="auto"/>
            </w:tcBorders>
            <w:vAlign w:val="center"/>
            <w:hideMark/>
          </w:tcPr>
          <w:p w14:paraId="5F0E6048" w14:textId="77777777" w:rsidR="00ED2BC2" w:rsidRPr="00023AFE" w:rsidRDefault="00ED2BC2" w:rsidP="003161E1">
            <w:pPr>
              <w:jc w:val="both"/>
              <w:rPr>
                <w:bCs/>
                <w:sz w:val="16"/>
                <w:szCs w:val="16"/>
              </w:rPr>
            </w:pPr>
            <w:r w:rsidRPr="00023AFE">
              <w:rPr>
                <w:bCs/>
                <w:sz w:val="16"/>
                <w:szCs w:val="16"/>
              </w:rPr>
              <w:t>74</w:t>
            </w:r>
          </w:p>
        </w:tc>
      </w:tr>
      <w:tr w:rsidR="00ED2BC2" w:rsidRPr="00023AFE" w14:paraId="6ED13B24"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noWrap/>
            <w:vAlign w:val="center"/>
            <w:hideMark/>
          </w:tcPr>
          <w:p w14:paraId="5782F882" w14:textId="77777777" w:rsidR="00ED2BC2" w:rsidRPr="00023AFE" w:rsidRDefault="00ED2BC2" w:rsidP="003161E1">
            <w:pPr>
              <w:jc w:val="both"/>
              <w:rPr>
                <w:bCs/>
                <w:sz w:val="16"/>
                <w:szCs w:val="16"/>
              </w:rPr>
            </w:pPr>
            <w:r w:rsidRPr="00023AFE">
              <w:rPr>
                <w:bCs/>
                <w:sz w:val="16"/>
                <w:szCs w:val="16"/>
              </w:rPr>
              <w:t>Broj održanih koncerata i priredbi</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56848A49" w14:textId="77777777" w:rsidR="00ED2BC2" w:rsidRPr="00023AFE" w:rsidRDefault="00ED2BC2" w:rsidP="003161E1">
            <w:pPr>
              <w:jc w:val="both"/>
              <w:rPr>
                <w:bCs/>
                <w:sz w:val="16"/>
                <w:szCs w:val="16"/>
              </w:rPr>
            </w:pPr>
            <w:r w:rsidRPr="00023AFE">
              <w:rPr>
                <w:bCs/>
                <w:sz w:val="16"/>
                <w:szCs w:val="16"/>
              </w:rPr>
              <w:t>Bitni dio svake manifestacije su koncerti i to solističkih koncerata domaćih glazbenika do koncerata poznatih glazbenih umjetnika isto tako i priredbe za najmlađe</w:t>
            </w:r>
          </w:p>
        </w:tc>
        <w:tc>
          <w:tcPr>
            <w:tcW w:w="1070" w:type="dxa"/>
            <w:tcBorders>
              <w:top w:val="single" w:sz="4" w:space="0" w:color="auto"/>
              <w:left w:val="single" w:sz="4" w:space="0" w:color="auto"/>
              <w:bottom w:val="single" w:sz="4" w:space="0" w:color="auto"/>
              <w:right w:val="single" w:sz="4" w:space="0" w:color="auto"/>
            </w:tcBorders>
            <w:vAlign w:val="center"/>
            <w:hideMark/>
          </w:tcPr>
          <w:p w14:paraId="35BA0469" w14:textId="77777777" w:rsidR="00ED2BC2" w:rsidRPr="00023AFE" w:rsidRDefault="00ED2BC2" w:rsidP="003161E1">
            <w:pPr>
              <w:jc w:val="both"/>
              <w:rPr>
                <w:bCs/>
                <w:sz w:val="16"/>
                <w:szCs w:val="16"/>
              </w:rPr>
            </w:pPr>
            <w:r w:rsidRPr="00023AFE">
              <w:rPr>
                <w:bCs/>
                <w:sz w:val="16"/>
                <w:szCs w:val="16"/>
              </w:rPr>
              <w:t>Broj koncerata i priredbi</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3C480D95" w14:textId="77777777" w:rsidR="00ED2BC2" w:rsidRPr="00023AFE" w:rsidRDefault="00ED2BC2" w:rsidP="003161E1">
            <w:pPr>
              <w:jc w:val="both"/>
              <w:rPr>
                <w:bCs/>
                <w:sz w:val="16"/>
                <w:szCs w:val="16"/>
              </w:rPr>
            </w:pPr>
            <w:r w:rsidRPr="00023AFE">
              <w:rPr>
                <w:bCs/>
                <w:sz w:val="16"/>
                <w:szCs w:val="16"/>
              </w:rPr>
              <w:t>31</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333DD403" w14:textId="77777777" w:rsidR="00ED2BC2" w:rsidRPr="00023AFE" w:rsidRDefault="00ED2BC2" w:rsidP="003161E1">
            <w:pPr>
              <w:jc w:val="both"/>
              <w:rPr>
                <w:bCs/>
                <w:sz w:val="16"/>
                <w:szCs w:val="16"/>
              </w:rPr>
            </w:pPr>
            <w:r w:rsidRPr="00023AFE">
              <w:rPr>
                <w:bCs/>
                <w:sz w:val="16"/>
                <w:szCs w:val="16"/>
              </w:rPr>
              <w:t>35</w:t>
            </w:r>
          </w:p>
        </w:tc>
        <w:tc>
          <w:tcPr>
            <w:tcW w:w="1058" w:type="dxa"/>
            <w:tcBorders>
              <w:top w:val="single" w:sz="4" w:space="0" w:color="auto"/>
              <w:left w:val="single" w:sz="4" w:space="0" w:color="auto"/>
              <w:bottom w:val="single" w:sz="4" w:space="0" w:color="auto"/>
              <w:right w:val="single" w:sz="4" w:space="0" w:color="auto"/>
            </w:tcBorders>
            <w:vAlign w:val="center"/>
            <w:hideMark/>
          </w:tcPr>
          <w:p w14:paraId="65FB4A7C" w14:textId="77777777" w:rsidR="00ED2BC2" w:rsidRPr="00023AFE" w:rsidRDefault="00ED2BC2" w:rsidP="003161E1">
            <w:pPr>
              <w:jc w:val="both"/>
              <w:rPr>
                <w:bCs/>
                <w:sz w:val="16"/>
                <w:szCs w:val="16"/>
              </w:rPr>
            </w:pPr>
            <w:r w:rsidRPr="00023AFE">
              <w:rPr>
                <w:bCs/>
                <w:sz w:val="16"/>
                <w:szCs w:val="16"/>
              </w:rPr>
              <w:t>37</w:t>
            </w:r>
          </w:p>
        </w:tc>
        <w:tc>
          <w:tcPr>
            <w:tcW w:w="1058" w:type="dxa"/>
            <w:tcBorders>
              <w:top w:val="single" w:sz="4" w:space="0" w:color="auto"/>
              <w:left w:val="single" w:sz="4" w:space="0" w:color="auto"/>
              <w:bottom w:val="single" w:sz="4" w:space="0" w:color="auto"/>
              <w:right w:val="single" w:sz="4" w:space="0" w:color="auto"/>
            </w:tcBorders>
            <w:vAlign w:val="center"/>
            <w:hideMark/>
          </w:tcPr>
          <w:p w14:paraId="74655740" w14:textId="77777777" w:rsidR="00ED2BC2" w:rsidRPr="00023AFE" w:rsidRDefault="00ED2BC2" w:rsidP="003161E1">
            <w:pPr>
              <w:jc w:val="both"/>
              <w:rPr>
                <w:bCs/>
                <w:sz w:val="16"/>
                <w:szCs w:val="16"/>
              </w:rPr>
            </w:pPr>
            <w:r w:rsidRPr="00023AFE">
              <w:rPr>
                <w:bCs/>
                <w:sz w:val="16"/>
                <w:szCs w:val="16"/>
              </w:rPr>
              <w:t>40</w:t>
            </w:r>
          </w:p>
        </w:tc>
      </w:tr>
    </w:tbl>
    <w:p w14:paraId="3B5CDA5B" w14:textId="77777777" w:rsidR="00312A3E" w:rsidRPr="00EF16D4" w:rsidRDefault="00312A3E" w:rsidP="00312A3E">
      <w:pPr>
        <w:jc w:val="both"/>
        <w:rPr>
          <w:sz w:val="22"/>
          <w:szCs w:val="22"/>
        </w:rPr>
      </w:pPr>
    </w:p>
    <w:p w14:paraId="7431B81C" w14:textId="77777777" w:rsidR="00312A3E" w:rsidRPr="00EF16D4" w:rsidRDefault="00312A3E" w:rsidP="00312A3E">
      <w:pPr>
        <w:jc w:val="both"/>
        <w:rPr>
          <w:sz w:val="22"/>
          <w:szCs w:val="22"/>
        </w:rPr>
      </w:pPr>
    </w:p>
    <w:p w14:paraId="32710F52" w14:textId="77777777" w:rsidR="00312A3E" w:rsidRPr="00484519" w:rsidRDefault="00312A3E" w:rsidP="00312A3E">
      <w:pPr>
        <w:jc w:val="both"/>
        <w:rPr>
          <w:b/>
          <w:sz w:val="22"/>
          <w:szCs w:val="22"/>
        </w:rPr>
      </w:pPr>
      <w:r w:rsidRPr="00484519">
        <w:rPr>
          <w:b/>
          <w:sz w:val="22"/>
          <w:szCs w:val="22"/>
        </w:rPr>
        <w:t>ZAŠTITA I SPAŠAVANJE</w:t>
      </w:r>
    </w:p>
    <w:p w14:paraId="36658E16" w14:textId="77777777" w:rsidR="00312A3E" w:rsidRPr="00484519" w:rsidRDefault="00312A3E" w:rsidP="00312A3E">
      <w:pPr>
        <w:autoSpaceDE w:val="0"/>
        <w:autoSpaceDN w:val="0"/>
        <w:adjustRightInd w:val="0"/>
        <w:jc w:val="both"/>
        <w:rPr>
          <w:sz w:val="22"/>
          <w:szCs w:val="22"/>
        </w:rPr>
      </w:pPr>
    </w:p>
    <w:p w14:paraId="7108BEE7" w14:textId="77777777" w:rsidR="00312A3E" w:rsidRPr="00484519" w:rsidRDefault="00312A3E" w:rsidP="00312A3E">
      <w:pPr>
        <w:jc w:val="both"/>
        <w:rPr>
          <w:b/>
          <w:sz w:val="22"/>
          <w:szCs w:val="22"/>
          <w:u w:val="single"/>
        </w:rPr>
      </w:pPr>
      <w:r w:rsidRPr="00484519">
        <w:rPr>
          <w:b/>
          <w:sz w:val="22"/>
          <w:szCs w:val="22"/>
          <w:u w:val="single"/>
        </w:rPr>
        <w:t>Opis i cilj programa protupožarne i javne sigurnosti:</w:t>
      </w:r>
    </w:p>
    <w:p w14:paraId="779086BF" w14:textId="77777777" w:rsidR="00312A3E" w:rsidRPr="00484519" w:rsidRDefault="00312A3E" w:rsidP="00312A3E">
      <w:pPr>
        <w:jc w:val="both"/>
        <w:rPr>
          <w:sz w:val="22"/>
          <w:szCs w:val="22"/>
        </w:rPr>
      </w:pPr>
      <w:r w:rsidRPr="00484519">
        <w:rPr>
          <w:sz w:val="22"/>
          <w:szCs w:val="22"/>
        </w:rPr>
        <w:tab/>
        <w:t xml:space="preserve">Programom zaštite i spašavanja  osigurava se razvoj tehničko-tehnološke opremljenosti i djelotvornog sustava, praćenje rada, dojave i uzbunjivanja, unapređenje civilne zaštite i spašavanja. </w:t>
      </w:r>
    </w:p>
    <w:p w14:paraId="7E8E3DB3" w14:textId="77777777" w:rsidR="00312A3E" w:rsidRPr="00484519" w:rsidRDefault="00312A3E" w:rsidP="00312A3E">
      <w:pPr>
        <w:ind w:firstLine="708"/>
        <w:jc w:val="both"/>
        <w:rPr>
          <w:sz w:val="22"/>
          <w:szCs w:val="22"/>
        </w:rPr>
      </w:pPr>
      <w:r w:rsidRPr="00484519">
        <w:rPr>
          <w:sz w:val="22"/>
          <w:szCs w:val="22"/>
        </w:rPr>
        <w:t>Cilj programa je:</w:t>
      </w:r>
    </w:p>
    <w:p w14:paraId="31E20705" w14:textId="77777777" w:rsidR="00312A3E" w:rsidRPr="00484519" w:rsidRDefault="00312A3E" w:rsidP="00312A3E">
      <w:pPr>
        <w:pStyle w:val="Odlomakpopisa"/>
        <w:numPr>
          <w:ilvl w:val="0"/>
          <w:numId w:val="12"/>
        </w:numPr>
        <w:jc w:val="both"/>
        <w:rPr>
          <w:sz w:val="22"/>
          <w:szCs w:val="22"/>
        </w:rPr>
      </w:pPr>
      <w:r w:rsidRPr="00484519">
        <w:rPr>
          <w:sz w:val="22"/>
          <w:szCs w:val="22"/>
        </w:rPr>
        <w:t>razvoj učinkovitog sustava zaštite i spašavanja u katastrofama i velikim nesrećama radi zaštite života građana, materijalnih i kulturnih dobara i okoliša.</w:t>
      </w:r>
    </w:p>
    <w:p w14:paraId="4734228F" w14:textId="77777777" w:rsidR="00312A3E" w:rsidRPr="00484519" w:rsidRDefault="00312A3E" w:rsidP="00312A3E">
      <w:pPr>
        <w:jc w:val="both"/>
        <w:rPr>
          <w:b/>
          <w:sz w:val="22"/>
          <w:szCs w:val="22"/>
        </w:rPr>
      </w:pPr>
    </w:p>
    <w:p w14:paraId="27D79E20" w14:textId="77777777" w:rsidR="00183F61" w:rsidRPr="00484519" w:rsidRDefault="00183F61" w:rsidP="00183F61">
      <w:pPr>
        <w:jc w:val="both"/>
        <w:rPr>
          <w:b/>
          <w:bCs/>
          <w:sz w:val="22"/>
          <w:szCs w:val="22"/>
          <w:u w:val="single"/>
        </w:rPr>
      </w:pPr>
      <w:r w:rsidRPr="00484519">
        <w:rPr>
          <w:b/>
          <w:bCs/>
          <w:sz w:val="22"/>
          <w:szCs w:val="22"/>
          <w:u w:val="single"/>
        </w:rPr>
        <w:t>Zakonska osnova za provođenje programa:</w:t>
      </w:r>
    </w:p>
    <w:p w14:paraId="6EDB55B4" w14:textId="77777777" w:rsidR="00002025" w:rsidRPr="00484519" w:rsidRDefault="00002025" w:rsidP="00183F61">
      <w:pPr>
        <w:jc w:val="both"/>
        <w:rPr>
          <w:b/>
          <w:bCs/>
          <w:sz w:val="22"/>
          <w:szCs w:val="22"/>
          <w:u w:val="single"/>
        </w:rPr>
      </w:pPr>
    </w:p>
    <w:p w14:paraId="15D9EF4B"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Zakon o vatrogastvu  („Narodne novine“, br., 125/19, 114/22, 155/23),</w:t>
      </w:r>
    </w:p>
    <w:p w14:paraId="64BDD687"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Zakon o zaštiti od požara („Narodne novine“, br., 92/10, 114/22),</w:t>
      </w:r>
    </w:p>
    <w:p w14:paraId="61DBE16B"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 xml:space="preserve">Zakon o sustavu civilne zaštite  („Narodne novine“, br.,. </w:t>
      </w:r>
      <w:r w:rsidRPr="00484519">
        <w:rPr>
          <w:rFonts w:eastAsia="Calibri"/>
          <w:sz w:val="22"/>
          <w:szCs w:val="22"/>
        </w:rPr>
        <w:t>82/15, 118/18, 31/20,20/21, 114/22),</w:t>
      </w:r>
    </w:p>
    <w:p w14:paraId="4B63A0AF" w14:textId="16D49E1C" w:rsidR="00183F61" w:rsidRPr="00484519" w:rsidRDefault="00183F61" w:rsidP="00C45ADE">
      <w:pPr>
        <w:pStyle w:val="Odlomakpopisa"/>
        <w:numPr>
          <w:ilvl w:val="0"/>
          <w:numId w:val="42"/>
        </w:numPr>
        <w:jc w:val="both"/>
        <w:rPr>
          <w:sz w:val="22"/>
          <w:szCs w:val="22"/>
        </w:rPr>
      </w:pPr>
      <w:r w:rsidRPr="00484519">
        <w:rPr>
          <w:sz w:val="22"/>
          <w:szCs w:val="22"/>
        </w:rPr>
        <w:t>Zakon  o ublažavanju i uklanjanju posljedica prirodnih nepogoda („Narodne novine“, br.“, 16/19),</w:t>
      </w:r>
    </w:p>
    <w:p w14:paraId="4818391C"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 xml:space="preserve">Odluka o donošenju Procjene rizika od velikih nesreća za Grad Koprivnicu („Glasnik Grada Koprivnice“,  br. </w:t>
      </w:r>
      <w:hyperlink r:id="rId9" w:history="1">
        <w:r w:rsidRPr="00484519">
          <w:rPr>
            <w:sz w:val="22"/>
            <w:szCs w:val="22"/>
          </w:rPr>
          <w:t>10/24</w:t>
        </w:r>
      </w:hyperlink>
      <w:r w:rsidRPr="00484519">
        <w:rPr>
          <w:sz w:val="22"/>
          <w:szCs w:val="22"/>
        </w:rPr>
        <w:t>),</w:t>
      </w:r>
    </w:p>
    <w:p w14:paraId="6453B159"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Odluka o donošenju Plana djelovanja civilne zaštite Grada Koprivnice („Glasnik Grada Koprivnice“,  br. 3/22),</w:t>
      </w:r>
    </w:p>
    <w:p w14:paraId="79C79CCA" w14:textId="77777777" w:rsidR="00183F61" w:rsidRPr="00484519" w:rsidRDefault="00183F61" w:rsidP="00C45ADE">
      <w:pPr>
        <w:pStyle w:val="Odlomakpopisa"/>
        <w:numPr>
          <w:ilvl w:val="0"/>
          <w:numId w:val="42"/>
        </w:numPr>
        <w:jc w:val="both"/>
        <w:rPr>
          <w:sz w:val="22"/>
          <w:szCs w:val="22"/>
        </w:rPr>
      </w:pPr>
      <w:r w:rsidRPr="00484519">
        <w:rPr>
          <w:sz w:val="22"/>
          <w:szCs w:val="22"/>
        </w:rPr>
        <w:t>Odluka o donošenju Procjene ugroženosti od požara i tehnološko eksplozije za Grad Koprivnicu i Plana zaštite od požara za Grad Koprivnicu („Glasnik Grada Koprivnice“ , br. 5/20, 6/22, 3/23, 9/24),</w:t>
      </w:r>
    </w:p>
    <w:p w14:paraId="79D6DC14" w14:textId="77777777" w:rsidR="00183F61" w:rsidRPr="00484519" w:rsidRDefault="00183F61" w:rsidP="00C45ADE">
      <w:pPr>
        <w:pStyle w:val="Odlomakpopisa"/>
        <w:numPr>
          <w:ilvl w:val="0"/>
          <w:numId w:val="42"/>
        </w:numPr>
        <w:jc w:val="both"/>
        <w:rPr>
          <w:sz w:val="22"/>
          <w:szCs w:val="22"/>
        </w:rPr>
      </w:pPr>
      <w:r w:rsidRPr="00484519">
        <w:rPr>
          <w:sz w:val="22"/>
          <w:szCs w:val="22"/>
        </w:rPr>
        <w:t>Odluka o određivanju pravnih osoba od interesa za sustav civilne zaštite Grada Koprivnice („Glasnik Grada Koprivnice“, br. 1/25</w:t>
      </w:r>
      <w:hyperlink r:id="rId10" w:history="1">
        <w:r w:rsidRPr="00484519">
          <w:rPr>
            <w:sz w:val="22"/>
            <w:szCs w:val="22"/>
          </w:rPr>
          <w:t>)</w:t>
        </w:r>
      </w:hyperlink>
      <w:r w:rsidRPr="00484519">
        <w:rPr>
          <w:sz w:val="22"/>
          <w:szCs w:val="22"/>
        </w:rPr>
        <w:t>,</w:t>
      </w:r>
    </w:p>
    <w:p w14:paraId="42C5DE48" w14:textId="7E629FFB" w:rsidR="00183F61" w:rsidRPr="00484519" w:rsidRDefault="00183F61" w:rsidP="00C45ADE">
      <w:pPr>
        <w:pStyle w:val="Odlomakpopisa"/>
        <w:numPr>
          <w:ilvl w:val="0"/>
          <w:numId w:val="42"/>
        </w:numPr>
        <w:jc w:val="both"/>
        <w:rPr>
          <w:sz w:val="22"/>
          <w:szCs w:val="22"/>
        </w:rPr>
      </w:pPr>
      <w:r w:rsidRPr="00484519">
        <w:rPr>
          <w:sz w:val="22"/>
          <w:szCs w:val="22"/>
        </w:rPr>
        <w:t>Plan motrenja, čuvanja i ophođenja građevina i površina za koje prijeti opasnost od nastajanja i širenja požara („Glasnik Grada Koprivnice, br. 2/24)</w:t>
      </w:r>
      <w:r w:rsidR="008D20F1">
        <w:rPr>
          <w:sz w:val="22"/>
          <w:szCs w:val="22"/>
        </w:rPr>
        <w:t>,</w:t>
      </w:r>
    </w:p>
    <w:p w14:paraId="3BED431A" w14:textId="77777777" w:rsidR="00183F61" w:rsidRPr="00484519" w:rsidRDefault="00183F61" w:rsidP="00C45ADE">
      <w:pPr>
        <w:pStyle w:val="Odlomakpopisa"/>
        <w:numPr>
          <w:ilvl w:val="0"/>
          <w:numId w:val="42"/>
        </w:numPr>
        <w:jc w:val="both"/>
        <w:rPr>
          <w:sz w:val="22"/>
          <w:szCs w:val="22"/>
        </w:rPr>
      </w:pPr>
      <w:r w:rsidRPr="00484519">
        <w:rPr>
          <w:sz w:val="22"/>
          <w:szCs w:val="22"/>
        </w:rPr>
        <w:t>Plan aktivnog uključivanja svih subjekata zaštite od požara na području Grada Koprivnice u protupožarnoj sezoni u 2024. godini („Glasnik Grada Koprivnice“,  br. 2/24),</w:t>
      </w:r>
    </w:p>
    <w:p w14:paraId="18341936" w14:textId="71BF1210"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Odluka o povjerenicima civilne zaštite Grada Koprivnice i njihovim zamjenicima („Glasnik Grada Koprivnice“,  br. 6/19)</w:t>
      </w:r>
      <w:r w:rsidR="00397309" w:rsidRPr="00484519">
        <w:rPr>
          <w:sz w:val="22"/>
          <w:szCs w:val="22"/>
        </w:rPr>
        <w:t>,</w:t>
      </w:r>
    </w:p>
    <w:p w14:paraId="21B7DB26" w14:textId="28A05526"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Odluka o imenovanju koordinatora na lokaciji Grada Koprivnice („Glasnik Grada Koprivnice“, br. 10/18, 4/22, 6/23)</w:t>
      </w:r>
      <w:r w:rsidR="008D20F1">
        <w:rPr>
          <w:sz w:val="22"/>
          <w:szCs w:val="22"/>
        </w:rPr>
        <w:t>,</w:t>
      </w:r>
    </w:p>
    <w:p w14:paraId="255F12EE" w14:textId="29EF5B1D"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Smjernice za organizaciju i razvoj sustava civilne zaštite na području Grada Koprivnice za period od 2024. do 2027. – GV 17. sjednica, 18.12.2023. (KLASA: 810-01/23-01/0003, URBROJ: 2137-1-03-02/3-23-2)</w:t>
      </w:r>
      <w:r w:rsidR="008D20F1">
        <w:rPr>
          <w:sz w:val="22"/>
          <w:szCs w:val="22"/>
        </w:rPr>
        <w:t>.</w:t>
      </w:r>
    </w:p>
    <w:p w14:paraId="37439661" w14:textId="77777777" w:rsidR="00312A3E" w:rsidRPr="00484519" w:rsidRDefault="00312A3E" w:rsidP="00312A3E">
      <w:pPr>
        <w:pStyle w:val="Odlomakpopisa"/>
        <w:ind w:left="1065"/>
        <w:jc w:val="both"/>
        <w:rPr>
          <w:bCs/>
          <w:sz w:val="22"/>
          <w:szCs w:val="22"/>
        </w:rPr>
      </w:pPr>
    </w:p>
    <w:p w14:paraId="36ECD0BE" w14:textId="77777777" w:rsidR="00312A3E" w:rsidRPr="00484519" w:rsidRDefault="00312A3E" w:rsidP="00312A3E">
      <w:pPr>
        <w:jc w:val="both"/>
        <w:rPr>
          <w:sz w:val="22"/>
          <w:szCs w:val="22"/>
          <w:u w:val="single"/>
        </w:rPr>
      </w:pPr>
      <w:r w:rsidRPr="00484519">
        <w:rPr>
          <w:sz w:val="22"/>
          <w:szCs w:val="22"/>
          <w:u w:val="single"/>
        </w:rPr>
        <w:t>Planirana sredstva po aktivnostima</w:t>
      </w:r>
    </w:p>
    <w:p w14:paraId="3610EA22" w14:textId="77777777" w:rsidR="00312A3E" w:rsidRPr="00EF16D4" w:rsidRDefault="00312A3E" w:rsidP="00312A3E">
      <w:pPr>
        <w:jc w:val="both"/>
        <w:rPr>
          <w:sz w:val="22"/>
          <w:szCs w:val="22"/>
        </w:rPr>
      </w:pPr>
      <w:r w:rsidRPr="00484519">
        <w:rPr>
          <w:sz w:val="22"/>
          <w:szCs w:val="22"/>
        </w:rPr>
        <w:t>Sredstva za izvršenje aktivnosti navedenih u programu za 2025. godinu  predviđaju se u ukupnom</w:t>
      </w:r>
      <w:r w:rsidRPr="00EF16D4">
        <w:rPr>
          <w:sz w:val="22"/>
          <w:szCs w:val="22"/>
        </w:rPr>
        <w:t xml:space="preserve"> iznosu 25.700,00  EUR, odnosno za 2026. i 2027. godinu u ukupnom iznosu 20.7000,00 EUR, a obuhvaćaju slijedeće aktivnosti:</w:t>
      </w:r>
    </w:p>
    <w:p w14:paraId="41F2DD6A" w14:textId="77777777" w:rsidR="00312A3E" w:rsidRPr="00EF16D4" w:rsidRDefault="00312A3E" w:rsidP="00312A3E">
      <w:pPr>
        <w:jc w:val="both"/>
        <w:rPr>
          <w:bCs/>
        </w:rPr>
      </w:pPr>
    </w:p>
    <w:p w14:paraId="1D24F4CA" w14:textId="77777777" w:rsidR="00312A3E" w:rsidRPr="00EF16D4" w:rsidRDefault="00312A3E" w:rsidP="00312A3E">
      <w:pPr>
        <w:jc w:val="both"/>
        <w:rPr>
          <w:b/>
          <w:sz w:val="22"/>
          <w:szCs w:val="22"/>
          <w:u w:val="single"/>
        </w:rPr>
      </w:pPr>
      <w:r w:rsidRPr="00EF16D4">
        <w:rPr>
          <w:b/>
          <w:sz w:val="22"/>
          <w:szCs w:val="22"/>
          <w:u w:val="single"/>
        </w:rPr>
        <w:lastRenderedPageBreak/>
        <w:t>Aktivnost A130001 Zaštita i spašavanje</w:t>
      </w:r>
    </w:p>
    <w:p w14:paraId="2DCFB596" w14:textId="77777777" w:rsidR="00312A3E" w:rsidRPr="00EF16D4" w:rsidRDefault="00312A3E" w:rsidP="00312A3E">
      <w:pPr>
        <w:jc w:val="both"/>
        <w:rPr>
          <w:sz w:val="22"/>
          <w:szCs w:val="22"/>
        </w:rPr>
      </w:pPr>
    </w:p>
    <w:p w14:paraId="14760AEB" w14:textId="77777777" w:rsidR="00312A3E" w:rsidRPr="00EF16D4" w:rsidRDefault="00312A3E" w:rsidP="00312A3E">
      <w:pPr>
        <w:jc w:val="both"/>
        <w:rPr>
          <w:sz w:val="22"/>
          <w:szCs w:val="22"/>
        </w:rPr>
      </w:pPr>
      <w:r w:rsidRPr="00EF16D4">
        <w:rPr>
          <w:sz w:val="22"/>
          <w:szCs w:val="22"/>
        </w:rPr>
        <w:tab/>
        <w:t>U sklopu aktivnosti se sukladno ukazanim potrebama za osiguranje razine zaštite i spašavanja planira nabavka nove opreme na temelju iskazanih i utvrđenih potreba zavisnih subjekata. Planirana su također sredstva za naknade troškova osobama koje su dežurne prilikom cijepljenja.  U sklopu aktivnosti financira se rad HGSS-a stanice Koprivnica za koju se planiraju sredstva u iznosu 7.500,00 EUR sukladno njihovom Planu i programu rada. Nadalje u sklopu aktivnosti osigurana su sredstva za izradu potrebne dokumentacije za područje zaštite od požara i civilne zaštite. Sredstva za provođenje aktivnosti u godinama projekcije planiraju se u iznosu 20.700,00  EUR što je 19% manje u odnosu na 2025. godinu. Naime u 2025. godini nabavljaju dokumenti u sklopu Zaštite od požara koji se izrađuju jednom u 5 godina te je za navedeno potrebno osigurati povećana sredstva.</w:t>
      </w:r>
    </w:p>
    <w:p w14:paraId="0F8DA188" w14:textId="77777777" w:rsidR="00312A3E" w:rsidRPr="00EF16D4" w:rsidRDefault="00312A3E" w:rsidP="00312A3E">
      <w:pPr>
        <w:jc w:val="both"/>
        <w:rPr>
          <w:sz w:val="22"/>
          <w:szCs w:val="22"/>
        </w:rPr>
      </w:pPr>
    </w:p>
    <w:tbl>
      <w:tblPr>
        <w:tblW w:w="9010" w:type="dxa"/>
        <w:tblInd w:w="93" w:type="dxa"/>
        <w:tblLayout w:type="fixed"/>
        <w:tblLook w:val="04A0" w:firstRow="1" w:lastRow="0" w:firstColumn="1" w:lastColumn="0" w:noHBand="0" w:noVBand="1"/>
      </w:tblPr>
      <w:tblGrid>
        <w:gridCol w:w="2094"/>
        <w:gridCol w:w="2071"/>
        <w:gridCol w:w="751"/>
        <w:gridCol w:w="1023"/>
        <w:gridCol w:w="1024"/>
        <w:gridCol w:w="1023"/>
        <w:gridCol w:w="1024"/>
      </w:tblGrid>
      <w:tr w:rsidR="00067026" w14:paraId="5B31248B"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330F953C" w14:textId="77777777" w:rsidR="00067026" w:rsidRPr="0027489F" w:rsidRDefault="00067026" w:rsidP="003161E1">
            <w:pPr>
              <w:jc w:val="center"/>
              <w:rPr>
                <w:sz w:val="16"/>
                <w:szCs w:val="16"/>
              </w:rPr>
            </w:pPr>
            <w:r w:rsidRPr="0027489F">
              <w:rPr>
                <w:sz w:val="16"/>
                <w:szCs w:val="16"/>
              </w:rPr>
              <w:t>Pokazatelj</w:t>
            </w:r>
          </w:p>
          <w:p w14:paraId="77DCF736" w14:textId="77777777" w:rsidR="00067026" w:rsidRPr="0027489F" w:rsidRDefault="00067026" w:rsidP="003161E1">
            <w:pPr>
              <w:jc w:val="center"/>
              <w:rPr>
                <w:sz w:val="16"/>
                <w:szCs w:val="16"/>
              </w:rPr>
            </w:pPr>
            <w:r w:rsidRPr="0027489F">
              <w:rPr>
                <w:sz w:val="16"/>
                <w:szCs w:val="16"/>
              </w:rPr>
              <w:t>rezultata</w:t>
            </w:r>
          </w:p>
        </w:tc>
        <w:tc>
          <w:tcPr>
            <w:tcW w:w="2071" w:type="dxa"/>
            <w:tcBorders>
              <w:top w:val="single" w:sz="4" w:space="0" w:color="auto"/>
              <w:left w:val="nil"/>
              <w:bottom w:val="single" w:sz="4" w:space="0" w:color="auto"/>
              <w:right w:val="single" w:sz="4" w:space="0" w:color="auto"/>
            </w:tcBorders>
            <w:noWrap/>
            <w:vAlign w:val="center"/>
            <w:hideMark/>
          </w:tcPr>
          <w:p w14:paraId="7304B957" w14:textId="77777777" w:rsidR="00067026" w:rsidRPr="0027489F" w:rsidRDefault="00067026" w:rsidP="003161E1">
            <w:pPr>
              <w:jc w:val="center"/>
              <w:rPr>
                <w:sz w:val="16"/>
                <w:szCs w:val="16"/>
              </w:rPr>
            </w:pPr>
            <w:r w:rsidRPr="0027489F">
              <w:rPr>
                <w:sz w:val="16"/>
                <w:szCs w:val="16"/>
              </w:rPr>
              <w:t>Definicija pokazatelja</w:t>
            </w:r>
          </w:p>
        </w:tc>
        <w:tc>
          <w:tcPr>
            <w:tcW w:w="751" w:type="dxa"/>
            <w:tcBorders>
              <w:top w:val="single" w:sz="4" w:space="0" w:color="auto"/>
              <w:left w:val="nil"/>
              <w:bottom w:val="single" w:sz="4" w:space="0" w:color="auto"/>
              <w:right w:val="single" w:sz="4" w:space="0" w:color="auto"/>
            </w:tcBorders>
            <w:vAlign w:val="center"/>
            <w:hideMark/>
          </w:tcPr>
          <w:p w14:paraId="17474002" w14:textId="77777777" w:rsidR="00067026" w:rsidRPr="0027489F" w:rsidRDefault="00067026" w:rsidP="003161E1">
            <w:pPr>
              <w:jc w:val="center"/>
              <w:rPr>
                <w:sz w:val="16"/>
                <w:szCs w:val="16"/>
              </w:rPr>
            </w:pPr>
            <w:r w:rsidRPr="0027489F">
              <w:rPr>
                <w:sz w:val="16"/>
                <w:szCs w:val="16"/>
              </w:rPr>
              <w:t>Jedinica</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36F5AE1" w14:textId="77777777" w:rsidR="00067026" w:rsidRPr="0027489F" w:rsidRDefault="00067026"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01FE2E87" w14:textId="77777777" w:rsidR="00067026" w:rsidRPr="0027489F" w:rsidRDefault="00067026" w:rsidP="003161E1">
            <w:pPr>
              <w:jc w:val="center"/>
              <w:rPr>
                <w:sz w:val="16"/>
                <w:szCs w:val="16"/>
              </w:rPr>
            </w:pPr>
            <w:r w:rsidRPr="0027489F">
              <w:rPr>
                <w:sz w:val="16"/>
                <w:szCs w:val="16"/>
              </w:rPr>
              <w:t>Ciljana vrijednost</w:t>
            </w:r>
          </w:p>
          <w:p w14:paraId="0F4B9AC8" w14:textId="77777777" w:rsidR="00067026" w:rsidRPr="0027489F" w:rsidRDefault="00067026" w:rsidP="003161E1">
            <w:pPr>
              <w:jc w:val="center"/>
              <w:rPr>
                <w:sz w:val="16"/>
                <w:szCs w:val="16"/>
              </w:rPr>
            </w:pPr>
            <w:r w:rsidRPr="0027489F">
              <w:rPr>
                <w:sz w:val="16"/>
                <w:szCs w:val="16"/>
              </w:rPr>
              <w:t>202</w:t>
            </w:r>
            <w:r>
              <w:rPr>
                <w:sz w:val="16"/>
                <w:szCs w:val="16"/>
              </w:rPr>
              <w:t>6</w:t>
            </w:r>
            <w:r w:rsidRPr="0027489F">
              <w:rPr>
                <w:sz w:val="16"/>
                <w:szCs w:val="16"/>
              </w:rPr>
              <w:t>.</w:t>
            </w:r>
          </w:p>
        </w:tc>
        <w:tc>
          <w:tcPr>
            <w:tcW w:w="1023" w:type="dxa"/>
            <w:tcBorders>
              <w:top w:val="single" w:sz="4" w:space="0" w:color="auto"/>
              <w:left w:val="nil"/>
              <w:bottom w:val="single" w:sz="4" w:space="0" w:color="auto"/>
              <w:right w:val="single" w:sz="4" w:space="0" w:color="auto"/>
            </w:tcBorders>
            <w:vAlign w:val="center"/>
            <w:hideMark/>
          </w:tcPr>
          <w:p w14:paraId="627DA4CD" w14:textId="77777777" w:rsidR="00067026" w:rsidRPr="0027489F" w:rsidRDefault="00067026" w:rsidP="003161E1">
            <w:pPr>
              <w:jc w:val="center"/>
              <w:rPr>
                <w:sz w:val="16"/>
                <w:szCs w:val="16"/>
              </w:rPr>
            </w:pPr>
            <w:r w:rsidRPr="0027489F">
              <w:rPr>
                <w:sz w:val="16"/>
                <w:szCs w:val="16"/>
              </w:rPr>
              <w:t>Ciljana vrijednost</w:t>
            </w:r>
          </w:p>
          <w:p w14:paraId="09283B85" w14:textId="77777777" w:rsidR="00067026" w:rsidRPr="0027489F" w:rsidRDefault="00067026" w:rsidP="003161E1">
            <w:pPr>
              <w:jc w:val="center"/>
              <w:rPr>
                <w:sz w:val="16"/>
                <w:szCs w:val="16"/>
              </w:rPr>
            </w:pPr>
            <w:r w:rsidRPr="0027489F">
              <w:rPr>
                <w:sz w:val="16"/>
                <w:szCs w:val="16"/>
              </w:rPr>
              <w:t>202</w:t>
            </w:r>
            <w:r>
              <w:rPr>
                <w:sz w:val="16"/>
                <w:szCs w:val="16"/>
              </w:rPr>
              <w:t>7</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67801822" w14:textId="77777777" w:rsidR="00067026" w:rsidRPr="0027489F" w:rsidRDefault="00067026" w:rsidP="003161E1">
            <w:pPr>
              <w:jc w:val="center"/>
              <w:rPr>
                <w:sz w:val="16"/>
                <w:szCs w:val="16"/>
              </w:rPr>
            </w:pPr>
            <w:r w:rsidRPr="0027489F">
              <w:rPr>
                <w:sz w:val="16"/>
                <w:szCs w:val="16"/>
              </w:rPr>
              <w:t>Ciljana vrijednost</w:t>
            </w:r>
          </w:p>
          <w:p w14:paraId="382AC0BF" w14:textId="77777777" w:rsidR="00067026" w:rsidRPr="0027489F" w:rsidRDefault="00067026" w:rsidP="003161E1">
            <w:pPr>
              <w:jc w:val="center"/>
              <w:rPr>
                <w:sz w:val="16"/>
                <w:szCs w:val="16"/>
              </w:rPr>
            </w:pPr>
            <w:r w:rsidRPr="0027489F">
              <w:rPr>
                <w:sz w:val="16"/>
                <w:szCs w:val="16"/>
              </w:rPr>
              <w:t>202</w:t>
            </w:r>
            <w:r>
              <w:rPr>
                <w:sz w:val="16"/>
                <w:szCs w:val="16"/>
              </w:rPr>
              <w:t>8</w:t>
            </w:r>
            <w:r w:rsidRPr="0027489F">
              <w:rPr>
                <w:sz w:val="16"/>
                <w:szCs w:val="16"/>
              </w:rPr>
              <w:t>.</w:t>
            </w:r>
          </w:p>
        </w:tc>
      </w:tr>
      <w:tr w:rsidR="00067026" w14:paraId="53D7D0F2"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vAlign w:val="center"/>
            <w:hideMark/>
          </w:tcPr>
          <w:p w14:paraId="0753DB71" w14:textId="77777777" w:rsidR="00067026" w:rsidRPr="009E1400" w:rsidRDefault="00067026" w:rsidP="003161E1">
            <w:pPr>
              <w:jc w:val="center"/>
              <w:rPr>
                <w:sz w:val="16"/>
                <w:szCs w:val="16"/>
              </w:rPr>
            </w:pPr>
            <w:r w:rsidRPr="009E1400">
              <w:rPr>
                <w:sz w:val="16"/>
                <w:szCs w:val="16"/>
              </w:rPr>
              <w:t>Broj održanih vježbi svih pripadnika civilne zaštite</w:t>
            </w:r>
          </w:p>
        </w:tc>
        <w:tc>
          <w:tcPr>
            <w:tcW w:w="2071" w:type="dxa"/>
            <w:tcBorders>
              <w:top w:val="single" w:sz="4" w:space="0" w:color="auto"/>
              <w:left w:val="nil"/>
              <w:bottom w:val="single" w:sz="4" w:space="0" w:color="auto"/>
              <w:right w:val="single" w:sz="4" w:space="0" w:color="auto"/>
            </w:tcBorders>
            <w:noWrap/>
            <w:vAlign w:val="center"/>
            <w:hideMark/>
          </w:tcPr>
          <w:p w14:paraId="37162397" w14:textId="77777777" w:rsidR="00067026" w:rsidRPr="009E1400" w:rsidRDefault="00067026" w:rsidP="003161E1">
            <w:pPr>
              <w:jc w:val="center"/>
              <w:rPr>
                <w:sz w:val="16"/>
                <w:szCs w:val="16"/>
              </w:rPr>
            </w:pPr>
            <w:r w:rsidRPr="009E1400">
              <w:rPr>
                <w:sz w:val="16"/>
                <w:szCs w:val="16"/>
              </w:rPr>
              <w:t>Radi osiguranja spremnosti svih službi bitno je održati vježbe</w:t>
            </w:r>
          </w:p>
        </w:tc>
        <w:tc>
          <w:tcPr>
            <w:tcW w:w="751" w:type="dxa"/>
            <w:tcBorders>
              <w:top w:val="single" w:sz="4" w:space="0" w:color="auto"/>
              <w:left w:val="nil"/>
              <w:bottom w:val="single" w:sz="4" w:space="0" w:color="auto"/>
              <w:right w:val="single" w:sz="4" w:space="0" w:color="auto"/>
            </w:tcBorders>
            <w:vAlign w:val="center"/>
            <w:hideMark/>
          </w:tcPr>
          <w:p w14:paraId="676031C4" w14:textId="77777777" w:rsidR="00067026" w:rsidRPr="009E1400" w:rsidRDefault="00067026" w:rsidP="003161E1">
            <w:pPr>
              <w:jc w:val="center"/>
              <w:rPr>
                <w:sz w:val="16"/>
                <w:szCs w:val="16"/>
              </w:rPr>
            </w:pPr>
            <w:r w:rsidRPr="009E1400">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70622B34" w14:textId="77777777" w:rsidR="00067026" w:rsidRPr="009E1400" w:rsidRDefault="00067026" w:rsidP="003161E1">
            <w:pPr>
              <w:jc w:val="center"/>
              <w:rPr>
                <w:sz w:val="16"/>
                <w:szCs w:val="16"/>
              </w:rPr>
            </w:pPr>
            <w:r>
              <w:rPr>
                <w:sz w:val="16"/>
                <w:szCs w:val="16"/>
              </w:rPr>
              <w:t>8</w:t>
            </w:r>
          </w:p>
        </w:tc>
        <w:tc>
          <w:tcPr>
            <w:tcW w:w="1024" w:type="dxa"/>
            <w:tcBorders>
              <w:top w:val="single" w:sz="4" w:space="0" w:color="auto"/>
              <w:left w:val="nil"/>
              <w:bottom w:val="single" w:sz="4" w:space="0" w:color="auto"/>
              <w:right w:val="single" w:sz="4" w:space="0" w:color="auto"/>
            </w:tcBorders>
            <w:noWrap/>
            <w:vAlign w:val="center"/>
            <w:hideMark/>
          </w:tcPr>
          <w:p w14:paraId="01206587" w14:textId="77777777" w:rsidR="00067026" w:rsidRPr="009E1400" w:rsidRDefault="00067026" w:rsidP="003161E1">
            <w:pPr>
              <w:jc w:val="center"/>
              <w:rPr>
                <w:sz w:val="16"/>
                <w:szCs w:val="16"/>
              </w:rPr>
            </w:pPr>
            <w:r>
              <w:rPr>
                <w:sz w:val="16"/>
                <w:szCs w:val="16"/>
              </w:rPr>
              <w:t>8</w:t>
            </w:r>
          </w:p>
        </w:tc>
        <w:tc>
          <w:tcPr>
            <w:tcW w:w="1023" w:type="dxa"/>
            <w:tcBorders>
              <w:top w:val="single" w:sz="4" w:space="0" w:color="auto"/>
              <w:left w:val="nil"/>
              <w:bottom w:val="single" w:sz="4" w:space="0" w:color="auto"/>
              <w:right w:val="single" w:sz="4" w:space="0" w:color="auto"/>
            </w:tcBorders>
            <w:vAlign w:val="center"/>
            <w:hideMark/>
          </w:tcPr>
          <w:p w14:paraId="52E3946E" w14:textId="77777777" w:rsidR="00067026" w:rsidRPr="009E1400" w:rsidRDefault="00067026" w:rsidP="003161E1">
            <w:pPr>
              <w:jc w:val="center"/>
              <w:rPr>
                <w:sz w:val="16"/>
                <w:szCs w:val="16"/>
              </w:rPr>
            </w:pPr>
            <w:r>
              <w:rPr>
                <w:sz w:val="16"/>
                <w:szCs w:val="16"/>
              </w:rPr>
              <w:t>8</w:t>
            </w:r>
          </w:p>
        </w:tc>
        <w:tc>
          <w:tcPr>
            <w:tcW w:w="1024" w:type="dxa"/>
            <w:tcBorders>
              <w:top w:val="single" w:sz="4" w:space="0" w:color="auto"/>
              <w:left w:val="nil"/>
              <w:bottom w:val="single" w:sz="4" w:space="0" w:color="auto"/>
              <w:right w:val="single" w:sz="4" w:space="0" w:color="auto"/>
            </w:tcBorders>
            <w:vAlign w:val="center"/>
            <w:hideMark/>
          </w:tcPr>
          <w:p w14:paraId="7FC21620" w14:textId="77777777" w:rsidR="00067026" w:rsidRPr="009E1400" w:rsidRDefault="00067026" w:rsidP="003161E1">
            <w:pPr>
              <w:jc w:val="center"/>
              <w:rPr>
                <w:sz w:val="16"/>
                <w:szCs w:val="16"/>
              </w:rPr>
            </w:pPr>
            <w:r>
              <w:rPr>
                <w:sz w:val="16"/>
                <w:szCs w:val="16"/>
              </w:rPr>
              <w:t>9</w:t>
            </w:r>
          </w:p>
        </w:tc>
      </w:tr>
      <w:tr w:rsidR="00067026" w14:paraId="4A5EFAD3"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1977AF8E" w14:textId="77777777" w:rsidR="00067026" w:rsidRPr="003A31CF" w:rsidRDefault="00067026" w:rsidP="003161E1">
            <w:pPr>
              <w:jc w:val="center"/>
              <w:rPr>
                <w:sz w:val="16"/>
                <w:szCs w:val="16"/>
              </w:rPr>
            </w:pPr>
            <w:r w:rsidRPr="003A31CF">
              <w:rPr>
                <w:sz w:val="16"/>
                <w:szCs w:val="16"/>
              </w:rPr>
              <w:t>Pohađanje</w:t>
            </w:r>
          </w:p>
          <w:p w14:paraId="1F9693AF" w14:textId="77777777" w:rsidR="00067026" w:rsidRPr="003A31CF" w:rsidRDefault="00067026" w:rsidP="003161E1">
            <w:pPr>
              <w:jc w:val="center"/>
              <w:rPr>
                <w:sz w:val="16"/>
                <w:szCs w:val="16"/>
              </w:rPr>
            </w:pPr>
            <w:r w:rsidRPr="003A31CF">
              <w:rPr>
                <w:sz w:val="16"/>
                <w:szCs w:val="16"/>
              </w:rPr>
              <w:t>Tečajeva pripadnika HGSS-a</w:t>
            </w:r>
          </w:p>
        </w:tc>
        <w:tc>
          <w:tcPr>
            <w:tcW w:w="2071" w:type="dxa"/>
            <w:tcBorders>
              <w:top w:val="single" w:sz="4" w:space="0" w:color="auto"/>
              <w:left w:val="nil"/>
              <w:bottom w:val="single" w:sz="4" w:space="0" w:color="auto"/>
              <w:right w:val="single" w:sz="4" w:space="0" w:color="auto"/>
            </w:tcBorders>
            <w:noWrap/>
            <w:vAlign w:val="center"/>
            <w:hideMark/>
          </w:tcPr>
          <w:p w14:paraId="6EAC63C8" w14:textId="77777777" w:rsidR="00067026" w:rsidRPr="003A31CF" w:rsidRDefault="00067026" w:rsidP="003161E1">
            <w:pPr>
              <w:jc w:val="center"/>
              <w:rPr>
                <w:sz w:val="16"/>
                <w:szCs w:val="16"/>
              </w:rPr>
            </w:pPr>
            <w:r w:rsidRPr="003A31CF">
              <w:rPr>
                <w:sz w:val="16"/>
                <w:szCs w:val="16"/>
              </w:rPr>
              <w:t>Pohađanjem tečajeva i edukacija od strane članova</w:t>
            </w:r>
          </w:p>
          <w:p w14:paraId="667CED3C" w14:textId="77777777" w:rsidR="00067026" w:rsidRPr="003A31CF" w:rsidRDefault="00067026" w:rsidP="003161E1">
            <w:pPr>
              <w:jc w:val="center"/>
              <w:rPr>
                <w:sz w:val="16"/>
                <w:szCs w:val="16"/>
              </w:rPr>
            </w:pPr>
            <w:r w:rsidRPr="003A31CF">
              <w:rPr>
                <w:sz w:val="16"/>
                <w:szCs w:val="16"/>
              </w:rPr>
              <w:t>poboljšava se njihovo znanje</w:t>
            </w:r>
          </w:p>
        </w:tc>
        <w:tc>
          <w:tcPr>
            <w:tcW w:w="751" w:type="dxa"/>
            <w:tcBorders>
              <w:top w:val="single" w:sz="4" w:space="0" w:color="auto"/>
              <w:left w:val="nil"/>
              <w:bottom w:val="single" w:sz="4" w:space="0" w:color="auto"/>
              <w:right w:val="single" w:sz="4" w:space="0" w:color="auto"/>
            </w:tcBorders>
            <w:vAlign w:val="center"/>
            <w:hideMark/>
          </w:tcPr>
          <w:p w14:paraId="61A6011E" w14:textId="77777777" w:rsidR="00067026" w:rsidRPr="003A31CF" w:rsidRDefault="00067026" w:rsidP="003161E1">
            <w:pPr>
              <w:jc w:val="center"/>
              <w:rPr>
                <w:sz w:val="16"/>
                <w:szCs w:val="16"/>
              </w:rPr>
            </w:pPr>
            <w:r w:rsidRPr="003A31CF">
              <w:rPr>
                <w:sz w:val="16"/>
                <w:szCs w:val="16"/>
              </w:rPr>
              <w:t>Broj tečajeva</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3885D270" w14:textId="77777777" w:rsidR="00067026" w:rsidRPr="003A31CF" w:rsidRDefault="00067026" w:rsidP="003161E1">
            <w:pPr>
              <w:jc w:val="center"/>
              <w:rPr>
                <w:sz w:val="16"/>
                <w:szCs w:val="16"/>
              </w:rPr>
            </w:pPr>
            <w:r>
              <w:rPr>
                <w:sz w:val="16"/>
                <w:szCs w:val="16"/>
              </w:rPr>
              <w:t>15</w:t>
            </w:r>
          </w:p>
        </w:tc>
        <w:tc>
          <w:tcPr>
            <w:tcW w:w="1024" w:type="dxa"/>
            <w:tcBorders>
              <w:top w:val="single" w:sz="4" w:space="0" w:color="auto"/>
              <w:left w:val="nil"/>
              <w:bottom w:val="single" w:sz="4" w:space="0" w:color="auto"/>
              <w:right w:val="single" w:sz="4" w:space="0" w:color="auto"/>
            </w:tcBorders>
            <w:noWrap/>
            <w:vAlign w:val="center"/>
            <w:hideMark/>
          </w:tcPr>
          <w:p w14:paraId="00E6D3CE" w14:textId="77777777" w:rsidR="00067026" w:rsidRPr="003A31CF" w:rsidRDefault="00067026" w:rsidP="003161E1">
            <w:pPr>
              <w:jc w:val="center"/>
              <w:rPr>
                <w:sz w:val="16"/>
                <w:szCs w:val="16"/>
              </w:rPr>
            </w:pPr>
            <w:r>
              <w:rPr>
                <w:sz w:val="16"/>
                <w:szCs w:val="16"/>
              </w:rPr>
              <w:t>16</w:t>
            </w:r>
          </w:p>
        </w:tc>
        <w:tc>
          <w:tcPr>
            <w:tcW w:w="1023" w:type="dxa"/>
            <w:tcBorders>
              <w:top w:val="single" w:sz="4" w:space="0" w:color="auto"/>
              <w:left w:val="nil"/>
              <w:bottom w:val="single" w:sz="4" w:space="0" w:color="auto"/>
              <w:right w:val="single" w:sz="4" w:space="0" w:color="auto"/>
            </w:tcBorders>
            <w:vAlign w:val="center"/>
            <w:hideMark/>
          </w:tcPr>
          <w:p w14:paraId="32583365" w14:textId="77777777" w:rsidR="00067026" w:rsidRPr="003A31CF" w:rsidRDefault="00067026" w:rsidP="003161E1">
            <w:pPr>
              <w:jc w:val="center"/>
              <w:rPr>
                <w:sz w:val="16"/>
                <w:szCs w:val="16"/>
              </w:rPr>
            </w:pPr>
            <w:r>
              <w:rPr>
                <w:sz w:val="16"/>
                <w:szCs w:val="16"/>
              </w:rPr>
              <w:t>18</w:t>
            </w:r>
          </w:p>
        </w:tc>
        <w:tc>
          <w:tcPr>
            <w:tcW w:w="1024" w:type="dxa"/>
            <w:tcBorders>
              <w:top w:val="single" w:sz="4" w:space="0" w:color="auto"/>
              <w:left w:val="nil"/>
              <w:bottom w:val="single" w:sz="4" w:space="0" w:color="auto"/>
              <w:right w:val="single" w:sz="4" w:space="0" w:color="auto"/>
            </w:tcBorders>
            <w:vAlign w:val="center"/>
            <w:hideMark/>
          </w:tcPr>
          <w:p w14:paraId="7CB86DF3" w14:textId="77777777" w:rsidR="00067026" w:rsidRPr="003A31CF" w:rsidRDefault="00067026" w:rsidP="003161E1">
            <w:pPr>
              <w:jc w:val="center"/>
              <w:rPr>
                <w:sz w:val="16"/>
                <w:szCs w:val="16"/>
              </w:rPr>
            </w:pPr>
            <w:r>
              <w:rPr>
                <w:sz w:val="16"/>
                <w:szCs w:val="16"/>
              </w:rPr>
              <w:t>18</w:t>
            </w:r>
          </w:p>
        </w:tc>
      </w:tr>
      <w:tr w:rsidR="00067026" w14:paraId="611CE597"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38C95655" w14:textId="77777777" w:rsidR="00067026" w:rsidRPr="003A31CF" w:rsidRDefault="00067026" w:rsidP="003161E1">
            <w:pPr>
              <w:jc w:val="center"/>
              <w:rPr>
                <w:sz w:val="16"/>
                <w:szCs w:val="16"/>
              </w:rPr>
            </w:pPr>
            <w:r w:rsidRPr="003A31CF">
              <w:rPr>
                <w:sz w:val="16"/>
                <w:szCs w:val="16"/>
              </w:rPr>
              <w:t>Sudjelovanje u vježbama pripadnika HGSS</w:t>
            </w:r>
          </w:p>
        </w:tc>
        <w:tc>
          <w:tcPr>
            <w:tcW w:w="2071" w:type="dxa"/>
            <w:tcBorders>
              <w:top w:val="single" w:sz="4" w:space="0" w:color="auto"/>
              <w:left w:val="nil"/>
              <w:bottom w:val="single" w:sz="4" w:space="0" w:color="auto"/>
              <w:right w:val="single" w:sz="4" w:space="0" w:color="auto"/>
            </w:tcBorders>
            <w:noWrap/>
            <w:vAlign w:val="center"/>
            <w:hideMark/>
          </w:tcPr>
          <w:p w14:paraId="1F01C104" w14:textId="77777777" w:rsidR="00067026" w:rsidRPr="003A31CF" w:rsidRDefault="00067026" w:rsidP="003161E1">
            <w:pPr>
              <w:jc w:val="center"/>
              <w:rPr>
                <w:sz w:val="16"/>
                <w:szCs w:val="16"/>
              </w:rPr>
            </w:pPr>
            <w:r w:rsidRPr="003A31CF">
              <w:rPr>
                <w:sz w:val="16"/>
                <w:szCs w:val="16"/>
              </w:rPr>
              <w:t>Sudjelovanjem na vježbama od strane članova poboljšavaju se njihove vještine</w:t>
            </w:r>
          </w:p>
        </w:tc>
        <w:tc>
          <w:tcPr>
            <w:tcW w:w="751" w:type="dxa"/>
            <w:tcBorders>
              <w:top w:val="single" w:sz="4" w:space="0" w:color="auto"/>
              <w:left w:val="nil"/>
              <w:bottom w:val="single" w:sz="4" w:space="0" w:color="auto"/>
              <w:right w:val="single" w:sz="4" w:space="0" w:color="auto"/>
            </w:tcBorders>
            <w:vAlign w:val="center"/>
            <w:hideMark/>
          </w:tcPr>
          <w:p w14:paraId="21566A88" w14:textId="77777777" w:rsidR="00067026" w:rsidRPr="003A31CF" w:rsidRDefault="00067026" w:rsidP="003161E1">
            <w:pPr>
              <w:jc w:val="center"/>
              <w:rPr>
                <w:sz w:val="16"/>
                <w:szCs w:val="16"/>
              </w:rPr>
            </w:pPr>
            <w:r w:rsidRPr="003A31CF">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0B41A01A" w14:textId="77777777" w:rsidR="00067026" w:rsidRPr="003A31CF" w:rsidRDefault="00067026" w:rsidP="003161E1">
            <w:pPr>
              <w:jc w:val="center"/>
              <w:rPr>
                <w:sz w:val="16"/>
                <w:szCs w:val="16"/>
              </w:rPr>
            </w:pPr>
            <w:r>
              <w:rPr>
                <w:sz w:val="16"/>
                <w:szCs w:val="16"/>
              </w:rPr>
              <w:t>15</w:t>
            </w:r>
          </w:p>
        </w:tc>
        <w:tc>
          <w:tcPr>
            <w:tcW w:w="1024" w:type="dxa"/>
            <w:tcBorders>
              <w:top w:val="single" w:sz="4" w:space="0" w:color="auto"/>
              <w:left w:val="nil"/>
              <w:bottom w:val="single" w:sz="4" w:space="0" w:color="auto"/>
              <w:right w:val="single" w:sz="4" w:space="0" w:color="auto"/>
            </w:tcBorders>
            <w:noWrap/>
            <w:vAlign w:val="center"/>
            <w:hideMark/>
          </w:tcPr>
          <w:p w14:paraId="6FA7BDDD" w14:textId="77777777" w:rsidR="00067026" w:rsidRPr="003A31CF" w:rsidRDefault="00067026" w:rsidP="003161E1">
            <w:pPr>
              <w:jc w:val="center"/>
              <w:rPr>
                <w:sz w:val="16"/>
                <w:szCs w:val="16"/>
              </w:rPr>
            </w:pPr>
            <w:r>
              <w:rPr>
                <w:sz w:val="16"/>
                <w:szCs w:val="16"/>
              </w:rPr>
              <w:t>16</w:t>
            </w:r>
          </w:p>
        </w:tc>
        <w:tc>
          <w:tcPr>
            <w:tcW w:w="1023" w:type="dxa"/>
            <w:tcBorders>
              <w:top w:val="single" w:sz="4" w:space="0" w:color="auto"/>
              <w:left w:val="nil"/>
              <w:bottom w:val="single" w:sz="4" w:space="0" w:color="auto"/>
              <w:right w:val="single" w:sz="4" w:space="0" w:color="auto"/>
            </w:tcBorders>
            <w:vAlign w:val="center"/>
            <w:hideMark/>
          </w:tcPr>
          <w:p w14:paraId="112BBEE0" w14:textId="77777777" w:rsidR="00067026" w:rsidRPr="003A31CF" w:rsidRDefault="00067026" w:rsidP="003161E1">
            <w:pPr>
              <w:jc w:val="center"/>
              <w:rPr>
                <w:sz w:val="16"/>
                <w:szCs w:val="16"/>
              </w:rPr>
            </w:pPr>
            <w:r>
              <w:rPr>
                <w:sz w:val="16"/>
                <w:szCs w:val="16"/>
              </w:rPr>
              <w:t>18</w:t>
            </w:r>
          </w:p>
        </w:tc>
        <w:tc>
          <w:tcPr>
            <w:tcW w:w="1024" w:type="dxa"/>
            <w:tcBorders>
              <w:top w:val="single" w:sz="4" w:space="0" w:color="auto"/>
              <w:left w:val="nil"/>
              <w:bottom w:val="single" w:sz="4" w:space="0" w:color="auto"/>
              <w:right w:val="single" w:sz="4" w:space="0" w:color="auto"/>
            </w:tcBorders>
            <w:vAlign w:val="center"/>
            <w:hideMark/>
          </w:tcPr>
          <w:p w14:paraId="564646F4" w14:textId="77777777" w:rsidR="00067026" w:rsidRPr="003A31CF" w:rsidRDefault="00067026" w:rsidP="003161E1">
            <w:pPr>
              <w:jc w:val="center"/>
              <w:rPr>
                <w:sz w:val="16"/>
                <w:szCs w:val="16"/>
              </w:rPr>
            </w:pPr>
            <w:r>
              <w:rPr>
                <w:sz w:val="16"/>
                <w:szCs w:val="16"/>
              </w:rPr>
              <w:t>18</w:t>
            </w:r>
          </w:p>
        </w:tc>
      </w:tr>
    </w:tbl>
    <w:p w14:paraId="6D149104" w14:textId="77777777" w:rsidR="00312A3E" w:rsidRPr="00EF16D4" w:rsidRDefault="00312A3E" w:rsidP="00312A3E">
      <w:pPr>
        <w:jc w:val="both"/>
        <w:rPr>
          <w:b/>
          <w:sz w:val="22"/>
          <w:szCs w:val="22"/>
        </w:rPr>
      </w:pPr>
    </w:p>
    <w:p w14:paraId="490C29E2" w14:textId="77777777" w:rsidR="00312A3E" w:rsidRPr="00EF16D4" w:rsidRDefault="00312A3E" w:rsidP="00312A3E">
      <w:pPr>
        <w:jc w:val="both"/>
        <w:rPr>
          <w:b/>
          <w:sz w:val="22"/>
          <w:szCs w:val="22"/>
        </w:rPr>
      </w:pPr>
    </w:p>
    <w:p w14:paraId="72AF9E70" w14:textId="77777777" w:rsidR="00312A3E" w:rsidRPr="00EF16D4" w:rsidRDefault="00312A3E" w:rsidP="00312A3E">
      <w:pPr>
        <w:jc w:val="both"/>
        <w:rPr>
          <w:b/>
          <w:sz w:val="22"/>
          <w:szCs w:val="22"/>
        </w:rPr>
      </w:pPr>
      <w:r w:rsidRPr="00EF16D4">
        <w:rPr>
          <w:b/>
          <w:sz w:val="22"/>
          <w:szCs w:val="22"/>
        </w:rPr>
        <w:t>REDOVNA DJELATNOST SLUŽBI PROTUPOŽARNE ZAŠTITE</w:t>
      </w:r>
    </w:p>
    <w:p w14:paraId="284A4CE3" w14:textId="77777777" w:rsidR="002037E7" w:rsidRPr="001F40C1" w:rsidRDefault="002037E7" w:rsidP="002037E7">
      <w:pPr>
        <w:jc w:val="both"/>
        <w:rPr>
          <w:b/>
          <w:sz w:val="22"/>
          <w:szCs w:val="22"/>
        </w:rPr>
      </w:pPr>
    </w:p>
    <w:p w14:paraId="45745883" w14:textId="77777777" w:rsidR="002037E7" w:rsidRPr="001F40C1" w:rsidRDefault="002037E7" w:rsidP="002037E7">
      <w:pPr>
        <w:jc w:val="both"/>
        <w:rPr>
          <w:b/>
          <w:bCs/>
          <w:sz w:val="22"/>
          <w:szCs w:val="22"/>
          <w:u w:val="single"/>
        </w:rPr>
      </w:pPr>
      <w:r w:rsidRPr="001F40C1">
        <w:rPr>
          <w:b/>
          <w:bCs/>
          <w:sz w:val="22"/>
          <w:szCs w:val="22"/>
          <w:u w:val="single"/>
        </w:rPr>
        <w:t>Opis i cilj programa redovne djelatnosti službi protupožarne zaštite:</w:t>
      </w:r>
    </w:p>
    <w:p w14:paraId="1B746E56" w14:textId="77777777" w:rsidR="002037E7" w:rsidRPr="00312A3E" w:rsidRDefault="002037E7" w:rsidP="002037E7">
      <w:pPr>
        <w:jc w:val="both"/>
        <w:rPr>
          <w:sz w:val="22"/>
          <w:szCs w:val="22"/>
        </w:rPr>
      </w:pPr>
      <w:r w:rsidRPr="001F40C1">
        <w:rPr>
          <w:sz w:val="22"/>
          <w:szCs w:val="22"/>
        </w:rPr>
        <w:tab/>
        <w:t xml:space="preserve">Razvoj svih komponenti vatrogasnog sustava kroz osiguranje spremnosti i pripravnosti </w:t>
      </w:r>
      <w:r w:rsidRPr="00312A3E">
        <w:rPr>
          <w:sz w:val="22"/>
          <w:szCs w:val="22"/>
        </w:rPr>
        <w:t>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5CB99D6D" w14:textId="77777777" w:rsidR="002037E7" w:rsidRPr="00312A3E" w:rsidRDefault="002037E7" w:rsidP="002037E7">
      <w:pPr>
        <w:jc w:val="both"/>
        <w:rPr>
          <w:sz w:val="22"/>
          <w:szCs w:val="22"/>
        </w:rPr>
      </w:pPr>
      <w:r w:rsidRPr="00312A3E">
        <w:rPr>
          <w:sz w:val="22"/>
          <w:szCs w:val="22"/>
        </w:rPr>
        <w:tab/>
        <w:t xml:space="preserve">Cilj programa je: </w:t>
      </w:r>
    </w:p>
    <w:p w14:paraId="57D943AD" w14:textId="77777777" w:rsidR="002037E7" w:rsidRPr="00312A3E" w:rsidRDefault="002037E7" w:rsidP="002037E7">
      <w:pPr>
        <w:pStyle w:val="Odlomakpopisa"/>
        <w:numPr>
          <w:ilvl w:val="0"/>
          <w:numId w:val="12"/>
        </w:numPr>
        <w:jc w:val="both"/>
        <w:rPr>
          <w:sz w:val="22"/>
          <w:szCs w:val="22"/>
        </w:rPr>
      </w:pPr>
      <w:r w:rsidRPr="00312A3E">
        <w:rPr>
          <w:sz w:val="22"/>
          <w:szCs w:val="22"/>
        </w:rPr>
        <w:t>unapređenje sustava zaštite od požara i vatrogastva na području djelovanja odnosno području odgovornosti Zajednice,</w:t>
      </w:r>
    </w:p>
    <w:p w14:paraId="45061EF6" w14:textId="77777777" w:rsidR="002037E7" w:rsidRPr="00312A3E" w:rsidRDefault="002037E7" w:rsidP="002037E7">
      <w:pPr>
        <w:pStyle w:val="Odlomakpopisa"/>
        <w:numPr>
          <w:ilvl w:val="0"/>
          <w:numId w:val="12"/>
        </w:numPr>
        <w:jc w:val="both"/>
        <w:rPr>
          <w:sz w:val="22"/>
          <w:szCs w:val="22"/>
        </w:rPr>
      </w:pPr>
      <w:r w:rsidRPr="00312A3E">
        <w:rPr>
          <w:sz w:val="22"/>
          <w:szCs w:val="22"/>
        </w:rPr>
        <w:t>organizacija preventivne zaštite i podizanje svijesti o istoj</w:t>
      </w:r>
    </w:p>
    <w:p w14:paraId="16DE986A" w14:textId="77777777" w:rsidR="002037E7" w:rsidRPr="00312A3E" w:rsidRDefault="002037E7" w:rsidP="002037E7">
      <w:pPr>
        <w:pStyle w:val="Odlomakpopisa"/>
        <w:numPr>
          <w:ilvl w:val="0"/>
          <w:numId w:val="12"/>
        </w:numPr>
        <w:jc w:val="both"/>
        <w:rPr>
          <w:sz w:val="22"/>
          <w:szCs w:val="22"/>
        </w:rPr>
      </w:pPr>
      <w:r w:rsidRPr="00312A3E">
        <w:rPr>
          <w:sz w:val="22"/>
          <w:szCs w:val="22"/>
        </w:rPr>
        <w:t>učinkovita provedba vatrogasne djelatnosti na području djelovanja odnosno području Zajednice;</w:t>
      </w:r>
    </w:p>
    <w:p w14:paraId="7489D433" w14:textId="77777777" w:rsidR="002037E7" w:rsidRPr="00312A3E" w:rsidRDefault="002037E7" w:rsidP="002037E7">
      <w:pPr>
        <w:pStyle w:val="Odlomakpopisa"/>
        <w:numPr>
          <w:ilvl w:val="0"/>
          <w:numId w:val="12"/>
        </w:numPr>
        <w:jc w:val="both"/>
        <w:rPr>
          <w:sz w:val="22"/>
          <w:szCs w:val="22"/>
        </w:rPr>
      </w:pPr>
      <w:r w:rsidRPr="00312A3E">
        <w:rPr>
          <w:sz w:val="22"/>
          <w:szCs w:val="22"/>
        </w:rPr>
        <w:t>provođenje vatrogasnih aktivnosti</w:t>
      </w:r>
    </w:p>
    <w:p w14:paraId="669EA37C" w14:textId="77777777" w:rsidR="002037E7" w:rsidRPr="00312A3E" w:rsidRDefault="002037E7" w:rsidP="002037E7">
      <w:pPr>
        <w:pStyle w:val="Odlomakpopisa"/>
        <w:numPr>
          <w:ilvl w:val="0"/>
          <w:numId w:val="12"/>
        </w:numPr>
        <w:jc w:val="both"/>
        <w:rPr>
          <w:sz w:val="22"/>
          <w:szCs w:val="22"/>
        </w:rPr>
      </w:pPr>
      <w:r w:rsidRPr="00312A3E">
        <w:rPr>
          <w:sz w:val="22"/>
          <w:szCs w:val="22"/>
        </w:rPr>
        <w:t>osposobljavanje, usavršavanje održavanja i podizanja operativne spremnosti članova dobrovoljnih vatrogasnih društva iz svoje nadležnosti;</w:t>
      </w:r>
    </w:p>
    <w:p w14:paraId="6EF2A8BB" w14:textId="77777777" w:rsidR="002037E7" w:rsidRPr="00312A3E" w:rsidRDefault="002037E7" w:rsidP="002037E7">
      <w:pPr>
        <w:pStyle w:val="Odlomakpopisa"/>
        <w:numPr>
          <w:ilvl w:val="0"/>
          <w:numId w:val="12"/>
        </w:numPr>
        <w:jc w:val="both"/>
        <w:rPr>
          <w:sz w:val="22"/>
          <w:szCs w:val="22"/>
        </w:rPr>
      </w:pPr>
      <w:r w:rsidRPr="00312A3E">
        <w:rPr>
          <w:sz w:val="22"/>
          <w:szCs w:val="22"/>
        </w:rPr>
        <w:t>podizanje svijesti i očuvanje vatrogasne tradicije u lokalnoj zajednici</w:t>
      </w:r>
    </w:p>
    <w:p w14:paraId="6E400238" w14:textId="77777777" w:rsidR="002037E7" w:rsidRPr="00312A3E" w:rsidRDefault="002037E7" w:rsidP="002037E7">
      <w:pPr>
        <w:pStyle w:val="Odlomakpopisa"/>
        <w:numPr>
          <w:ilvl w:val="0"/>
          <w:numId w:val="12"/>
        </w:numPr>
        <w:jc w:val="both"/>
        <w:rPr>
          <w:sz w:val="22"/>
          <w:szCs w:val="22"/>
        </w:rPr>
      </w:pPr>
      <w:r w:rsidRPr="00312A3E">
        <w:rPr>
          <w:sz w:val="22"/>
          <w:szCs w:val="22"/>
        </w:rPr>
        <w:t>promicanje vatrogasnog sustava kroz vatrogasna natjecanja, rad s mladeži te kroz djelovanje u lokalnoj zajednici</w:t>
      </w:r>
    </w:p>
    <w:p w14:paraId="28A21AF4" w14:textId="77777777" w:rsidR="002037E7" w:rsidRPr="00312A3E" w:rsidRDefault="002037E7" w:rsidP="002037E7">
      <w:pPr>
        <w:pStyle w:val="Odlomakpopisa"/>
        <w:numPr>
          <w:ilvl w:val="0"/>
          <w:numId w:val="12"/>
        </w:numPr>
        <w:jc w:val="both"/>
        <w:rPr>
          <w:sz w:val="22"/>
          <w:szCs w:val="22"/>
        </w:rPr>
      </w:pPr>
      <w:r w:rsidRPr="00312A3E">
        <w:rPr>
          <w:sz w:val="22"/>
          <w:szCs w:val="22"/>
        </w:rPr>
        <w:t>udrugama i drugim organizacijama radi unapređivanja sustava vatrogastva i zaštite od požara,</w:t>
      </w:r>
    </w:p>
    <w:p w14:paraId="6DF0B8D0" w14:textId="77777777" w:rsidR="002037E7" w:rsidRPr="00312A3E" w:rsidRDefault="002037E7" w:rsidP="002037E7">
      <w:pPr>
        <w:pStyle w:val="Odlomakpopisa"/>
        <w:numPr>
          <w:ilvl w:val="0"/>
          <w:numId w:val="12"/>
        </w:numPr>
        <w:jc w:val="both"/>
        <w:rPr>
          <w:sz w:val="22"/>
          <w:szCs w:val="22"/>
        </w:rPr>
      </w:pPr>
      <w:r w:rsidRPr="00312A3E">
        <w:rPr>
          <w:sz w:val="22"/>
          <w:szCs w:val="22"/>
        </w:rPr>
        <w:t>promicanje značaja dobrovoljnog vatrogastva.</w:t>
      </w:r>
    </w:p>
    <w:p w14:paraId="46EEE9EA" w14:textId="77777777" w:rsidR="002037E7" w:rsidRPr="00112450" w:rsidRDefault="002037E7" w:rsidP="002037E7">
      <w:pPr>
        <w:jc w:val="both"/>
        <w:rPr>
          <w:b/>
          <w:bCs/>
          <w:sz w:val="22"/>
          <w:szCs w:val="22"/>
        </w:rPr>
      </w:pPr>
    </w:p>
    <w:p w14:paraId="569094A4" w14:textId="77777777" w:rsidR="002037E7" w:rsidRPr="00112450" w:rsidRDefault="002037E7" w:rsidP="002037E7">
      <w:pPr>
        <w:jc w:val="both"/>
        <w:rPr>
          <w:b/>
          <w:bCs/>
          <w:sz w:val="22"/>
          <w:szCs w:val="22"/>
          <w:u w:val="single"/>
        </w:rPr>
      </w:pPr>
      <w:r w:rsidRPr="00112450">
        <w:rPr>
          <w:b/>
          <w:bCs/>
          <w:sz w:val="22"/>
          <w:szCs w:val="22"/>
          <w:u w:val="single"/>
        </w:rPr>
        <w:t>Zakonska osnova za provođenje programa:</w:t>
      </w:r>
    </w:p>
    <w:p w14:paraId="03A3413B" w14:textId="48586FEF"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vatrogastvu </w:t>
      </w:r>
      <w:r>
        <w:rPr>
          <w:sz w:val="22"/>
          <w:szCs w:val="22"/>
        </w:rPr>
        <w:t xml:space="preserve">(„Narodne novine“, br.“, </w:t>
      </w:r>
      <w:r w:rsidRPr="00112450">
        <w:rPr>
          <w:sz w:val="22"/>
          <w:szCs w:val="22"/>
        </w:rPr>
        <w:t>125/19, 114/22 i 155/23),</w:t>
      </w:r>
    </w:p>
    <w:p w14:paraId="290A2C42" w14:textId="63503CBB" w:rsidR="002037E7" w:rsidRPr="00112450" w:rsidRDefault="002037E7" w:rsidP="00C45ADE">
      <w:pPr>
        <w:pStyle w:val="Odlomakpopisa"/>
        <w:numPr>
          <w:ilvl w:val="0"/>
          <w:numId w:val="43"/>
        </w:numPr>
        <w:jc w:val="both"/>
        <w:rPr>
          <w:i/>
          <w:iCs/>
          <w:sz w:val="22"/>
          <w:szCs w:val="22"/>
        </w:rPr>
      </w:pPr>
      <w:r w:rsidRPr="00112450">
        <w:rPr>
          <w:sz w:val="22"/>
          <w:szCs w:val="22"/>
        </w:rPr>
        <w:lastRenderedPageBreak/>
        <w:t xml:space="preserve">Zakon o ustanovama </w:t>
      </w:r>
      <w:r>
        <w:rPr>
          <w:sz w:val="22"/>
          <w:szCs w:val="22"/>
        </w:rPr>
        <w:t>(„Narodne novine“, br.“,</w:t>
      </w:r>
      <w:r w:rsidRPr="00112450">
        <w:rPr>
          <w:sz w:val="22"/>
          <w:szCs w:val="22"/>
        </w:rPr>
        <w:t xml:space="preserve"> 76/93, 29/97, 47/99, 35/08, 127/19</w:t>
      </w:r>
      <w:r>
        <w:rPr>
          <w:sz w:val="22"/>
          <w:szCs w:val="22"/>
        </w:rPr>
        <w:t xml:space="preserve"> i</w:t>
      </w:r>
      <w:r w:rsidRPr="00112450">
        <w:rPr>
          <w:sz w:val="22"/>
          <w:szCs w:val="22"/>
        </w:rPr>
        <w:t xml:space="preserve"> 151/22),</w:t>
      </w:r>
    </w:p>
    <w:p w14:paraId="06509FD2" w14:textId="2CB30A90"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radu </w:t>
      </w:r>
      <w:r>
        <w:rPr>
          <w:sz w:val="22"/>
          <w:szCs w:val="22"/>
        </w:rPr>
        <w:t xml:space="preserve">(„Narodne novine“, br.“, </w:t>
      </w:r>
      <w:r w:rsidRPr="00112450">
        <w:rPr>
          <w:sz w:val="22"/>
          <w:szCs w:val="22"/>
        </w:rPr>
        <w:t>93/14, 127/17, 98/19, 151/22, 46/23 i 64/23),</w:t>
      </w:r>
    </w:p>
    <w:p w14:paraId="5E0FE579" w14:textId="7F549AF5" w:rsidR="002037E7" w:rsidRPr="00112450" w:rsidRDefault="002037E7" w:rsidP="00C45ADE">
      <w:pPr>
        <w:pStyle w:val="Odlomakpopisa"/>
        <w:numPr>
          <w:ilvl w:val="0"/>
          <w:numId w:val="43"/>
        </w:numPr>
        <w:jc w:val="both"/>
        <w:rPr>
          <w:bCs/>
          <w:i/>
          <w:sz w:val="22"/>
          <w:szCs w:val="22"/>
        </w:rPr>
      </w:pPr>
      <w:r w:rsidRPr="00112450">
        <w:rPr>
          <w:bCs/>
          <w:sz w:val="22"/>
          <w:szCs w:val="22"/>
        </w:rPr>
        <w:t xml:space="preserve">Zakon o proračunu </w:t>
      </w:r>
      <w:r>
        <w:rPr>
          <w:sz w:val="22"/>
          <w:szCs w:val="22"/>
        </w:rPr>
        <w:t xml:space="preserve">(„Narodne novine“, br.“, </w:t>
      </w:r>
      <w:r w:rsidRPr="00112450">
        <w:rPr>
          <w:bCs/>
          <w:sz w:val="22"/>
          <w:szCs w:val="22"/>
        </w:rPr>
        <w:t>144/21),</w:t>
      </w:r>
    </w:p>
    <w:p w14:paraId="22E336EA" w14:textId="77694D33"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zaštiti od požara </w:t>
      </w:r>
      <w:r>
        <w:rPr>
          <w:sz w:val="22"/>
          <w:szCs w:val="22"/>
        </w:rPr>
        <w:t xml:space="preserve">(„Narodne novine“, br.“, </w:t>
      </w:r>
      <w:r w:rsidRPr="00112450">
        <w:rPr>
          <w:sz w:val="22"/>
          <w:szCs w:val="22"/>
        </w:rPr>
        <w:t>92/10</w:t>
      </w:r>
      <w:r>
        <w:rPr>
          <w:sz w:val="22"/>
          <w:szCs w:val="22"/>
        </w:rPr>
        <w:t xml:space="preserve"> i</w:t>
      </w:r>
      <w:r w:rsidRPr="00112450">
        <w:rPr>
          <w:sz w:val="22"/>
          <w:szCs w:val="22"/>
        </w:rPr>
        <w:t xml:space="preserve"> 114/22),</w:t>
      </w:r>
    </w:p>
    <w:p w14:paraId="01BE6E54" w14:textId="2FAA8E3D"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sustavu civilne zaštite </w:t>
      </w:r>
      <w:r>
        <w:rPr>
          <w:sz w:val="22"/>
          <w:szCs w:val="22"/>
        </w:rPr>
        <w:t>(„Narodne novine“, br.“,</w:t>
      </w:r>
      <w:r w:rsidRPr="00112450">
        <w:rPr>
          <w:sz w:val="22"/>
          <w:szCs w:val="22"/>
        </w:rPr>
        <w:t xml:space="preserve"> 82/15, 118/18, 31/20, /20/21</w:t>
      </w:r>
      <w:r>
        <w:rPr>
          <w:sz w:val="22"/>
          <w:szCs w:val="22"/>
        </w:rPr>
        <w:t xml:space="preserve"> i</w:t>
      </w:r>
      <w:r w:rsidRPr="00112450">
        <w:rPr>
          <w:sz w:val="22"/>
          <w:szCs w:val="22"/>
        </w:rPr>
        <w:t xml:space="preserve"> 114/22),</w:t>
      </w:r>
    </w:p>
    <w:p w14:paraId="019B2C4A" w14:textId="7E94C025"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donošenju Procjene rizika od velikih nesreća za Grad Koprivnicu </w:t>
      </w:r>
      <w:r w:rsidRPr="00112450">
        <w:rPr>
          <w:sz w:val="22"/>
          <w:szCs w:val="22"/>
        </w:rPr>
        <w:t xml:space="preserve">(„Glasnik Grada Koprivnice“ br. </w:t>
      </w:r>
      <w:r>
        <w:rPr>
          <w:bCs/>
          <w:iCs/>
          <w:sz w:val="22"/>
          <w:szCs w:val="22"/>
        </w:rPr>
        <w:t>10/24</w:t>
      </w:r>
      <w:r w:rsidRPr="00112450">
        <w:rPr>
          <w:bCs/>
          <w:iCs/>
          <w:sz w:val="22"/>
          <w:szCs w:val="22"/>
        </w:rPr>
        <w:t>)</w:t>
      </w:r>
      <w:r>
        <w:rPr>
          <w:bCs/>
          <w:iCs/>
          <w:sz w:val="22"/>
          <w:szCs w:val="22"/>
        </w:rPr>
        <w:t>,</w:t>
      </w:r>
    </w:p>
    <w:p w14:paraId="38FEC6F6" w14:textId="3D1F8DEE"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donošenju Plana djelovanja civilne zaštite Grada Koprivnice </w:t>
      </w:r>
      <w:r w:rsidRPr="00112450">
        <w:rPr>
          <w:sz w:val="22"/>
          <w:szCs w:val="22"/>
        </w:rPr>
        <w:t xml:space="preserve">(„Glasnik Grada Koprivnice“ br. </w:t>
      </w:r>
      <w:r>
        <w:rPr>
          <w:bCs/>
          <w:iCs/>
          <w:sz w:val="22"/>
          <w:szCs w:val="22"/>
        </w:rPr>
        <w:t>4/25</w:t>
      </w:r>
      <w:r w:rsidRPr="00112450">
        <w:rPr>
          <w:bCs/>
          <w:iCs/>
          <w:sz w:val="22"/>
          <w:szCs w:val="22"/>
        </w:rPr>
        <w:t>)</w:t>
      </w:r>
      <w:r>
        <w:rPr>
          <w:bCs/>
          <w:iCs/>
          <w:sz w:val="22"/>
          <w:szCs w:val="22"/>
        </w:rPr>
        <w:t>,</w:t>
      </w:r>
    </w:p>
    <w:p w14:paraId="21239F0F" w14:textId="5C3D9AA2" w:rsidR="002037E7" w:rsidRPr="00112450" w:rsidRDefault="002037E7" w:rsidP="00C45ADE">
      <w:pPr>
        <w:pStyle w:val="Odlomakpopisa"/>
        <w:numPr>
          <w:ilvl w:val="0"/>
          <w:numId w:val="43"/>
        </w:numPr>
        <w:jc w:val="both"/>
        <w:rPr>
          <w:sz w:val="22"/>
          <w:szCs w:val="22"/>
        </w:rPr>
      </w:pPr>
      <w:r w:rsidRPr="00112450">
        <w:rPr>
          <w:sz w:val="22"/>
          <w:szCs w:val="22"/>
        </w:rPr>
        <w:t>Odluka o donošenju Procjene ugroženosti od požara i tehnološko eksplozije za Grad Koprivnicu i Plana zaštite od požara za Grad Koprivnicu, („Glasnik Grada Koprivnice“,</w:t>
      </w:r>
      <w:r>
        <w:rPr>
          <w:sz w:val="22"/>
          <w:szCs w:val="22"/>
        </w:rPr>
        <w:t xml:space="preserve"> br. </w:t>
      </w:r>
      <w:r w:rsidRPr="00112450">
        <w:rPr>
          <w:sz w:val="22"/>
          <w:szCs w:val="22"/>
        </w:rPr>
        <w:t xml:space="preserve"> </w:t>
      </w:r>
      <w:r>
        <w:rPr>
          <w:sz w:val="22"/>
          <w:szCs w:val="22"/>
        </w:rPr>
        <w:t>5/20, 6/22, 3/23 i 9/24</w:t>
      </w:r>
      <w:r w:rsidRPr="00112450">
        <w:rPr>
          <w:sz w:val="22"/>
          <w:szCs w:val="22"/>
        </w:rPr>
        <w:t>)</w:t>
      </w:r>
    </w:p>
    <w:p w14:paraId="6E99C50F" w14:textId="49DDE62B"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određivanju pravnih osoba od interesa za sustav civilne zaštite Grada Koprivnice </w:t>
      </w:r>
      <w:r w:rsidRPr="00112450">
        <w:rPr>
          <w:sz w:val="22"/>
          <w:szCs w:val="22"/>
        </w:rPr>
        <w:t xml:space="preserve">(„Glasnik Grada Koprivnice“,  br. </w:t>
      </w:r>
      <w:r>
        <w:rPr>
          <w:bCs/>
          <w:iCs/>
          <w:sz w:val="22"/>
          <w:szCs w:val="22"/>
        </w:rPr>
        <w:t>1/25</w:t>
      </w:r>
      <w:r w:rsidRPr="00112450">
        <w:rPr>
          <w:bCs/>
          <w:iCs/>
          <w:sz w:val="22"/>
          <w:szCs w:val="22"/>
        </w:rPr>
        <w:t>)</w:t>
      </w:r>
      <w:r>
        <w:rPr>
          <w:bCs/>
          <w:iCs/>
          <w:sz w:val="22"/>
          <w:szCs w:val="22"/>
        </w:rPr>
        <w:t>,</w:t>
      </w:r>
    </w:p>
    <w:p w14:paraId="1C29BCA6" w14:textId="426222CD" w:rsidR="002037E7" w:rsidRPr="00112450" w:rsidRDefault="002037E7" w:rsidP="00C45ADE">
      <w:pPr>
        <w:pStyle w:val="Odlomakpopisa"/>
        <w:numPr>
          <w:ilvl w:val="0"/>
          <w:numId w:val="43"/>
        </w:numPr>
        <w:jc w:val="both"/>
        <w:rPr>
          <w:rFonts w:eastAsiaTheme="minorEastAsia"/>
          <w:sz w:val="22"/>
          <w:szCs w:val="22"/>
        </w:rPr>
      </w:pPr>
      <w:r>
        <w:rPr>
          <w:sz w:val="22"/>
          <w:szCs w:val="22"/>
        </w:rPr>
        <w:t>Plan motrenja, čuvanja i ophodnje građevina i površina za koje prijeti opasnost od nastajanja i širenja požara („Glasnik Grada Koprivnice“, br. 2/24),</w:t>
      </w:r>
    </w:p>
    <w:p w14:paraId="0836EAE0" w14:textId="77777777" w:rsidR="002037E7" w:rsidRPr="00112450" w:rsidRDefault="002037E7" w:rsidP="00C45ADE">
      <w:pPr>
        <w:pStyle w:val="Odlomakpopisa"/>
        <w:numPr>
          <w:ilvl w:val="0"/>
          <w:numId w:val="43"/>
        </w:numPr>
        <w:jc w:val="both"/>
        <w:rPr>
          <w:sz w:val="22"/>
          <w:szCs w:val="22"/>
        </w:rPr>
      </w:pPr>
      <w:r w:rsidRPr="00112450">
        <w:rPr>
          <w:rStyle w:val="Hiperveza"/>
          <w:rFonts w:eastAsiaTheme="majorEastAsia"/>
          <w:color w:val="auto"/>
          <w:sz w:val="22"/>
          <w:szCs w:val="22"/>
        </w:rPr>
        <w:t>Plan aktivnog uključivanja svih subjekata zaštite od požara na području Grada Koprivnice u protupožarnoj sezoni u 202</w:t>
      </w:r>
      <w:r>
        <w:rPr>
          <w:rStyle w:val="Hiperveza"/>
          <w:rFonts w:eastAsiaTheme="majorEastAsia"/>
          <w:color w:val="auto"/>
          <w:sz w:val="22"/>
          <w:szCs w:val="22"/>
        </w:rPr>
        <w:t>4</w:t>
      </w:r>
      <w:r w:rsidRPr="00112450">
        <w:rPr>
          <w:rStyle w:val="Hiperveza"/>
          <w:rFonts w:eastAsiaTheme="majorEastAsia"/>
          <w:color w:val="auto"/>
          <w:sz w:val="22"/>
          <w:szCs w:val="22"/>
        </w:rPr>
        <w:t xml:space="preserve">. godini </w:t>
      </w:r>
      <w:r w:rsidRPr="00112450">
        <w:rPr>
          <w:sz w:val="22"/>
          <w:szCs w:val="22"/>
        </w:rPr>
        <w:t xml:space="preserve">(„Glasnik Grada Koprivnice“, br. </w:t>
      </w:r>
      <w:r w:rsidRPr="00112450">
        <w:rPr>
          <w:rStyle w:val="Hiperveza"/>
          <w:rFonts w:eastAsiaTheme="majorEastAsia"/>
          <w:color w:val="auto"/>
          <w:sz w:val="22"/>
          <w:szCs w:val="22"/>
        </w:rPr>
        <w:t>2/2</w:t>
      </w:r>
      <w:r>
        <w:rPr>
          <w:rStyle w:val="Hiperveza"/>
          <w:rFonts w:eastAsiaTheme="majorEastAsia"/>
          <w:color w:val="auto"/>
          <w:sz w:val="22"/>
          <w:szCs w:val="22"/>
        </w:rPr>
        <w:t>4</w:t>
      </w:r>
      <w:r w:rsidRPr="00112450">
        <w:rPr>
          <w:rStyle w:val="Hiperveza"/>
          <w:rFonts w:eastAsiaTheme="majorEastAsia"/>
          <w:color w:val="auto"/>
          <w:sz w:val="22"/>
          <w:szCs w:val="22"/>
        </w:rPr>
        <w:t>),</w:t>
      </w:r>
    </w:p>
    <w:p w14:paraId="3DDD3A30" w14:textId="77777777" w:rsidR="002037E7" w:rsidRPr="00112450" w:rsidRDefault="002037E7" w:rsidP="00C45ADE">
      <w:pPr>
        <w:pStyle w:val="Odlomakpopisa"/>
        <w:numPr>
          <w:ilvl w:val="0"/>
          <w:numId w:val="43"/>
        </w:numPr>
        <w:jc w:val="both"/>
        <w:rPr>
          <w:sz w:val="22"/>
          <w:szCs w:val="22"/>
        </w:rPr>
      </w:pPr>
      <w:r w:rsidRPr="00112450">
        <w:rPr>
          <w:sz w:val="22"/>
          <w:szCs w:val="22"/>
        </w:rPr>
        <w:t>Odluka o povjerenicima civilne zaštite Grada Koprivnice i njihovim zamjenicima („Glasnik Grada Koprivnice“, br. 6/19),</w:t>
      </w:r>
    </w:p>
    <w:p w14:paraId="6B0E20B9" w14:textId="77777777"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imenovanju koordinatora na lokaciji Grada Koprivnice </w:t>
      </w:r>
      <w:r w:rsidRPr="00112450">
        <w:rPr>
          <w:sz w:val="22"/>
          <w:szCs w:val="22"/>
        </w:rPr>
        <w:t xml:space="preserve">(„Glasnik Grada Koprivnice“, br. </w:t>
      </w:r>
      <w:r w:rsidRPr="00112450">
        <w:rPr>
          <w:bCs/>
          <w:iCs/>
          <w:sz w:val="22"/>
          <w:szCs w:val="22"/>
        </w:rPr>
        <w:t>10/18</w:t>
      </w:r>
      <w:r>
        <w:rPr>
          <w:bCs/>
          <w:iCs/>
          <w:sz w:val="22"/>
          <w:szCs w:val="22"/>
        </w:rPr>
        <w:t xml:space="preserve">, </w:t>
      </w:r>
      <w:r w:rsidRPr="00112450">
        <w:rPr>
          <w:bCs/>
          <w:iCs/>
          <w:sz w:val="22"/>
          <w:szCs w:val="22"/>
        </w:rPr>
        <w:t>4/22</w:t>
      </w:r>
      <w:r>
        <w:rPr>
          <w:bCs/>
          <w:iCs/>
          <w:sz w:val="22"/>
          <w:szCs w:val="22"/>
        </w:rPr>
        <w:t xml:space="preserve"> i 6/23</w:t>
      </w:r>
      <w:r w:rsidRPr="00112450">
        <w:rPr>
          <w:bCs/>
          <w:iCs/>
          <w:sz w:val="22"/>
          <w:szCs w:val="22"/>
        </w:rPr>
        <w:t>),</w:t>
      </w:r>
    </w:p>
    <w:p w14:paraId="180A3885" w14:textId="77777777"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određivanju operativnih snaga zaštite i spašavanja i pravnih osoba i ostalih subjekata od interesa za zaštitu i spašavanje na području Grada Koprivnice </w:t>
      </w:r>
      <w:r w:rsidRPr="00112450">
        <w:rPr>
          <w:sz w:val="22"/>
          <w:szCs w:val="22"/>
        </w:rPr>
        <w:t xml:space="preserve">(„Glasnik Grada Koprivnice“ , br. </w:t>
      </w:r>
      <w:r w:rsidRPr="00112450">
        <w:rPr>
          <w:bCs/>
          <w:iCs/>
          <w:sz w:val="22"/>
          <w:szCs w:val="22"/>
        </w:rPr>
        <w:t>1/12 i 1/13),</w:t>
      </w:r>
    </w:p>
    <w:p w14:paraId="5B26FB97" w14:textId="77777777" w:rsidR="002037E7" w:rsidRPr="00112450" w:rsidRDefault="002037E7" w:rsidP="00C45ADE">
      <w:pPr>
        <w:pStyle w:val="Odlomakpopisa"/>
        <w:numPr>
          <w:ilvl w:val="0"/>
          <w:numId w:val="43"/>
        </w:numPr>
        <w:jc w:val="both"/>
        <w:rPr>
          <w:bCs/>
          <w:i/>
          <w:sz w:val="22"/>
          <w:szCs w:val="22"/>
        </w:rPr>
      </w:pPr>
      <w:r w:rsidRPr="00112450">
        <w:rPr>
          <w:bCs/>
          <w:sz w:val="22"/>
          <w:szCs w:val="22"/>
        </w:rPr>
        <w:t>Odluka i Zaključaka, te odredbi Vlade Republike Hrvatske, odredbi Ministarstva unutarnjih poslova, Zapovjedi i uputa službe za vatrogastvo.</w:t>
      </w:r>
    </w:p>
    <w:p w14:paraId="0822B26E" w14:textId="77777777" w:rsidR="00312A3E" w:rsidRPr="00EF16D4" w:rsidRDefault="00312A3E" w:rsidP="00312A3E">
      <w:pPr>
        <w:jc w:val="both"/>
        <w:rPr>
          <w:b/>
          <w:bCs/>
          <w:sz w:val="22"/>
          <w:szCs w:val="22"/>
          <w:u w:val="single"/>
        </w:rPr>
      </w:pPr>
    </w:p>
    <w:p w14:paraId="31EC5D36" w14:textId="77777777" w:rsidR="00A04859" w:rsidRPr="0011732B" w:rsidRDefault="00A04859" w:rsidP="00A04859">
      <w:pPr>
        <w:ind w:firstLine="708"/>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3.450.000,00</w:t>
      </w:r>
      <w:r w:rsidRPr="0011732B">
        <w:rPr>
          <w:sz w:val="22"/>
          <w:szCs w:val="22"/>
        </w:rPr>
        <w:t xml:space="preserve">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3.450.000,00</w:t>
      </w:r>
      <w:r w:rsidRPr="0011732B">
        <w:rPr>
          <w:sz w:val="22"/>
          <w:szCs w:val="22"/>
        </w:rPr>
        <w:t xml:space="preserve"> EUR, a obuhvaćaju slijedeće aktivnosti:</w:t>
      </w:r>
    </w:p>
    <w:p w14:paraId="53C0A088" w14:textId="77777777" w:rsidR="00A04859" w:rsidRPr="001F40C1" w:rsidRDefault="00A04859" w:rsidP="00A04859">
      <w:pPr>
        <w:jc w:val="both"/>
        <w:rPr>
          <w:b/>
          <w:bCs/>
          <w:sz w:val="22"/>
          <w:szCs w:val="22"/>
          <w:u w:val="single"/>
        </w:rPr>
      </w:pPr>
    </w:p>
    <w:p w14:paraId="1FDB58ED" w14:textId="77777777" w:rsidR="00A04859" w:rsidRPr="001F40C1" w:rsidRDefault="00A04859" w:rsidP="00A04859">
      <w:pPr>
        <w:jc w:val="both"/>
        <w:rPr>
          <w:b/>
          <w:bCs/>
          <w:sz w:val="22"/>
          <w:szCs w:val="22"/>
          <w:u w:val="single"/>
        </w:rPr>
      </w:pPr>
      <w:r w:rsidRPr="001F40C1">
        <w:rPr>
          <w:b/>
          <w:bCs/>
          <w:sz w:val="22"/>
          <w:szCs w:val="22"/>
          <w:u w:val="single"/>
        </w:rPr>
        <w:t>Aktivnost 301701: Sufinanciranje programa JVP Grada Koprivnice – gradski proračun</w:t>
      </w:r>
    </w:p>
    <w:p w14:paraId="3CEF3591" w14:textId="77777777" w:rsidR="00A04859" w:rsidRPr="001F40C1" w:rsidRDefault="00A04859" w:rsidP="00A04859">
      <w:pPr>
        <w:jc w:val="both"/>
        <w:rPr>
          <w:b/>
          <w:bCs/>
          <w:sz w:val="22"/>
          <w:szCs w:val="22"/>
          <w:u w:val="single"/>
        </w:rPr>
      </w:pPr>
      <w:r w:rsidRPr="001F40C1">
        <w:rPr>
          <w:b/>
          <w:bCs/>
          <w:sz w:val="22"/>
          <w:szCs w:val="22"/>
          <w:u w:val="single"/>
        </w:rPr>
        <w:t>Aktivnost 301702: Sufinanciranje programa JVP Grada Koprivnice – decentralizacija</w:t>
      </w:r>
    </w:p>
    <w:p w14:paraId="3FE6E1BA" w14:textId="77777777" w:rsidR="00A04859" w:rsidRPr="001F40C1" w:rsidRDefault="00A04859" w:rsidP="00A04859">
      <w:pPr>
        <w:jc w:val="both"/>
        <w:rPr>
          <w:b/>
          <w:bCs/>
          <w:sz w:val="22"/>
          <w:szCs w:val="22"/>
          <w:u w:val="single"/>
        </w:rPr>
      </w:pPr>
      <w:r w:rsidRPr="001F40C1">
        <w:rPr>
          <w:b/>
          <w:bCs/>
          <w:sz w:val="22"/>
          <w:szCs w:val="22"/>
          <w:u w:val="single"/>
        </w:rPr>
        <w:t>Aktivnost 301704: Sufinanciranje programa JVP Grada Koprivnice – vlastita sredstva (ostala)</w:t>
      </w:r>
    </w:p>
    <w:p w14:paraId="7AFAF898" w14:textId="77777777" w:rsidR="00312A3E" w:rsidRPr="00EF16D4" w:rsidRDefault="00312A3E" w:rsidP="00312A3E">
      <w:pPr>
        <w:jc w:val="both"/>
        <w:rPr>
          <w:b/>
          <w:bCs/>
          <w:sz w:val="22"/>
          <w:szCs w:val="22"/>
          <w:u w:val="single"/>
        </w:rPr>
      </w:pPr>
    </w:p>
    <w:p w14:paraId="091FD41C" w14:textId="77777777" w:rsidR="00312A3E" w:rsidRPr="00EF16D4" w:rsidRDefault="00312A3E" w:rsidP="00312A3E">
      <w:pPr>
        <w:jc w:val="both"/>
        <w:rPr>
          <w:sz w:val="22"/>
          <w:szCs w:val="22"/>
        </w:rPr>
      </w:pPr>
      <w:r w:rsidRPr="00EF16D4">
        <w:rPr>
          <w:sz w:val="22"/>
          <w:szCs w:val="22"/>
        </w:rPr>
        <w:tab/>
        <w:t>- Razdjel 10 od 2022. godine radi preraspodjela nadležnosti sadrži Glavu 2 proračuna – Protupožarnu zaštitu u kojoj su planirana sredstva proračunskog korisnika Javne vatrogasne postrojbe Koprivnica i to njegovog cjelokupnog poslovanja. Gore navedene aktivnosti A301701, A301702 i A301704 sastavni su dio programa Protupožarne zaštite. Obrazloženje je u prilogu i čini njegov sastavni dio.</w:t>
      </w:r>
    </w:p>
    <w:p w14:paraId="49D93F2E" w14:textId="77777777" w:rsidR="00312A3E" w:rsidRDefault="00312A3E" w:rsidP="00312A3E">
      <w:pPr>
        <w:jc w:val="both"/>
        <w:rPr>
          <w:sz w:val="22"/>
          <w:szCs w:val="22"/>
        </w:rPr>
      </w:pPr>
    </w:p>
    <w:p w14:paraId="019D8811" w14:textId="77777777" w:rsidR="008D20F1" w:rsidRPr="00EF16D4" w:rsidRDefault="008D20F1" w:rsidP="00312A3E">
      <w:pPr>
        <w:jc w:val="both"/>
        <w:rPr>
          <w:sz w:val="22"/>
          <w:szCs w:val="22"/>
        </w:rPr>
      </w:pPr>
    </w:p>
    <w:p w14:paraId="2E59AA18" w14:textId="77777777" w:rsidR="00312A3E" w:rsidRPr="00EF16D4" w:rsidRDefault="00312A3E" w:rsidP="00312A3E">
      <w:pPr>
        <w:jc w:val="both"/>
        <w:rPr>
          <w:b/>
          <w:bCs/>
          <w:sz w:val="22"/>
          <w:szCs w:val="22"/>
          <w:u w:val="single"/>
        </w:rPr>
      </w:pPr>
      <w:r w:rsidRPr="00EF16D4">
        <w:rPr>
          <w:b/>
          <w:bCs/>
          <w:sz w:val="22"/>
          <w:szCs w:val="22"/>
          <w:u w:val="single"/>
        </w:rPr>
        <w:t>Aktivnost 301703: Sufinanciranje programa Vatrogasne zajednice</w:t>
      </w:r>
    </w:p>
    <w:p w14:paraId="40DF2127" w14:textId="77777777" w:rsidR="00312A3E" w:rsidRPr="00EF16D4" w:rsidRDefault="00312A3E" w:rsidP="00312A3E">
      <w:pPr>
        <w:ind w:firstLine="708"/>
        <w:jc w:val="both"/>
        <w:rPr>
          <w:sz w:val="22"/>
          <w:szCs w:val="22"/>
        </w:rPr>
      </w:pPr>
      <w:r w:rsidRPr="00EF16D4">
        <w:rPr>
          <w:sz w:val="22"/>
          <w:szCs w:val="22"/>
        </w:rPr>
        <w:t>Sukladno zakonskim propisima osiguravaju se sredstva za djelatnosti Vatrogasne zajednice na području grada Koprivnice. Vatrogasnu zajednicu Grada Koprivnice čini 11 dobrovoljnih vatrogasnih društava i jedna vatrogasna postrojba. Planiranim sredstvima osigurava kontinuirano osposobljavanje i edukacija novih i postojećih članova, nabava nove opreme i ostalo potrebno za nesmetano funkcioniranje vatrogasne djelatnosti. Sredstva za provođenje aktivnosti planiraju se u istom iznosu za sve tri godine plana.</w:t>
      </w:r>
    </w:p>
    <w:p w14:paraId="4B07A51E" w14:textId="77777777" w:rsidR="00312A3E" w:rsidRPr="00EF16D4" w:rsidRDefault="00312A3E" w:rsidP="00312A3E">
      <w:pPr>
        <w:jc w:val="both"/>
        <w:rPr>
          <w:sz w:val="22"/>
          <w:szCs w:val="22"/>
        </w:rPr>
      </w:pPr>
    </w:p>
    <w:tbl>
      <w:tblPr>
        <w:tblW w:w="9080" w:type="dxa"/>
        <w:tblInd w:w="93" w:type="dxa"/>
        <w:tblLayout w:type="fixed"/>
        <w:tblLook w:val="04A0" w:firstRow="1" w:lastRow="0" w:firstColumn="1" w:lastColumn="0" w:noHBand="0" w:noVBand="1"/>
      </w:tblPr>
      <w:tblGrid>
        <w:gridCol w:w="2020"/>
        <w:gridCol w:w="1998"/>
        <w:gridCol w:w="1035"/>
        <w:gridCol w:w="1006"/>
        <w:gridCol w:w="1007"/>
        <w:gridCol w:w="1007"/>
        <w:gridCol w:w="1007"/>
      </w:tblGrid>
      <w:tr w:rsidR="00CB4E75" w14:paraId="6CD39A4C"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4B052826" w14:textId="77777777" w:rsidR="00CB4E75" w:rsidRPr="0027489F" w:rsidRDefault="00CB4E75" w:rsidP="003161E1">
            <w:pPr>
              <w:jc w:val="center"/>
              <w:rPr>
                <w:sz w:val="16"/>
                <w:szCs w:val="16"/>
              </w:rPr>
            </w:pPr>
            <w:r w:rsidRPr="0027489F">
              <w:rPr>
                <w:sz w:val="16"/>
                <w:szCs w:val="16"/>
              </w:rPr>
              <w:lastRenderedPageBreak/>
              <w:t>Pokazatelj</w:t>
            </w:r>
          </w:p>
          <w:p w14:paraId="1FE2058F" w14:textId="77777777" w:rsidR="00CB4E75" w:rsidRPr="0027489F" w:rsidRDefault="00CB4E75" w:rsidP="003161E1">
            <w:pPr>
              <w:jc w:val="center"/>
              <w:rPr>
                <w:sz w:val="16"/>
                <w:szCs w:val="16"/>
              </w:rPr>
            </w:pPr>
            <w:r w:rsidRPr="0027489F">
              <w:rPr>
                <w:sz w:val="16"/>
                <w:szCs w:val="16"/>
              </w:rPr>
              <w:t>rezultata</w:t>
            </w:r>
          </w:p>
        </w:tc>
        <w:tc>
          <w:tcPr>
            <w:tcW w:w="1998" w:type="dxa"/>
            <w:tcBorders>
              <w:top w:val="single" w:sz="4" w:space="0" w:color="auto"/>
              <w:left w:val="nil"/>
              <w:bottom w:val="single" w:sz="4" w:space="0" w:color="auto"/>
              <w:right w:val="single" w:sz="4" w:space="0" w:color="auto"/>
            </w:tcBorders>
            <w:noWrap/>
            <w:vAlign w:val="center"/>
            <w:hideMark/>
          </w:tcPr>
          <w:p w14:paraId="3CFC0AED" w14:textId="77777777" w:rsidR="00CB4E75" w:rsidRPr="0027489F" w:rsidRDefault="00CB4E75" w:rsidP="003161E1">
            <w:pPr>
              <w:jc w:val="center"/>
              <w:rPr>
                <w:sz w:val="16"/>
                <w:szCs w:val="16"/>
              </w:rPr>
            </w:pPr>
            <w:r w:rsidRPr="0027489F">
              <w:rPr>
                <w:sz w:val="16"/>
                <w:szCs w:val="16"/>
              </w:rPr>
              <w:t>Definicija pokazatelja</w:t>
            </w:r>
          </w:p>
        </w:tc>
        <w:tc>
          <w:tcPr>
            <w:tcW w:w="1035" w:type="dxa"/>
            <w:tcBorders>
              <w:top w:val="single" w:sz="4" w:space="0" w:color="auto"/>
              <w:left w:val="nil"/>
              <w:bottom w:val="single" w:sz="4" w:space="0" w:color="auto"/>
              <w:right w:val="single" w:sz="4" w:space="0" w:color="auto"/>
            </w:tcBorders>
            <w:vAlign w:val="center"/>
            <w:hideMark/>
          </w:tcPr>
          <w:p w14:paraId="2C3C06FB" w14:textId="77777777" w:rsidR="00CB4E75" w:rsidRPr="0027489F" w:rsidRDefault="00CB4E75" w:rsidP="003161E1">
            <w:pPr>
              <w:jc w:val="center"/>
              <w:rPr>
                <w:sz w:val="16"/>
                <w:szCs w:val="16"/>
              </w:rPr>
            </w:pPr>
            <w:r w:rsidRPr="0027489F">
              <w:rPr>
                <w:sz w:val="16"/>
                <w:szCs w:val="16"/>
              </w:rPr>
              <w:t>Jedinica</w:t>
            </w:r>
          </w:p>
        </w:tc>
        <w:tc>
          <w:tcPr>
            <w:tcW w:w="1006" w:type="dxa"/>
            <w:tcBorders>
              <w:top w:val="single" w:sz="4" w:space="0" w:color="auto"/>
              <w:left w:val="single" w:sz="4" w:space="0" w:color="auto"/>
              <w:bottom w:val="single" w:sz="4" w:space="0" w:color="auto"/>
              <w:right w:val="single" w:sz="4" w:space="0" w:color="auto"/>
            </w:tcBorders>
            <w:vAlign w:val="center"/>
            <w:hideMark/>
          </w:tcPr>
          <w:p w14:paraId="15E49FB5" w14:textId="77777777" w:rsidR="00CB4E75" w:rsidRPr="0027489F" w:rsidRDefault="00CB4E75"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7ECF9208" w14:textId="77777777" w:rsidR="00CB4E75" w:rsidRPr="0027489F" w:rsidRDefault="00CB4E75" w:rsidP="003161E1">
            <w:pPr>
              <w:jc w:val="center"/>
              <w:rPr>
                <w:sz w:val="16"/>
                <w:szCs w:val="16"/>
              </w:rPr>
            </w:pPr>
            <w:r w:rsidRPr="0027489F">
              <w:rPr>
                <w:sz w:val="16"/>
                <w:szCs w:val="16"/>
              </w:rPr>
              <w:t>Ciljana vrijednost</w:t>
            </w:r>
          </w:p>
          <w:p w14:paraId="7C222E58" w14:textId="77777777" w:rsidR="00CB4E75" w:rsidRPr="0027489F" w:rsidRDefault="00CB4E75" w:rsidP="003161E1">
            <w:pPr>
              <w:jc w:val="center"/>
              <w:rPr>
                <w:sz w:val="16"/>
                <w:szCs w:val="16"/>
              </w:rPr>
            </w:pPr>
            <w:r w:rsidRPr="0027489F">
              <w:rPr>
                <w:sz w:val="16"/>
                <w:szCs w:val="16"/>
              </w:rPr>
              <w:t>202</w:t>
            </w:r>
            <w:r>
              <w:rPr>
                <w:sz w:val="16"/>
                <w:szCs w:val="16"/>
              </w:rPr>
              <w:t>6</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4658E679" w14:textId="77777777" w:rsidR="00CB4E75" w:rsidRPr="0027489F" w:rsidRDefault="00CB4E75" w:rsidP="003161E1">
            <w:pPr>
              <w:jc w:val="center"/>
              <w:rPr>
                <w:sz w:val="16"/>
                <w:szCs w:val="16"/>
              </w:rPr>
            </w:pPr>
            <w:r w:rsidRPr="0027489F">
              <w:rPr>
                <w:sz w:val="16"/>
                <w:szCs w:val="16"/>
              </w:rPr>
              <w:t>Ciljana vrijednost</w:t>
            </w:r>
          </w:p>
          <w:p w14:paraId="5B8E7736" w14:textId="77777777" w:rsidR="00CB4E75" w:rsidRPr="0027489F" w:rsidRDefault="00CB4E75" w:rsidP="003161E1">
            <w:pPr>
              <w:jc w:val="center"/>
              <w:rPr>
                <w:sz w:val="16"/>
                <w:szCs w:val="16"/>
              </w:rPr>
            </w:pPr>
            <w:r w:rsidRPr="0027489F">
              <w:rPr>
                <w:sz w:val="16"/>
                <w:szCs w:val="16"/>
              </w:rPr>
              <w:t>202</w:t>
            </w:r>
            <w:r>
              <w:rPr>
                <w:sz w:val="16"/>
                <w:szCs w:val="16"/>
              </w:rPr>
              <w:t>7</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038048DC" w14:textId="77777777" w:rsidR="00CB4E75" w:rsidRPr="0027489F" w:rsidRDefault="00CB4E75" w:rsidP="003161E1">
            <w:pPr>
              <w:jc w:val="center"/>
              <w:rPr>
                <w:sz w:val="16"/>
                <w:szCs w:val="16"/>
              </w:rPr>
            </w:pPr>
            <w:r w:rsidRPr="0027489F">
              <w:rPr>
                <w:sz w:val="16"/>
                <w:szCs w:val="16"/>
              </w:rPr>
              <w:t>Ciljana vrijednost</w:t>
            </w:r>
          </w:p>
          <w:p w14:paraId="6B77C529" w14:textId="77777777" w:rsidR="00CB4E75" w:rsidRPr="0027489F" w:rsidRDefault="00CB4E75" w:rsidP="003161E1">
            <w:pPr>
              <w:jc w:val="center"/>
              <w:rPr>
                <w:sz w:val="16"/>
                <w:szCs w:val="16"/>
              </w:rPr>
            </w:pPr>
            <w:r w:rsidRPr="0027489F">
              <w:rPr>
                <w:sz w:val="16"/>
                <w:szCs w:val="16"/>
              </w:rPr>
              <w:t>202</w:t>
            </w:r>
            <w:r>
              <w:rPr>
                <w:sz w:val="16"/>
                <w:szCs w:val="16"/>
              </w:rPr>
              <w:t>8</w:t>
            </w:r>
            <w:r w:rsidRPr="0027489F">
              <w:rPr>
                <w:sz w:val="16"/>
                <w:szCs w:val="16"/>
              </w:rPr>
              <w:t>.</w:t>
            </w:r>
          </w:p>
        </w:tc>
      </w:tr>
      <w:tr w:rsidR="00CB4E75" w14:paraId="02FA1B76"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vAlign w:val="center"/>
            <w:hideMark/>
          </w:tcPr>
          <w:p w14:paraId="0CD33EBD" w14:textId="77777777" w:rsidR="00CB4E75" w:rsidRPr="0027489F" w:rsidRDefault="00CB4E75" w:rsidP="003161E1">
            <w:pPr>
              <w:jc w:val="center"/>
              <w:rPr>
                <w:sz w:val="16"/>
                <w:szCs w:val="16"/>
              </w:rPr>
            </w:pPr>
            <w:r w:rsidRPr="0027489F">
              <w:rPr>
                <w:sz w:val="16"/>
                <w:szCs w:val="16"/>
              </w:rPr>
              <w:t>Osposobljavanje članova postrojbi DVD-a</w:t>
            </w:r>
          </w:p>
        </w:tc>
        <w:tc>
          <w:tcPr>
            <w:tcW w:w="1998" w:type="dxa"/>
            <w:tcBorders>
              <w:top w:val="nil"/>
              <w:left w:val="nil"/>
              <w:bottom w:val="single" w:sz="4" w:space="0" w:color="auto"/>
              <w:right w:val="single" w:sz="4" w:space="0" w:color="auto"/>
            </w:tcBorders>
            <w:noWrap/>
            <w:vAlign w:val="center"/>
            <w:hideMark/>
          </w:tcPr>
          <w:p w14:paraId="1F1A8625" w14:textId="77777777" w:rsidR="00CB4E75" w:rsidRPr="0027489F" w:rsidRDefault="00CB4E75" w:rsidP="003161E1">
            <w:pPr>
              <w:jc w:val="center"/>
              <w:rPr>
                <w:sz w:val="16"/>
                <w:szCs w:val="16"/>
              </w:rPr>
            </w:pPr>
            <w:r w:rsidRPr="0027489F">
              <w:rPr>
                <w:sz w:val="16"/>
                <w:szCs w:val="16"/>
              </w:rPr>
              <w:t>Osposobljavanja, usavršavanja i specijalističke obuke članova vatrogasnih postrojbi DVD-a</w:t>
            </w:r>
          </w:p>
        </w:tc>
        <w:tc>
          <w:tcPr>
            <w:tcW w:w="1035" w:type="dxa"/>
            <w:tcBorders>
              <w:top w:val="nil"/>
              <w:left w:val="nil"/>
              <w:bottom w:val="single" w:sz="4" w:space="0" w:color="auto"/>
              <w:right w:val="single" w:sz="4" w:space="0" w:color="auto"/>
            </w:tcBorders>
            <w:vAlign w:val="center"/>
            <w:hideMark/>
          </w:tcPr>
          <w:p w14:paraId="5798F6BB" w14:textId="77777777" w:rsidR="00CB4E75" w:rsidRPr="0027489F" w:rsidRDefault="00CB4E75" w:rsidP="003161E1">
            <w:pPr>
              <w:jc w:val="center"/>
              <w:rPr>
                <w:sz w:val="16"/>
                <w:szCs w:val="16"/>
              </w:rPr>
            </w:pPr>
            <w:r w:rsidRPr="0027489F">
              <w:rPr>
                <w:sz w:val="16"/>
                <w:szCs w:val="16"/>
              </w:rPr>
              <w:t>Broj osposobljenih članova</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223E541A" w14:textId="77777777" w:rsidR="00CB4E75" w:rsidRPr="0027489F" w:rsidRDefault="00CB4E75" w:rsidP="003161E1">
            <w:pPr>
              <w:jc w:val="center"/>
              <w:rPr>
                <w:sz w:val="16"/>
                <w:szCs w:val="16"/>
              </w:rPr>
            </w:pPr>
            <w:r w:rsidRPr="0027489F">
              <w:rPr>
                <w:sz w:val="16"/>
                <w:szCs w:val="16"/>
              </w:rPr>
              <w:t>52</w:t>
            </w:r>
          </w:p>
        </w:tc>
        <w:tc>
          <w:tcPr>
            <w:tcW w:w="1007" w:type="dxa"/>
            <w:tcBorders>
              <w:top w:val="nil"/>
              <w:left w:val="nil"/>
              <w:bottom w:val="single" w:sz="4" w:space="0" w:color="auto"/>
              <w:right w:val="single" w:sz="4" w:space="0" w:color="auto"/>
            </w:tcBorders>
            <w:noWrap/>
            <w:vAlign w:val="center"/>
            <w:hideMark/>
          </w:tcPr>
          <w:p w14:paraId="4C2D4010" w14:textId="77777777" w:rsidR="00CB4E75" w:rsidRPr="0027489F" w:rsidRDefault="00CB4E75" w:rsidP="003161E1">
            <w:pPr>
              <w:jc w:val="center"/>
              <w:rPr>
                <w:sz w:val="16"/>
                <w:szCs w:val="16"/>
              </w:rPr>
            </w:pPr>
            <w:r>
              <w:rPr>
                <w:sz w:val="16"/>
                <w:szCs w:val="16"/>
              </w:rPr>
              <w:t>60</w:t>
            </w:r>
          </w:p>
        </w:tc>
        <w:tc>
          <w:tcPr>
            <w:tcW w:w="1007" w:type="dxa"/>
            <w:tcBorders>
              <w:top w:val="nil"/>
              <w:left w:val="nil"/>
              <w:bottom w:val="single" w:sz="4" w:space="0" w:color="auto"/>
              <w:right w:val="single" w:sz="4" w:space="0" w:color="auto"/>
            </w:tcBorders>
            <w:vAlign w:val="center"/>
            <w:hideMark/>
          </w:tcPr>
          <w:p w14:paraId="7EFF7EC0" w14:textId="77777777" w:rsidR="00CB4E75" w:rsidRPr="0027489F" w:rsidRDefault="00CB4E75" w:rsidP="003161E1">
            <w:pPr>
              <w:jc w:val="center"/>
              <w:rPr>
                <w:sz w:val="16"/>
                <w:szCs w:val="16"/>
              </w:rPr>
            </w:pPr>
            <w:r w:rsidRPr="0027489F">
              <w:rPr>
                <w:sz w:val="16"/>
                <w:szCs w:val="16"/>
              </w:rPr>
              <w:t>60</w:t>
            </w:r>
          </w:p>
        </w:tc>
        <w:tc>
          <w:tcPr>
            <w:tcW w:w="1007" w:type="dxa"/>
            <w:tcBorders>
              <w:top w:val="nil"/>
              <w:left w:val="nil"/>
              <w:bottom w:val="single" w:sz="4" w:space="0" w:color="auto"/>
              <w:right w:val="single" w:sz="4" w:space="0" w:color="auto"/>
            </w:tcBorders>
            <w:vAlign w:val="center"/>
            <w:hideMark/>
          </w:tcPr>
          <w:p w14:paraId="2AAE7CE5" w14:textId="77777777" w:rsidR="00CB4E75" w:rsidRPr="0027489F" w:rsidRDefault="00CB4E75" w:rsidP="003161E1">
            <w:pPr>
              <w:jc w:val="center"/>
              <w:rPr>
                <w:sz w:val="16"/>
                <w:szCs w:val="16"/>
              </w:rPr>
            </w:pPr>
            <w:r w:rsidRPr="0027489F">
              <w:rPr>
                <w:sz w:val="16"/>
                <w:szCs w:val="16"/>
              </w:rPr>
              <w:t>60</w:t>
            </w:r>
          </w:p>
        </w:tc>
      </w:tr>
      <w:tr w:rsidR="00CB4E75" w14:paraId="52B60722"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4FFC2F2B" w14:textId="77777777" w:rsidR="00CB4E75" w:rsidRPr="0027489F" w:rsidRDefault="00CB4E75" w:rsidP="003161E1">
            <w:pPr>
              <w:jc w:val="center"/>
              <w:rPr>
                <w:sz w:val="16"/>
                <w:szCs w:val="16"/>
              </w:rPr>
            </w:pPr>
            <w:r w:rsidRPr="0027489F">
              <w:rPr>
                <w:sz w:val="16"/>
                <w:szCs w:val="16"/>
              </w:rPr>
              <w:t>Sudjelovanje u natjecanjima</w:t>
            </w:r>
          </w:p>
        </w:tc>
        <w:tc>
          <w:tcPr>
            <w:tcW w:w="1998" w:type="dxa"/>
            <w:tcBorders>
              <w:top w:val="single" w:sz="4" w:space="0" w:color="auto"/>
              <w:left w:val="nil"/>
              <w:bottom w:val="single" w:sz="4" w:space="0" w:color="auto"/>
              <w:right w:val="single" w:sz="4" w:space="0" w:color="auto"/>
            </w:tcBorders>
            <w:noWrap/>
            <w:vAlign w:val="center"/>
            <w:hideMark/>
          </w:tcPr>
          <w:p w14:paraId="18AA7265" w14:textId="77777777" w:rsidR="00CB4E75" w:rsidRPr="0027489F" w:rsidRDefault="00CB4E75" w:rsidP="003161E1">
            <w:pPr>
              <w:jc w:val="center"/>
              <w:rPr>
                <w:sz w:val="16"/>
                <w:szCs w:val="16"/>
              </w:rPr>
            </w:pPr>
            <w:r w:rsidRPr="0027489F">
              <w:rPr>
                <w:sz w:val="16"/>
                <w:szCs w:val="16"/>
              </w:rPr>
              <w:t>Sudjelovanje članova DVD-a u raznima natjecanjima</w:t>
            </w:r>
          </w:p>
        </w:tc>
        <w:tc>
          <w:tcPr>
            <w:tcW w:w="1035" w:type="dxa"/>
            <w:tcBorders>
              <w:top w:val="single" w:sz="4" w:space="0" w:color="auto"/>
              <w:left w:val="nil"/>
              <w:bottom w:val="single" w:sz="4" w:space="0" w:color="auto"/>
              <w:right w:val="single" w:sz="4" w:space="0" w:color="auto"/>
            </w:tcBorders>
            <w:vAlign w:val="center"/>
            <w:hideMark/>
          </w:tcPr>
          <w:p w14:paraId="5DF35B24" w14:textId="77777777" w:rsidR="00CB4E75" w:rsidRPr="0027489F" w:rsidRDefault="00CB4E75" w:rsidP="003161E1">
            <w:pPr>
              <w:jc w:val="center"/>
              <w:rPr>
                <w:sz w:val="16"/>
                <w:szCs w:val="16"/>
              </w:rPr>
            </w:pPr>
            <w:r w:rsidRPr="0027489F">
              <w:rPr>
                <w:sz w:val="16"/>
                <w:szCs w:val="16"/>
              </w:rPr>
              <w:t>Broj DVD</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5BFC54BC" w14:textId="77777777" w:rsidR="00CB4E75" w:rsidRPr="0027489F" w:rsidRDefault="00CB4E75" w:rsidP="003161E1">
            <w:pPr>
              <w:jc w:val="center"/>
              <w:rPr>
                <w:sz w:val="16"/>
                <w:szCs w:val="16"/>
              </w:rPr>
            </w:pPr>
            <w:r>
              <w:rPr>
                <w:sz w:val="16"/>
                <w:szCs w:val="16"/>
              </w:rPr>
              <w:t>5</w:t>
            </w:r>
          </w:p>
        </w:tc>
        <w:tc>
          <w:tcPr>
            <w:tcW w:w="1007" w:type="dxa"/>
            <w:tcBorders>
              <w:top w:val="single" w:sz="4" w:space="0" w:color="auto"/>
              <w:left w:val="nil"/>
              <w:bottom w:val="single" w:sz="4" w:space="0" w:color="auto"/>
              <w:right w:val="single" w:sz="4" w:space="0" w:color="auto"/>
            </w:tcBorders>
            <w:noWrap/>
            <w:vAlign w:val="center"/>
            <w:hideMark/>
          </w:tcPr>
          <w:p w14:paraId="7A4B9645" w14:textId="77777777" w:rsidR="00CB4E75" w:rsidRPr="0027489F" w:rsidRDefault="00CB4E75" w:rsidP="003161E1">
            <w:pPr>
              <w:jc w:val="center"/>
              <w:rPr>
                <w:sz w:val="16"/>
                <w:szCs w:val="16"/>
              </w:rPr>
            </w:pPr>
            <w:r>
              <w:rPr>
                <w:sz w:val="16"/>
                <w:szCs w:val="16"/>
              </w:rPr>
              <w:t>6</w:t>
            </w:r>
          </w:p>
        </w:tc>
        <w:tc>
          <w:tcPr>
            <w:tcW w:w="1007" w:type="dxa"/>
            <w:tcBorders>
              <w:top w:val="single" w:sz="4" w:space="0" w:color="auto"/>
              <w:left w:val="nil"/>
              <w:bottom w:val="single" w:sz="4" w:space="0" w:color="auto"/>
              <w:right w:val="single" w:sz="4" w:space="0" w:color="auto"/>
            </w:tcBorders>
            <w:vAlign w:val="center"/>
            <w:hideMark/>
          </w:tcPr>
          <w:p w14:paraId="40D0DD70" w14:textId="77777777" w:rsidR="00CB4E75" w:rsidRPr="0027489F" w:rsidRDefault="00CB4E75" w:rsidP="003161E1">
            <w:pPr>
              <w:jc w:val="center"/>
              <w:rPr>
                <w:sz w:val="16"/>
                <w:szCs w:val="16"/>
              </w:rPr>
            </w:pPr>
            <w:r w:rsidRPr="0027489F">
              <w:rPr>
                <w:sz w:val="16"/>
                <w:szCs w:val="16"/>
              </w:rPr>
              <w:t>6</w:t>
            </w:r>
          </w:p>
        </w:tc>
        <w:tc>
          <w:tcPr>
            <w:tcW w:w="1007" w:type="dxa"/>
            <w:tcBorders>
              <w:top w:val="single" w:sz="4" w:space="0" w:color="auto"/>
              <w:left w:val="nil"/>
              <w:bottom w:val="single" w:sz="4" w:space="0" w:color="auto"/>
              <w:right w:val="single" w:sz="4" w:space="0" w:color="auto"/>
            </w:tcBorders>
            <w:vAlign w:val="center"/>
            <w:hideMark/>
          </w:tcPr>
          <w:p w14:paraId="27CBDBA5" w14:textId="77777777" w:rsidR="00CB4E75" w:rsidRPr="0027489F" w:rsidRDefault="00CB4E75" w:rsidP="003161E1">
            <w:pPr>
              <w:jc w:val="center"/>
              <w:rPr>
                <w:sz w:val="16"/>
                <w:szCs w:val="16"/>
              </w:rPr>
            </w:pPr>
            <w:r w:rsidRPr="0027489F">
              <w:rPr>
                <w:sz w:val="16"/>
                <w:szCs w:val="16"/>
              </w:rPr>
              <w:t>6</w:t>
            </w:r>
          </w:p>
        </w:tc>
      </w:tr>
      <w:tr w:rsidR="00CB4E75" w14:paraId="519028CE"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2C3C740D" w14:textId="77777777" w:rsidR="00CB4E75" w:rsidRPr="0027489F" w:rsidRDefault="00CB4E75" w:rsidP="003161E1">
            <w:pPr>
              <w:jc w:val="center"/>
              <w:rPr>
                <w:sz w:val="16"/>
                <w:szCs w:val="16"/>
              </w:rPr>
            </w:pPr>
            <w:r w:rsidRPr="0027489F">
              <w:rPr>
                <w:sz w:val="16"/>
                <w:szCs w:val="16"/>
              </w:rPr>
              <w:t>Broj održanih preventivno - pokaznih vježbi</w:t>
            </w:r>
          </w:p>
        </w:tc>
        <w:tc>
          <w:tcPr>
            <w:tcW w:w="1998" w:type="dxa"/>
            <w:tcBorders>
              <w:top w:val="single" w:sz="4" w:space="0" w:color="auto"/>
              <w:left w:val="nil"/>
              <w:bottom w:val="single" w:sz="4" w:space="0" w:color="auto"/>
              <w:right w:val="single" w:sz="4" w:space="0" w:color="auto"/>
            </w:tcBorders>
            <w:noWrap/>
            <w:vAlign w:val="center"/>
            <w:hideMark/>
          </w:tcPr>
          <w:p w14:paraId="263CE241" w14:textId="77777777" w:rsidR="00CB4E75" w:rsidRPr="0027489F" w:rsidRDefault="00CB4E75" w:rsidP="003161E1">
            <w:pPr>
              <w:jc w:val="center"/>
              <w:rPr>
                <w:sz w:val="16"/>
                <w:szCs w:val="16"/>
              </w:rPr>
            </w:pPr>
            <w:r w:rsidRPr="0027489F">
              <w:rPr>
                <w:sz w:val="16"/>
                <w:szCs w:val="16"/>
              </w:rPr>
              <w:t>Održane pokazna vježba operativnih snaga VZG-a</w:t>
            </w:r>
          </w:p>
        </w:tc>
        <w:tc>
          <w:tcPr>
            <w:tcW w:w="1035" w:type="dxa"/>
            <w:tcBorders>
              <w:top w:val="single" w:sz="4" w:space="0" w:color="auto"/>
              <w:left w:val="nil"/>
              <w:bottom w:val="single" w:sz="4" w:space="0" w:color="auto"/>
              <w:right w:val="single" w:sz="4" w:space="0" w:color="auto"/>
            </w:tcBorders>
            <w:vAlign w:val="center"/>
            <w:hideMark/>
          </w:tcPr>
          <w:p w14:paraId="08C08EB0" w14:textId="77777777" w:rsidR="00CB4E75" w:rsidRPr="0027489F" w:rsidRDefault="00CB4E75" w:rsidP="003161E1">
            <w:pPr>
              <w:jc w:val="center"/>
              <w:rPr>
                <w:sz w:val="16"/>
                <w:szCs w:val="16"/>
              </w:rPr>
            </w:pPr>
            <w:r w:rsidRPr="0027489F">
              <w:rPr>
                <w:sz w:val="16"/>
                <w:szCs w:val="16"/>
              </w:rPr>
              <w:t>Broj vježbi</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5E2EBCD1" w14:textId="77777777" w:rsidR="00CB4E75" w:rsidRPr="0027489F" w:rsidRDefault="00CB4E75" w:rsidP="003161E1">
            <w:pPr>
              <w:jc w:val="center"/>
              <w:rPr>
                <w:sz w:val="16"/>
                <w:szCs w:val="16"/>
              </w:rPr>
            </w:pPr>
            <w:r>
              <w:rPr>
                <w:sz w:val="16"/>
                <w:szCs w:val="16"/>
              </w:rPr>
              <w:t>4</w:t>
            </w:r>
          </w:p>
        </w:tc>
        <w:tc>
          <w:tcPr>
            <w:tcW w:w="1007" w:type="dxa"/>
            <w:tcBorders>
              <w:top w:val="single" w:sz="4" w:space="0" w:color="auto"/>
              <w:left w:val="nil"/>
              <w:bottom w:val="single" w:sz="4" w:space="0" w:color="auto"/>
              <w:right w:val="single" w:sz="4" w:space="0" w:color="auto"/>
            </w:tcBorders>
            <w:noWrap/>
            <w:vAlign w:val="center"/>
            <w:hideMark/>
          </w:tcPr>
          <w:p w14:paraId="420E97AF" w14:textId="77777777" w:rsidR="00CB4E75" w:rsidRPr="0027489F" w:rsidRDefault="00CB4E75" w:rsidP="003161E1">
            <w:pPr>
              <w:jc w:val="center"/>
              <w:rPr>
                <w:sz w:val="16"/>
                <w:szCs w:val="16"/>
              </w:rPr>
            </w:pPr>
            <w:r>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44DDF4C8" w14:textId="77777777" w:rsidR="00CB4E75" w:rsidRPr="0027489F" w:rsidRDefault="00CB4E75" w:rsidP="003161E1">
            <w:pPr>
              <w:jc w:val="center"/>
              <w:rPr>
                <w:sz w:val="16"/>
                <w:szCs w:val="16"/>
              </w:rPr>
            </w:pPr>
            <w:r w:rsidRPr="0027489F">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12047F31" w14:textId="77777777" w:rsidR="00CB4E75" w:rsidRPr="0027489F" w:rsidRDefault="00CB4E75" w:rsidP="003161E1">
            <w:pPr>
              <w:jc w:val="center"/>
              <w:rPr>
                <w:sz w:val="16"/>
                <w:szCs w:val="16"/>
              </w:rPr>
            </w:pPr>
            <w:r w:rsidRPr="0027489F">
              <w:rPr>
                <w:sz w:val="16"/>
                <w:szCs w:val="16"/>
              </w:rPr>
              <w:t>5</w:t>
            </w:r>
          </w:p>
        </w:tc>
      </w:tr>
    </w:tbl>
    <w:p w14:paraId="3BEEF895" w14:textId="77777777" w:rsidR="00312A3E" w:rsidRPr="00EF16D4" w:rsidRDefault="00312A3E" w:rsidP="00312A3E">
      <w:pPr>
        <w:jc w:val="both"/>
        <w:rPr>
          <w:sz w:val="22"/>
          <w:szCs w:val="22"/>
        </w:rPr>
      </w:pPr>
    </w:p>
    <w:p w14:paraId="10394006" w14:textId="77777777" w:rsidR="0012541F" w:rsidRPr="00112450" w:rsidRDefault="0012541F" w:rsidP="0012541F">
      <w:pPr>
        <w:jc w:val="both"/>
        <w:rPr>
          <w:sz w:val="22"/>
          <w:szCs w:val="22"/>
        </w:rPr>
      </w:pPr>
    </w:p>
    <w:p w14:paraId="7F59CFCC" w14:textId="77777777" w:rsidR="0012541F" w:rsidRPr="002605BD" w:rsidRDefault="0012541F" w:rsidP="0012541F">
      <w:pPr>
        <w:rPr>
          <w:b/>
          <w:bCs/>
          <w:sz w:val="22"/>
          <w:szCs w:val="22"/>
        </w:rPr>
      </w:pPr>
      <w:r w:rsidRPr="002605BD">
        <w:rPr>
          <w:b/>
          <w:bCs/>
          <w:sz w:val="22"/>
          <w:szCs w:val="22"/>
        </w:rPr>
        <w:t>DIREKCIJA ZA PROVDEBU INTEGRIRANIH TERITORIJALNIH ULAGANJA (ITU)</w:t>
      </w:r>
    </w:p>
    <w:p w14:paraId="3385BDB5" w14:textId="77777777" w:rsidR="0012541F" w:rsidRDefault="0012541F" w:rsidP="0012541F">
      <w:pPr>
        <w:jc w:val="both"/>
        <w:rPr>
          <w:b/>
          <w:bCs/>
          <w:sz w:val="22"/>
          <w:szCs w:val="22"/>
          <w:u w:val="single"/>
        </w:rPr>
      </w:pPr>
    </w:p>
    <w:p w14:paraId="2CCB9CE6" w14:textId="77777777" w:rsidR="0012541F" w:rsidRDefault="0012541F" w:rsidP="0012541F">
      <w:pPr>
        <w:jc w:val="both"/>
        <w:rPr>
          <w:b/>
          <w:bCs/>
          <w:sz w:val="22"/>
          <w:szCs w:val="22"/>
          <w:u w:val="single"/>
        </w:rPr>
      </w:pPr>
      <w:r>
        <w:rPr>
          <w:b/>
          <w:bCs/>
          <w:sz w:val="22"/>
          <w:szCs w:val="22"/>
          <w:u w:val="single"/>
        </w:rPr>
        <w:t xml:space="preserve">Opis i cilj programa </w:t>
      </w:r>
    </w:p>
    <w:p w14:paraId="1A4EFCB9" w14:textId="77777777" w:rsidR="0012541F" w:rsidRDefault="0012541F" w:rsidP="0012541F">
      <w:pPr>
        <w:jc w:val="both"/>
        <w:rPr>
          <w:sz w:val="22"/>
          <w:szCs w:val="22"/>
        </w:rPr>
      </w:pPr>
    </w:p>
    <w:p w14:paraId="6341FE86" w14:textId="77777777" w:rsidR="0012541F" w:rsidRPr="002605BD" w:rsidRDefault="0012541F" w:rsidP="0012541F">
      <w:pPr>
        <w:ind w:firstLine="708"/>
        <w:jc w:val="both"/>
        <w:rPr>
          <w:sz w:val="22"/>
          <w:szCs w:val="22"/>
        </w:rPr>
      </w:pPr>
      <w:r w:rsidRPr="002605BD">
        <w:rPr>
          <w:sz w:val="22"/>
          <w:szCs w:val="22"/>
        </w:rPr>
        <w:t>ITU mehanizam je</w:t>
      </w:r>
      <w:r>
        <w:rPr>
          <w:sz w:val="22"/>
          <w:szCs w:val="22"/>
        </w:rPr>
        <w:t xml:space="preserve"> </w:t>
      </w:r>
      <w:r w:rsidRPr="002605BD">
        <w:rPr>
          <w:sz w:val="22"/>
          <w:szCs w:val="22"/>
        </w:rPr>
        <w:t>specifičan instrument Europske unije za korištenje europskih strukturnih i investicijskih fondova namijenjen provedbi teritorijalnih strategija integriranim korištenjem sredstava iz više europskih fondova ili više operativnih programa, odnosno integriranje projekata iz različitih sektora, zatim isti tipovi projekata na različitim lokacijama ili integriranje projekata iz više različitih fondova.</w:t>
      </w:r>
    </w:p>
    <w:p w14:paraId="75CE5928" w14:textId="77777777" w:rsidR="0012541F" w:rsidRPr="002605BD" w:rsidRDefault="0012541F" w:rsidP="0012541F">
      <w:pPr>
        <w:jc w:val="both"/>
        <w:rPr>
          <w:sz w:val="22"/>
          <w:szCs w:val="22"/>
        </w:rPr>
      </w:pPr>
      <w:r w:rsidRPr="002605BD">
        <w:rPr>
          <w:sz w:val="22"/>
          <w:szCs w:val="22"/>
        </w:rPr>
        <w:t>EU regulativa 2021. – 2027. predviđa pet ciljeva kohezijske politike:</w:t>
      </w:r>
    </w:p>
    <w:p w14:paraId="083F44C0" w14:textId="77777777" w:rsidR="0012541F" w:rsidRPr="002605BD" w:rsidRDefault="0012541F" w:rsidP="00C45ADE">
      <w:pPr>
        <w:numPr>
          <w:ilvl w:val="0"/>
          <w:numId w:val="32"/>
        </w:numPr>
        <w:jc w:val="both"/>
        <w:rPr>
          <w:sz w:val="22"/>
          <w:szCs w:val="22"/>
        </w:rPr>
      </w:pPr>
      <w:r w:rsidRPr="002605BD">
        <w:rPr>
          <w:sz w:val="22"/>
          <w:szCs w:val="22"/>
        </w:rPr>
        <w:t>Konkurentnija i pametnija Europa</w:t>
      </w:r>
    </w:p>
    <w:p w14:paraId="7E3D3EE8" w14:textId="77777777" w:rsidR="0012541F" w:rsidRPr="002605BD" w:rsidRDefault="0012541F" w:rsidP="00C45ADE">
      <w:pPr>
        <w:numPr>
          <w:ilvl w:val="0"/>
          <w:numId w:val="32"/>
        </w:numPr>
        <w:jc w:val="both"/>
        <w:rPr>
          <w:sz w:val="22"/>
          <w:szCs w:val="22"/>
        </w:rPr>
      </w:pPr>
      <w:r w:rsidRPr="002605BD">
        <w:rPr>
          <w:sz w:val="22"/>
          <w:szCs w:val="22"/>
        </w:rPr>
        <w:t>Zelenija, otpornija Europa</w:t>
      </w:r>
    </w:p>
    <w:p w14:paraId="0EA33D39" w14:textId="77777777" w:rsidR="0012541F" w:rsidRPr="002605BD" w:rsidRDefault="0012541F" w:rsidP="00C45ADE">
      <w:pPr>
        <w:numPr>
          <w:ilvl w:val="0"/>
          <w:numId w:val="32"/>
        </w:numPr>
        <w:jc w:val="both"/>
        <w:rPr>
          <w:sz w:val="22"/>
          <w:szCs w:val="22"/>
        </w:rPr>
      </w:pPr>
      <w:r w:rsidRPr="002605BD">
        <w:rPr>
          <w:sz w:val="22"/>
          <w:szCs w:val="22"/>
        </w:rPr>
        <w:t>Povezanija Europa</w:t>
      </w:r>
    </w:p>
    <w:p w14:paraId="27707FC3" w14:textId="77777777" w:rsidR="0012541F" w:rsidRPr="002605BD" w:rsidRDefault="0012541F" w:rsidP="00C45ADE">
      <w:pPr>
        <w:numPr>
          <w:ilvl w:val="0"/>
          <w:numId w:val="32"/>
        </w:numPr>
        <w:jc w:val="both"/>
        <w:rPr>
          <w:sz w:val="22"/>
          <w:szCs w:val="22"/>
        </w:rPr>
      </w:pPr>
      <w:r w:rsidRPr="002605BD">
        <w:rPr>
          <w:sz w:val="22"/>
          <w:szCs w:val="22"/>
        </w:rPr>
        <w:t>Socijalna i uključivija Europa</w:t>
      </w:r>
    </w:p>
    <w:p w14:paraId="21E21D54" w14:textId="77777777" w:rsidR="0012541F" w:rsidRDefault="0012541F" w:rsidP="00C45ADE">
      <w:pPr>
        <w:numPr>
          <w:ilvl w:val="0"/>
          <w:numId w:val="32"/>
        </w:numPr>
        <w:jc w:val="both"/>
        <w:rPr>
          <w:sz w:val="22"/>
          <w:szCs w:val="22"/>
        </w:rPr>
      </w:pPr>
      <w:r w:rsidRPr="002605BD">
        <w:rPr>
          <w:sz w:val="22"/>
          <w:szCs w:val="22"/>
        </w:rPr>
        <w:t>Europa bliža građanima</w:t>
      </w:r>
    </w:p>
    <w:p w14:paraId="708F130E" w14:textId="77777777" w:rsidR="0012541F" w:rsidRPr="002605BD" w:rsidRDefault="0012541F" w:rsidP="0012541F">
      <w:pPr>
        <w:ind w:left="720"/>
        <w:jc w:val="both"/>
        <w:rPr>
          <w:sz w:val="22"/>
          <w:szCs w:val="22"/>
        </w:rPr>
      </w:pPr>
    </w:p>
    <w:p w14:paraId="7A8BEFE9" w14:textId="77777777" w:rsidR="0012541F" w:rsidRPr="002605BD" w:rsidRDefault="0012541F" w:rsidP="0012541F">
      <w:pPr>
        <w:jc w:val="both"/>
        <w:rPr>
          <w:sz w:val="22"/>
          <w:szCs w:val="22"/>
        </w:rPr>
      </w:pPr>
      <w:r w:rsidRPr="002605BD">
        <w:rPr>
          <w:sz w:val="22"/>
          <w:szCs w:val="22"/>
        </w:rPr>
        <w:t>Glavni dokument ITU mehanizma je Integrirani teritorijalni program 2021. – 2027. (ITP) koji uključuje korištenje Europskog fonda za regionalni razvoj (EFRR) i Fonda za pravednu tranziciju (FTP), a provoditi će se u okviru cilja Ulaganje za radna mjesta i rast te će pridonijeti ispunjavanju ciljeva politike 1, 2, 5 i FPT definiranih u članku 5. Uredbe (EU) 2021/1060 Europskog parlamenta i Vijeća. Integrirani teritorijalni program sadrži četiri glavna prioriteta:</w:t>
      </w:r>
    </w:p>
    <w:p w14:paraId="657FBA06" w14:textId="77777777" w:rsidR="0012541F" w:rsidRPr="002605BD" w:rsidRDefault="0012541F" w:rsidP="00C45ADE">
      <w:pPr>
        <w:numPr>
          <w:ilvl w:val="0"/>
          <w:numId w:val="33"/>
        </w:numPr>
        <w:jc w:val="both"/>
        <w:rPr>
          <w:sz w:val="22"/>
          <w:szCs w:val="22"/>
        </w:rPr>
      </w:pPr>
      <w:r w:rsidRPr="002605BD">
        <w:rPr>
          <w:sz w:val="22"/>
          <w:szCs w:val="22"/>
        </w:rPr>
        <w:t>Industrijska tranzicija hrvatskih regija</w:t>
      </w:r>
    </w:p>
    <w:p w14:paraId="70106619" w14:textId="77777777" w:rsidR="0012541F" w:rsidRPr="002605BD" w:rsidRDefault="0012541F" w:rsidP="00C45ADE">
      <w:pPr>
        <w:numPr>
          <w:ilvl w:val="0"/>
          <w:numId w:val="33"/>
        </w:numPr>
        <w:jc w:val="both"/>
        <w:rPr>
          <w:sz w:val="22"/>
          <w:szCs w:val="22"/>
        </w:rPr>
      </w:pPr>
      <w:r w:rsidRPr="002605BD">
        <w:rPr>
          <w:sz w:val="22"/>
          <w:szCs w:val="22"/>
        </w:rPr>
        <w:t>Jačanje zelenog, čistog i, pametnog i održivog gradskog prometa u okviru integriranog teritorijalnog ulaganja u gradovima</w:t>
      </w:r>
    </w:p>
    <w:p w14:paraId="4029B8D4" w14:textId="77777777" w:rsidR="0012541F" w:rsidRPr="002605BD" w:rsidRDefault="0012541F" w:rsidP="00C45ADE">
      <w:pPr>
        <w:numPr>
          <w:ilvl w:val="0"/>
          <w:numId w:val="33"/>
        </w:numPr>
        <w:jc w:val="both"/>
        <w:rPr>
          <w:sz w:val="22"/>
          <w:szCs w:val="22"/>
        </w:rPr>
      </w:pPr>
      <w:r w:rsidRPr="002605BD">
        <w:rPr>
          <w:sz w:val="22"/>
          <w:szCs w:val="22"/>
        </w:rPr>
        <w:t>Razvoj urbanih područja kao pokretača regionalnog rasta i razvoja njihovih funkcionalnih područja te razvoj održivih i zelenih otoka</w:t>
      </w:r>
    </w:p>
    <w:p w14:paraId="1BA47EA6" w14:textId="77777777" w:rsidR="0012541F" w:rsidRPr="002605BD" w:rsidRDefault="0012541F" w:rsidP="00C45ADE">
      <w:pPr>
        <w:numPr>
          <w:ilvl w:val="0"/>
          <w:numId w:val="33"/>
        </w:numPr>
        <w:jc w:val="both"/>
        <w:rPr>
          <w:sz w:val="22"/>
          <w:szCs w:val="22"/>
        </w:rPr>
      </w:pPr>
      <w:r w:rsidRPr="002605BD">
        <w:rPr>
          <w:sz w:val="22"/>
          <w:szCs w:val="22"/>
        </w:rPr>
        <w:t>Pravedne tranzicije</w:t>
      </w:r>
    </w:p>
    <w:p w14:paraId="109B73C9" w14:textId="77777777" w:rsidR="0012541F" w:rsidRDefault="0012541F" w:rsidP="0012541F">
      <w:pPr>
        <w:jc w:val="both"/>
        <w:rPr>
          <w:sz w:val="22"/>
          <w:szCs w:val="22"/>
        </w:rPr>
      </w:pPr>
    </w:p>
    <w:p w14:paraId="36B59274" w14:textId="77777777" w:rsidR="0012541F" w:rsidRPr="00312A3E" w:rsidRDefault="0012541F" w:rsidP="0012541F">
      <w:pPr>
        <w:jc w:val="both"/>
        <w:rPr>
          <w:sz w:val="22"/>
          <w:szCs w:val="22"/>
        </w:rPr>
      </w:pPr>
      <w:r>
        <w:rPr>
          <w:sz w:val="22"/>
          <w:szCs w:val="22"/>
        </w:rPr>
        <w:t>Cilj Posredničkog tijela je provođenje Sporazuma o provedbi integriranih teritorijalnih ulaganja u okviru Integriranog teritorijalnog programa 2021.-2027.</w:t>
      </w:r>
    </w:p>
    <w:p w14:paraId="5FA2F2DD" w14:textId="77777777" w:rsidR="0012541F" w:rsidRDefault="0012541F" w:rsidP="0012541F">
      <w:pPr>
        <w:rPr>
          <w:b/>
          <w:bCs/>
          <w:sz w:val="22"/>
          <w:szCs w:val="22"/>
          <w:u w:val="single"/>
        </w:rPr>
      </w:pPr>
    </w:p>
    <w:p w14:paraId="094C0019" w14:textId="77777777" w:rsidR="0012541F" w:rsidRPr="002605BD" w:rsidRDefault="0012541F" w:rsidP="0012541F">
      <w:pPr>
        <w:rPr>
          <w:b/>
          <w:bCs/>
          <w:sz w:val="22"/>
          <w:szCs w:val="22"/>
          <w:u w:val="single"/>
        </w:rPr>
      </w:pPr>
      <w:r w:rsidRPr="002605BD">
        <w:rPr>
          <w:b/>
          <w:bCs/>
          <w:sz w:val="22"/>
          <w:szCs w:val="22"/>
          <w:u w:val="single"/>
        </w:rPr>
        <w:t>Zakonska osnova:</w:t>
      </w:r>
    </w:p>
    <w:p w14:paraId="43AC8391" w14:textId="77777777" w:rsidR="0012541F" w:rsidRDefault="0012541F" w:rsidP="0012541F">
      <w:pPr>
        <w:rPr>
          <w:sz w:val="22"/>
          <w:szCs w:val="22"/>
        </w:rPr>
      </w:pPr>
    </w:p>
    <w:p w14:paraId="4C402C43" w14:textId="0D085FA6" w:rsidR="0012541F" w:rsidRPr="00312A3E" w:rsidRDefault="0012541F" w:rsidP="00C45ADE">
      <w:pPr>
        <w:pStyle w:val="Odlomakpopisa"/>
        <w:numPr>
          <w:ilvl w:val="0"/>
          <w:numId w:val="35"/>
        </w:numPr>
        <w:jc w:val="both"/>
        <w:rPr>
          <w:sz w:val="22"/>
          <w:szCs w:val="22"/>
        </w:rPr>
      </w:pPr>
      <w:r w:rsidRPr="00312A3E">
        <w:rPr>
          <w:sz w:val="22"/>
          <w:szCs w:val="22"/>
        </w:rPr>
        <w:t>Zakon o regionalnom razvoju Republike Hrvatske (</w:t>
      </w:r>
      <w:r>
        <w:rPr>
          <w:sz w:val="22"/>
          <w:szCs w:val="22"/>
        </w:rPr>
        <w:t xml:space="preserve">„Narodne novine“, br., </w:t>
      </w:r>
      <w:r w:rsidRPr="00312A3E">
        <w:rPr>
          <w:sz w:val="22"/>
          <w:szCs w:val="22"/>
        </w:rPr>
        <w:t>147/14, 123/17</w:t>
      </w:r>
      <w:r>
        <w:rPr>
          <w:sz w:val="22"/>
          <w:szCs w:val="22"/>
        </w:rPr>
        <w:t xml:space="preserve"> i</w:t>
      </w:r>
      <w:r w:rsidRPr="00312A3E">
        <w:rPr>
          <w:sz w:val="22"/>
          <w:szCs w:val="22"/>
        </w:rPr>
        <w:t xml:space="preserve"> 118/18)</w:t>
      </w:r>
      <w:r>
        <w:rPr>
          <w:sz w:val="22"/>
          <w:szCs w:val="22"/>
        </w:rPr>
        <w:t>,</w:t>
      </w:r>
    </w:p>
    <w:p w14:paraId="54EEF755" w14:textId="5326A803" w:rsidR="0012541F" w:rsidRPr="00312A3E" w:rsidRDefault="0012541F" w:rsidP="00C45ADE">
      <w:pPr>
        <w:pStyle w:val="Odlomakpopisa"/>
        <w:numPr>
          <w:ilvl w:val="0"/>
          <w:numId w:val="35"/>
        </w:numPr>
        <w:jc w:val="both"/>
        <w:rPr>
          <w:sz w:val="22"/>
          <w:szCs w:val="22"/>
        </w:rPr>
      </w:pPr>
      <w:r w:rsidRPr="00312A3E">
        <w:rPr>
          <w:sz w:val="22"/>
          <w:szCs w:val="22"/>
        </w:rPr>
        <w:t>Zakon o institucionalnom okviru za korištenje fondova Europske unije u Republici Hrvatskoj (</w:t>
      </w:r>
      <w:r>
        <w:rPr>
          <w:sz w:val="22"/>
          <w:szCs w:val="22"/>
        </w:rPr>
        <w:t>„Narodne novine“, br.,</w:t>
      </w:r>
      <w:r w:rsidRPr="00312A3E">
        <w:rPr>
          <w:sz w:val="22"/>
          <w:szCs w:val="22"/>
        </w:rPr>
        <w:t>116/21</w:t>
      </w:r>
      <w:r>
        <w:rPr>
          <w:sz w:val="22"/>
          <w:szCs w:val="22"/>
        </w:rPr>
        <w:t xml:space="preserve"> i 31/25</w:t>
      </w:r>
      <w:r w:rsidRPr="00312A3E">
        <w:rPr>
          <w:sz w:val="22"/>
          <w:szCs w:val="22"/>
        </w:rPr>
        <w:t>)</w:t>
      </w:r>
    </w:p>
    <w:p w14:paraId="6E934E6B" w14:textId="0DA3775B" w:rsidR="0012541F" w:rsidRPr="00312A3E" w:rsidRDefault="0012541F" w:rsidP="00C45ADE">
      <w:pPr>
        <w:pStyle w:val="Odlomakpopisa"/>
        <w:numPr>
          <w:ilvl w:val="0"/>
          <w:numId w:val="35"/>
        </w:numPr>
        <w:jc w:val="both"/>
        <w:rPr>
          <w:sz w:val="22"/>
          <w:szCs w:val="22"/>
        </w:rPr>
      </w:pPr>
      <w:r w:rsidRPr="00312A3E">
        <w:rPr>
          <w:sz w:val="22"/>
          <w:szCs w:val="22"/>
        </w:rPr>
        <w:lastRenderedPageBreak/>
        <w:t>Uredba o funkcijama, zadaćama i odgovornosti koordinacijskog tijela u institucionalnom okviru za korištenje fondova Europske unije u Republici Hrvatskoj u financijskom razdoblju od 2021. do 2027. godine (</w:t>
      </w:r>
      <w:r>
        <w:rPr>
          <w:sz w:val="22"/>
          <w:szCs w:val="22"/>
        </w:rPr>
        <w:t xml:space="preserve">„Narodne novine“, br., </w:t>
      </w:r>
      <w:r w:rsidRPr="00312A3E">
        <w:rPr>
          <w:sz w:val="22"/>
          <w:szCs w:val="22"/>
        </w:rPr>
        <w:t>96/22</w:t>
      </w:r>
      <w:r>
        <w:rPr>
          <w:sz w:val="22"/>
          <w:szCs w:val="22"/>
        </w:rPr>
        <w:t xml:space="preserve"> i 125/25</w:t>
      </w:r>
      <w:r w:rsidRPr="00312A3E">
        <w:rPr>
          <w:sz w:val="22"/>
          <w:szCs w:val="22"/>
        </w:rPr>
        <w:t>)</w:t>
      </w:r>
    </w:p>
    <w:p w14:paraId="24345735" w14:textId="4743C32D" w:rsidR="0012541F" w:rsidRPr="00312A3E" w:rsidRDefault="0012541F" w:rsidP="00C45ADE">
      <w:pPr>
        <w:pStyle w:val="Odlomakpopisa"/>
        <w:numPr>
          <w:ilvl w:val="0"/>
          <w:numId w:val="35"/>
        </w:numPr>
        <w:jc w:val="both"/>
        <w:rPr>
          <w:sz w:val="22"/>
          <w:szCs w:val="22"/>
        </w:rPr>
      </w:pPr>
      <w:r w:rsidRPr="00312A3E">
        <w:rPr>
          <w:sz w:val="22"/>
          <w:szCs w:val="22"/>
        </w:rPr>
        <w:t>Uredba o tijelima u sustavu upravljanja i kontrole za provedbu programa iz područja teritorijalnih ulaganja i pravedne tranzicije za financijsko razdoblje 2021.-2027. (</w:t>
      </w:r>
      <w:r>
        <w:rPr>
          <w:sz w:val="22"/>
          <w:szCs w:val="22"/>
        </w:rPr>
        <w:t>„Narodne novine“, br.,</w:t>
      </w:r>
      <w:r w:rsidRPr="00312A3E">
        <w:rPr>
          <w:sz w:val="22"/>
          <w:szCs w:val="22"/>
        </w:rPr>
        <w:t xml:space="preserve"> 96/22</w:t>
      </w:r>
      <w:r>
        <w:rPr>
          <w:sz w:val="22"/>
          <w:szCs w:val="22"/>
        </w:rPr>
        <w:t xml:space="preserve"> i 35/24</w:t>
      </w:r>
      <w:r w:rsidRPr="00312A3E">
        <w:rPr>
          <w:sz w:val="22"/>
          <w:szCs w:val="22"/>
        </w:rPr>
        <w:t>)</w:t>
      </w:r>
    </w:p>
    <w:p w14:paraId="07025B4F" w14:textId="77777777" w:rsidR="0012541F" w:rsidRDefault="0012541F" w:rsidP="0012541F">
      <w:pPr>
        <w:rPr>
          <w:sz w:val="22"/>
          <w:szCs w:val="22"/>
        </w:rPr>
      </w:pPr>
    </w:p>
    <w:p w14:paraId="00758B05" w14:textId="77777777" w:rsidR="0012541F" w:rsidRPr="0011732B" w:rsidRDefault="0012541F" w:rsidP="0012541F">
      <w:pPr>
        <w:jc w:val="both"/>
        <w:rPr>
          <w:sz w:val="22"/>
          <w:szCs w:val="22"/>
          <w:u w:val="single"/>
        </w:rPr>
      </w:pPr>
      <w:r w:rsidRPr="0011732B">
        <w:rPr>
          <w:sz w:val="22"/>
          <w:szCs w:val="22"/>
          <w:u w:val="single"/>
        </w:rPr>
        <w:t>Planirana sredstva po aktivnostima</w:t>
      </w:r>
    </w:p>
    <w:p w14:paraId="3862DD76" w14:textId="77777777" w:rsidR="0012541F" w:rsidRPr="0011732B" w:rsidRDefault="0012541F" w:rsidP="0012541F">
      <w:pPr>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128.680</w:t>
      </w:r>
      <w:r w:rsidRPr="0011732B">
        <w:rPr>
          <w:sz w:val="22"/>
          <w:szCs w:val="22"/>
        </w:rPr>
        <w:t>,00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153.390</w:t>
      </w:r>
      <w:r w:rsidRPr="0011732B">
        <w:rPr>
          <w:sz w:val="22"/>
          <w:szCs w:val="22"/>
        </w:rPr>
        <w:t>,00 EUR, a obuhvaćaju slijedeće aktivnosti:</w:t>
      </w:r>
    </w:p>
    <w:p w14:paraId="43D6DCDF" w14:textId="77777777" w:rsidR="0012541F" w:rsidRDefault="0012541F" w:rsidP="0012541F">
      <w:pPr>
        <w:jc w:val="both"/>
        <w:rPr>
          <w:b/>
          <w:bCs/>
          <w:sz w:val="22"/>
          <w:szCs w:val="22"/>
          <w:u w:val="single"/>
        </w:rPr>
      </w:pPr>
    </w:p>
    <w:p w14:paraId="24E4369F" w14:textId="77777777" w:rsidR="0012541F" w:rsidRDefault="0012541F" w:rsidP="0012541F">
      <w:pPr>
        <w:jc w:val="both"/>
        <w:rPr>
          <w:b/>
          <w:bCs/>
          <w:sz w:val="22"/>
          <w:szCs w:val="22"/>
          <w:u w:val="single"/>
        </w:rPr>
      </w:pPr>
      <w:r w:rsidRPr="002605BD">
        <w:rPr>
          <w:b/>
          <w:bCs/>
          <w:sz w:val="22"/>
          <w:szCs w:val="22"/>
          <w:u w:val="single"/>
        </w:rPr>
        <w:t xml:space="preserve">A700001 Posredničko tijelo integriranih teritorijalnih ulaganja </w:t>
      </w:r>
    </w:p>
    <w:p w14:paraId="621042E8" w14:textId="77777777" w:rsidR="0012541F" w:rsidRDefault="0012541F" w:rsidP="0012541F">
      <w:pPr>
        <w:jc w:val="both"/>
        <w:rPr>
          <w:b/>
          <w:bCs/>
          <w:sz w:val="22"/>
          <w:szCs w:val="22"/>
          <w:u w:val="single"/>
        </w:rPr>
      </w:pPr>
    </w:p>
    <w:p w14:paraId="24E3B39F" w14:textId="77777777" w:rsidR="0012541F" w:rsidRPr="002605BD" w:rsidRDefault="0012541F" w:rsidP="0012541F">
      <w:pPr>
        <w:jc w:val="both"/>
        <w:rPr>
          <w:sz w:val="22"/>
          <w:szCs w:val="22"/>
        </w:rPr>
      </w:pPr>
      <w:r w:rsidRPr="002605BD">
        <w:rPr>
          <w:sz w:val="22"/>
          <w:szCs w:val="22"/>
        </w:rPr>
        <w:tab/>
        <w:t>Sukladno</w:t>
      </w:r>
      <w:r>
        <w:rPr>
          <w:sz w:val="22"/>
          <w:szCs w:val="22"/>
        </w:rPr>
        <w:t xml:space="preserve"> Sporazumu o provedbi integriranih teritorijalnih ulaganja u okviru Integriranog teritorijalnog programa 2021.-2027 i Uredbi o tijelima u sustavu upravljanja i kontrole za provedbu programa iz područja teritorijalnih ulaganja i pravedne tranzicije za financijsko razdoblje 2021. – 2027 („Narodne novine“, br.“, BR. 96/22 i 35/24) Grad Koprivnica je Posredničko tijelo za odabir operacija (u daljnjem tekstu : PTOO). Shodno navedenom u sklopu aktivnosti planiraju se rashodi za redovan rad PTOO. PTOO čine tri službenice za koje se u sklopu aktivnosti planiraju rashodi za plaće i ostale naknade prema Kolektivnom ugovoru. Nadalje u sklopu aktivnosti planiraju se i ostali rashodi za redovan rad PTOO-a.</w:t>
      </w:r>
    </w:p>
    <w:p w14:paraId="4E6E9F78" w14:textId="77777777" w:rsidR="0012541F" w:rsidRDefault="0012541F" w:rsidP="0012541F">
      <w:pPr>
        <w:jc w:val="both"/>
        <w:rPr>
          <w:b/>
          <w:bCs/>
          <w:sz w:val="22"/>
          <w:szCs w:val="22"/>
          <w:u w:val="single"/>
        </w:rPr>
      </w:pPr>
    </w:p>
    <w:p w14:paraId="04E8AE17" w14:textId="77777777" w:rsidR="0012541F" w:rsidRDefault="0012541F" w:rsidP="0012541F">
      <w:pPr>
        <w:jc w:val="both"/>
        <w:rPr>
          <w:b/>
          <w:bCs/>
          <w:sz w:val="22"/>
          <w:szCs w:val="22"/>
          <w:u w:val="single"/>
        </w:rPr>
      </w:pPr>
    </w:p>
    <w:tbl>
      <w:tblPr>
        <w:tblW w:w="9134" w:type="dxa"/>
        <w:tblInd w:w="93" w:type="dxa"/>
        <w:tblLayout w:type="fixed"/>
        <w:tblLook w:val="04A0" w:firstRow="1" w:lastRow="0" w:firstColumn="1" w:lastColumn="0" w:noHBand="0" w:noVBand="1"/>
      </w:tblPr>
      <w:tblGrid>
        <w:gridCol w:w="2032"/>
        <w:gridCol w:w="2010"/>
        <w:gridCol w:w="1041"/>
        <w:gridCol w:w="1012"/>
        <w:gridCol w:w="1013"/>
        <w:gridCol w:w="1013"/>
        <w:gridCol w:w="1013"/>
      </w:tblGrid>
      <w:tr w:rsidR="0012541F" w14:paraId="4E85EEC6" w14:textId="77777777" w:rsidTr="003161E1">
        <w:trPr>
          <w:trHeight w:val="961"/>
        </w:trPr>
        <w:tc>
          <w:tcPr>
            <w:tcW w:w="2032" w:type="dxa"/>
            <w:tcBorders>
              <w:top w:val="single" w:sz="4" w:space="0" w:color="auto"/>
              <w:left w:val="single" w:sz="4" w:space="0" w:color="auto"/>
              <w:bottom w:val="single" w:sz="4" w:space="0" w:color="auto"/>
              <w:right w:val="single" w:sz="4" w:space="0" w:color="auto"/>
            </w:tcBorders>
            <w:noWrap/>
            <w:vAlign w:val="center"/>
            <w:hideMark/>
          </w:tcPr>
          <w:p w14:paraId="6D6B669E" w14:textId="77777777" w:rsidR="0012541F" w:rsidRPr="0027489F" w:rsidRDefault="0012541F" w:rsidP="003161E1">
            <w:pPr>
              <w:jc w:val="center"/>
              <w:rPr>
                <w:sz w:val="16"/>
                <w:szCs w:val="16"/>
              </w:rPr>
            </w:pPr>
            <w:bookmarkStart w:id="15" w:name="_Hlk182387328"/>
            <w:r w:rsidRPr="0027489F">
              <w:rPr>
                <w:sz w:val="16"/>
                <w:szCs w:val="16"/>
              </w:rPr>
              <w:t>Pokazatelj</w:t>
            </w:r>
          </w:p>
          <w:p w14:paraId="4C4CB96D" w14:textId="77777777" w:rsidR="0012541F" w:rsidRPr="0027489F" w:rsidRDefault="0012541F" w:rsidP="003161E1">
            <w:pPr>
              <w:jc w:val="center"/>
              <w:rPr>
                <w:sz w:val="16"/>
                <w:szCs w:val="16"/>
              </w:rPr>
            </w:pPr>
            <w:r w:rsidRPr="0027489F">
              <w:rPr>
                <w:sz w:val="16"/>
                <w:szCs w:val="16"/>
              </w:rPr>
              <w:t>rezultata</w:t>
            </w:r>
          </w:p>
        </w:tc>
        <w:tc>
          <w:tcPr>
            <w:tcW w:w="2010" w:type="dxa"/>
            <w:tcBorders>
              <w:top w:val="single" w:sz="4" w:space="0" w:color="auto"/>
              <w:left w:val="nil"/>
              <w:bottom w:val="single" w:sz="4" w:space="0" w:color="auto"/>
              <w:right w:val="single" w:sz="4" w:space="0" w:color="auto"/>
            </w:tcBorders>
            <w:noWrap/>
            <w:vAlign w:val="center"/>
            <w:hideMark/>
          </w:tcPr>
          <w:p w14:paraId="36727885" w14:textId="77777777" w:rsidR="0012541F" w:rsidRPr="0027489F" w:rsidRDefault="0012541F" w:rsidP="003161E1">
            <w:pPr>
              <w:jc w:val="center"/>
              <w:rPr>
                <w:sz w:val="16"/>
                <w:szCs w:val="16"/>
              </w:rPr>
            </w:pPr>
            <w:r w:rsidRPr="0027489F">
              <w:rPr>
                <w:sz w:val="16"/>
                <w:szCs w:val="16"/>
              </w:rPr>
              <w:t>Definicija pokazatelja</w:t>
            </w:r>
          </w:p>
        </w:tc>
        <w:tc>
          <w:tcPr>
            <w:tcW w:w="1041" w:type="dxa"/>
            <w:tcBorders>
              <w:top w:val="single" w:sz="4" w:space="0" w:color="auto"/>
              <w:left w:val="nil"/>
              <w:bottom w:val="single" w:sz="4" w:space="0" w:color="auto"/>
              <w:right w:val="single" w:sz="4" w:space="0" w:color="auto"/>
            </w:tcBorders>
            <w:vAlign w:val="center"/>
            <w:hideMark/>
          </w:tcPr>
          <w:p w14:paraId="60864BB3" w14:textId="77777777" w:rsidR="0012541F" w:rsidRPr="0027489F" w:rsidRDefault="0012541F" w:rsidP="003161E1">
            <w:pPr>
              <w:jc w:val="center"/>
              <w:rPr>
                <w:sz w:val="16"/>
                <w:szCs w:val="16"/>
              </w:rPr>
            </w:pPr>
            <w:r w:rsidRPr="0027489F">
              <w:rPr>
                <w:sz w:val="16"/>
                <w:szCs w:val="16"/>
              </w:rPr>
              <w:t>Jedinica</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B12F383" w14:textId="77777777" w:rsidR="0012541F" w:rsidRPr="0027489F" w:rsidRDefault="0012541F"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4114A821" w14:textId="77777777" w:rsidR="0012541F" w:rsidRPr="0027489F" w:rsidRDefault="0012541F" w:rsidP="003161E1">
            <w:pPr>
              <w:jc w:val="center"/>
              <w:rPr>
                <w:sz w:val="16"/>
                <w:szCs w:val="16"/>
              </w:rPr>
            </w:pPr>
            <w:r w:rsidRPr="0027489F">
              <w:rPr>
                <w:sz w:val="16"/>
                <w:szCs w:val="16"/>
              </w:rPr>
              <w:t>Ciljana vrijednost</w:t>
            </w:r>
          </w:p>
          <w:p w14:paraId="5082D507" w14:textId="77777777" w:rsidR="0012541F" w:rsidRPr="0027489F" w:rsidRDefault="0012541F" w:rsidP="003161E1">
            <w:pPr>
              <w:jc w:val="center"/>
              <w:rPr>
                <w:sz w:val="16"/>
                <w:szCs w:val="16"/>
              </w:rPr>
            </w:pPr>
            <w:r w:rsidRPr="0027489F">
              <w:rPr>
                <w:sz w:val="16"/>
                <w:szCs w:val="16"/>
              </w:rPr>
              <w:t>202</w:t>
            </w:r>
            <w:r>
              <w:rPr>
                <w:sz w:val="16"/>
                <w:szCs w:val="16"/>
              </w:rPr>
              <w:t>6</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46333B9E" w14:textId="77777777" w:rsidR="0012541F" w:rsidRPr="0027489F" w:rsidRDefault="0012541F" w:rsidP="003161E1">
            <w:pPr>
              <w:jc w:val="center"/>
              <w:rPr>
                <w:sz w:val="16"/>
                <w:szCs w:val="16"/>
              </w:rPr>
            </w:pPr>
            <w:r w:rsidRPr="0027489F">
              <w:rPr>
                <w:sz w:val="16"/>
                <w:szCs w:val="16"/>
              </w:rPr>
              <w:t>Ciljana vrijednost</w:t>
            </w:r>
          </w:p>
          <w:p w14:paraId="36830094" w14:textId="77777777" w:rsidR="0012541F" w:rsidRPr="0027489F" w:rsidRDefault="0012541F" w:rsidP="003161E1">
            <w:pPr>
              <w:jc w:val="center"/>
              <w:rPr>
                <w:sz w:val="16"/>
                <w:szCs w:val="16"/>
              </w:rPr>
            </w:pPr>
            <w:r w:rsidRPr="0027489F">
              <w:rPr>
                <w:sz w:val="16"/>
                <w:szCs w:val="16"/>
              </w:rPr>
              <w:t>202</w:t>
            </w:r>
            <w:r>
              <w:rPr>
                <w:sz w:val="16"/>
                <w:szCs w:val="16"/>
              </w:rPr>
              <w:t>7</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5ABA01FC" w14:textId="77777777" w:rsidR="0012541F" w:rsidRPr="0027489F" w:rsidRDefault="0012541F" w:rsidP="003161E1">
            <w:pPr>
              <w:jc w:val="center"/>
              <w:rPr>
                <w:sz w:val="16"/>
                <w:szCs w:val="16"/>
              </w:rPr>
            </w:pPr>
            <w:r w:rsidRPr="0027489F">
              <w:rPr>
                <w:sz w:val="16"/>
                <w:szCs w:val="16"/>
              </w:rPr>
              <w:t>Ciljana vrijednost</w:t>
            </w:r>
          </w:p>
          <w:p w14:paraId="2CEB00AE" w14:textId="77777777" w:rsidR="0012541F" w:rsidRPr="0027489F" w:rsidRDefault="0012541F" w:rsidP="003161E1">
            <w:pPr>
              <w:jc w:val="center"/>
              <w:rPr>
                <w:sz w:val="16"/>
                <w:szCs w:val="16"/>
              </w:rPr>
            </w:pPr>
            <w:r w:rsidRPr="0027489F">
              <w:rPr>
                <w:sz w:val="16"/>
                <w:szCs w:val="16"/>
              </w:rPr>
              <w:t>202</w:t>
            </w:r>
            <w:r>
              <w:rPr>
                <w:sz w:val="16"/>
                <w:szCs w:val="16"/>
              </w:rPr>
              <w:t>8</w:t>
            </w:r>
            <w:r w:rsidRPr="0027489F">
              <w:rPr>
                <w:sz w:val="16"/>
                <w:szCs w:val="16"/>
              </w:rPr>
              <w:t>.</w:t>
            </w:r>
          </w:p>
        </w:tc>
      </w:tr>
      <w:bookmarkEnd w:id="15"/>
      <w:tr w:rsidR="0012541F" w14:paraId="7007BD61" w14:textId="77777777" w:rsidTr="003161E1">
        <w:trPr>
          <w:trHeight w:val="961"/>
        </w:trPr>
        <w:tc>
          <w:tcPr>
            <w:tcW w:w="2032" w:type="dxa"/>
            <w:tcBorders>
              <w:top w:val="single" w:sz="4" w:space="0" w:color="auto"/>
              <w:left w:val="single" w:sz="4" w:space="0" w:color="auto"/>
              <w:bottom w:val="single" w:sz="4" w:space="0" w:color="auto"/>
              <w:right w:val="single" w:sz="4" w:space="0" w:color="auto"/>
            </w:tcBorders>
            <w:vAlign w:val="center"/>
            <w:hideMark/>
          </w:tcPr>
          <w:p w14:paraId="0325FA6D" w14:textId="77777777" w:rsidR="0012541F" w:rsidRPr="0027489F" w:rsidRDefault="0012541F" w:rsidP="003161E1">
            <w:pPr>
              <w:jc w:val="center"/>
              <w:rPr>
                <w:sz w:val="16"/>
                <w:szCs w:val="16"/>
              </w:rPr>
            </w:pPr>
            <w:r>
              <w:rPr>
                <w:sz w:val="16"/>
                <w:szCs w:val="16"/>
              </w:rPr>
              <w:t>Provedeni projekti iz Sporazuma o provedbi</w:t>
            </w:r>
          </w:p>
        </w:tc>
        <w:tc>
          <w:tcPr>
            <w:tcW w:w="2010" w:type="dxa"/>
            <w:tcBorders>
              <w:top w:val="nil"/>
              <w:left w:val="nil"/>
              <w:bottom w:val="single" w:sz="4" w:space="0" w:color="auto"/>
              <w:right w:val="single" w:sz="4" w:space="0" w:color="auto"/>
            </w:tcBorders>
            <w:noWrap/>
            <w:vAlign w:val="center"/>
            <w:hideMark/>
          </w:tcPr>
          <w:p w14:paraId="6304C890" w14:textId="77777777" w:rsidR="0012541F" w:rsidRPr="0027489F" w:rsidRDefault="0012541F" w:rsidP="003161E1">
            <w:pPr>
              <w:jc w:val="center"/>
              <w:rPr>
                <w:sz w:val="16"/>
                <w:szCs w:val="16"/>
              </w:rPr>
            </w:pPr>
            <w:r>
              <w:rPr>
                <w:sz w:val="16"/>
                <w:szCs w:val="16"/>
              </w:rPr>
              <w:t>Ocjena kvalitete i praćene provedbe projekta u okviru Sporazuma o provedbi</w:t>
            </w:r>
          </w:p>
        </w:tc>
        <w:tc>
          <w:tcPr>
            <w:tcW w:w="1041" w:type="dxa"/>
            <w:tcBorders>
              <w:top w:val="nil"/>
              <w:left w:val="nil"/>
              <w:bottom w:val="single" w:sz="4" w:space="0" w:color="auto"/>
              <w:right w:val="single" w:sz="4" w:space="0" w:color="auto"/>
            </w:tcBorders>
            <w:vAlign w:val="center"/>
            <w:hideMark/>
          </w:tcPr>
          <w:p w14:paraId="498F3985" w14:textId="77777777" w:rsidR="0012541F" w:rsidRPr="0027489F" w:rsidRDefault="0012541F" w:rsidP="003161E1">
            <w:pPr>
              <w:jc w:val="center"/>
              <w:rPr>
                <w:sz w:val="16"/>
                <w:szCs w:val="16"/>
              </w:rPr>
            </w:pPr>
            <w:r>
              <w:rPr>
                <w:sz w:val="16"/>
                <w:szCs w:val="16"/>
              </w:rPr>
              <w:t>Broj poziva</w:t>
            </w:r>
          </w:p>
        </w:tc>
        <w:tc>
          <w:tcPr>
            <w:tcW w:w="1012" w:type="dxa"/>
            <w:tcBorders>
              <w:top w:val="single" w:sz="4" w:space="0" w:color="auto"/>
              <w:left w:val="single" w:sz="4" w:space="0" w:color="auto"/>
              <w:bottom w:val="single" w:sz="4" w:space="0" w:color="auto"/>
              <w:right w:val="single" w:sz="4" w:space="0" w:color="auto"/>
            </w:tcBorders>
            <w:noWrap/>
            <w:vAlign w:val="center"/>
            <w:hideMark/>
          </w:tcPr>
          <w:p w14:paraId="169E81CE" w14:textId="77777777" w:rsidR="0012541F" w:rsidRPr="0034741A" w:rsidRDefault="0012541F" w:rsidP="003161E1">
            <w:pPr>
              <w:jc w:val="center"/>
              <w:rPr>
                <w:sz w:val="16"/>
                <w:szCs w:val="16"/>
              </w:rPr>
            </w:pPr>
            <w:r>
              <w:rPr>
                <w:sz w:val="16"/>
                <w:szCs w:val="16"/>
              </w:rPr>
              <w:t>1</w:t>
            </w:r>
          </w:p>
        </w:tc>
        <w:tc>
          <w:tcPr>
            <w:tcW w:w="1013" w:type="dxa"/>
            <w:tcBorders>
              <w:top w:val="nil"/>
              <w:left w:val="nil"/>
              <w:bottom w:val="single" w:sz="4" w:space="0" w:color="auto"/>
              <w:right w:val="single" w:sz="4" w:space="0" w:color="auto"/>
            </w:tcBorders>
            <w:noWrap/>
            <w:vAlign w:val="center"/>
            <w:hideMark/>
          </w:tcPr>
          <w:p w14:paraId="59E6712F" w14:textId="77777777" w:rsidR="0012541F" w:rsidRPr="0034741A" w:rsidRDefault="0012541F" w:rsidP="003161E1">
            <w:pPr>
              <w:jc w:val="center"/>
              <w:rPr>
                <w:sz w:val="16"/>
                <w:szCs w:val="16"/>
              </w:rPr>
            </w:pPr>
            <w:r w:rsidRPr="0034741A">
              <w:rPr>
                <w:sz w:val="16"/>
                <w:szCs w:val="16"/>
              </w:rPr>
              <w:t>1</w:t>
            </w:r>
          </w:p>
        </w:tc>
        <w:tc>
          <w:tcPr>
            <w:tcW w:w="1013" w:type="dxa"/>
            <w:tcBorders>
              <w:top w:val="nil"/>
              <w:left w:val="nil"/>
              <w:bottom w:val="single" w:sz="4" w:space="0" w:color="auto"/>
              <w:right w:val="single" w:sz="4" w:space="0" w:color="auto"/>
            </w:tcBorders>
            <w:vAlign w:val="center"/>
            <w:hideMark/>
          </w:tcPr>
          <w:p w14:paraId="7890FE80" w14:textId="77777777" w:rsidR="0012541F" w:rsidRPr="0034741A" w:rsidRDefault="0012541F" w:rsidP="003161E1">
            <w:pPr>
              <w:jc w:val="center"/>
              <w:rPr>
                <w:sz w:val="16"/>
                <w:szCs w:val="16"/>
              </w:rPr>
            </w:pPr>
            <w:r w:rsidRPr="0034741A">
              <w:rPr>
                <w:sz w:val="16"/>
                <w:szCs w:val="16"/>
              </w:rPr>
              <w:t>1</w:t>
            </w:r>
          </w:p>
        </w:tc>
        <w:tc>
          <w:tcPr>
            <w:tcW w:w="1013" w:type="dxa"/>
            <w:tcBorders>
              <w:top w:val="nil"/>
              <w:left w:val="nil"/>
              <w:bottom w:val="single" w:sz="4" w:space="0" w:color="auto"/>
              <w:right w:val="single" w:sz="4" w:space="0" w:color="auto"/>
            </w:tcBorders>
            <w:vAlign w:val="center"/>
            <w:hideMark/>
          </w:tcPr>
          <w:p w14:paraId="6D8059F3" w14:textId="77777777" w:rsidR="0012541F" w:rsidRPr="0034741A" w:rsidRDefault="0012541F" w:rsidP="003161E1">
            <w:pPr>
              <w:jc w:val="center"/>
              <w:rPr>
                <w:sz w:val="16"/>
                <w:szCs w:val="16"/>
              </w:rPr>
            </w:pPr>
            <w:r w:rsidRPr="0034741A">
              <w:rPr>
                <w:sz w:val="16"/>
                <w:szCs w:val="16"/>
              </w:rPr>
              <w:t>1</w:t>
            </w:r>
          </w:p>
        </w:tc>
      </w:tr>
    </w:tbl>
    <w:p w14:paraId="7ED0F9D0" w14:textId="77777777" w:rsidR="009555B7" w:rsidRDefault="009555B7" w:rsidP="00312A3E">
      <w:pPr>
        <w:jc w:val="both"/>
        <w:rPr>
          <w:sz w:val="22"/>
          <w:szCs w:val="22"/>
          <w:highlight w:val="yellow"/>
        </w:rPr>
      </w:pPr>
    </w:p>
    <w:p w14:paraId="4677FCA1" w14:textId="77777777" w:rsidR="00C94F42" w:rsidRPr="00EF16D4" w:rsidRDefault="00C94F42" w:rsidP="00C94F42">
      <w:pPr>
        <w:jc w:val="both"/>
        <w:rPr>
          <w:b/>
        </w:rPr>
      </w:pPr>
    </w:p>
    <w:p w14:paraId="04238D73" w14:textId="77777777" w:rsidR="00C94F42" w:rsidRPr="00EF16D4" w:rsidRDefault="00C94F42" w:rsidP="00C94F42">
      <w:pPr>
        <w:pStyle w:val="Naslov2"/>
        <w:rPr>
          <w:rFonts w:ascii="Times New Roman" w:hAnsi="Times New Roman" w:cs="Times New Roman"/>
          <w:i w:val="0"/>
          <w:iCs w:val="0"/>
          <w:sz w:val="22"/>
          <w:szCs w:val="22"/>
        </w:rPr>
      </w:pPr>
      <w:bookmarkStart w:id="16" w:name="_Toc214008195"/>
      <w:r w:rsidRPr="00EF16D4">
        <w:rPr>
          <w:rFonts w:ascii="Times New Roman" w:hAnsi="Times New Roman" w:cs="Times New Roman"/>
          <w:sz w:val="22"/>
          <w:szCs w:val="22"/>
        </w:rPr>
        <w:t>RAZDJEL 012 – Upravni odjel za financije, gospodarstvo i europske poslove</w:t>
      </w:r>
      <w:bookmarkEnd w:id="16"/>
    </w:p>
    <w:p w14:paraId="62F629E6" w14:textId="77777777" w:rsidR="00C94F42" w:rsidRPr="00EF16D4" w:rsidRDefault="00C94F42" w:rsidP="00C94F42">
      <w:pPr>
        <w:autoSpaceDE w:val="0"/>
        <w:autoSpaceDN w:val="0"/>
        <w:adjustRightInd w:val="0"/>
        <w:ind w:firstLine="360"/>
        <w:jc w:val="both"/>
        <w:rPr>
          <w:rFonts w:eastAsia="Calibri"/>
          <w:sz w:val="22"/>
          <w:szCs w:val="22"/>
        </w:rPr>
      </w:pPr>
      <w:r w:rsidRPr="00EF16D4">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18B25471" w14:textId="77777777" w:rsidR="00C94F42" w:rsidRPr="00EF16D4" w:rsidRDefault="00C94F42" w:rsidP="00C94F42">
      <w:pPr>
        <w:autoSpaceDE w:val="0"/>
        <w:autoSpaceDN w:val="0"/>
        <w:adjustRightInd w:val="0"/>
        <w:jc w:val="both"/>
        <w:rPr>
          <w:bCs/>
          <w:sz w:val="22"/>
          <w:szCs w:val="22"/>
        </w:rPr>
      </w:pPr>
    </w:p>
    <w:p w14:paraId="0C5E3E82" w14:textId="77777777" w:rsidR="00C94F42" w:rsidRPr="00EF16D4" w:rsidRDefault="00C94F42" w:rsidP="00C94F42">
      <w:pPr>
        <w:pStyle w:val="Odlomakpopisa"/>
        <w:numPr>
          <w:ilvl w:val="0"/>
          <w:numId w:val="3"/>
        </w:numPr>
        <w:autoSpaceDE w:val="0"/>
        <w:autoSpaceDN w:val="0"/>
        <w:adjustRightInd w:val="0"/>
        <w:jc w:val="both"/>
        <w:rPr>
          <w:b/>
          <w:bCs/>
          <w:sz w:val="22"/>
          <w:szCs w:val="22"/>
        </w:rPr>
      </w:pPr>
      <w:r w:rsidRPr="00EF16D4">
        <w:rPr>
          <w:b/>
          <w:bCs/>
          <w:sz w:val="22"/>
          <w:szCs w:val="22"/>
        </w:rPr>
        <w:t>Poslovi iz područja financija koji uključuju:</w:t>
      </w:r>
    </w:p>
    <w:p w14:paraId="1690B155" w14:textId="77777777" w:rsidR="00C94F42" w:rsidRPr="00EF16D4" w:rsidRDefault="00C94F42" w:rsidP="00C94F42">
      <w:pPr>
        <w:numPr>
          <w:ilvl w:val="0"/>
          <w:numId w:val="6"/>
        </w:numPr>
        <w:autoSpaceDE w:val="0"/>
        <w:autoSpaceDN w:val="0"/>
        <w:adjustRightInd w:val="0"/>
        <w:jc w:val="both"/>
        <w:rPr>
          <w:sz w:val="22"/>
          <w:szCs w:val="22"/>
        </w:rPr>
      </w:pPr>
      <w:r w:rsidRPr="00EF16D4">
        <w:rPr>
          <w:bCs/>
          <w:sz w:val="22"/>
          <w:szCs w:val="22"/>
        </w:rPr>
        <w:t>izradu</w:t>
      </w:r>
      <w:r w:rsidRPr="00EF16D4">
        <w:rPr>
          <w:sz w:val="22"/>
          <w:szCs w:val="22"/>
        </w:rPr>
        <w:t xml:space="preserve"> proračuna i financijskih izvješća u skladu sa zakonskom regulativom, </w:t>
      </w:r>
    </w:p>
    <w:p w14:paraId="47EFD4E2"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praćenje izvršavanja proračuna kroz knjigovodstvene evidencije,</w:t>
      </w:r>
    </w:p>
    <w:p w14:paraId="56C6B51F"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vođenje knjigovodstvenih evidencija,</w:t>
      </w:r>
    </w:p>
    <w:p w14:paraId="201F49FE"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vođenje financijskog poslovanja,</w:t>
      </w:r>
    </w:p>
    <w:p w14:paraId="6B66660B"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fiskalna odgovornost,</w:t>
      </w:r>
    </w:p>
    <w:p w14:paraId="5265ACDB"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financijsko upravljanje i kontrole</w:t>
      </w:r>
    </w:p>
    <w:p w14:paraId="21A526F3"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popis imovine i obveza Grada Koprivnice</w:t>
      </w:r>
    </w:p>
    <w:p w14:paraId="57D40680"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Naplata gradskih prihoda</w:t>
      </w:r>
    </w:p>
    <w:p w14:paraId="7C0A4E9D" w14:textId="77777777" w:rsidR="00C94F42" w:rsidRPr="00EF16D4" w:rsidRDefault="00C94F42" w:rsidP="00C94F42">
      <w:pPr>
        <w:autoSpaceDE w:val="0"/>
        <w:autoSpaceDN w:val="0"/>
        <w:adjustRightInd w:val="0"/>
        <w:jc w:val="both"/>
        <w:rPr>
          <w:sz w:val="22"/>
          <w:szCs w:val="22"/>
        </w:rPr>
      </w:pPr>
    </w:p>
    <w:p w14:paraId="3276CF60" w14:textId="77777777" w:rsidR="00C94F42" w:rsidRPr="00EF16D4" w:rsidRDefault="00C94F42" w:rsidP="00C94F42">
      <w:pPr>
        <w:pStyle w:val="Odlomakpopisa"/>
        <w:numPr>
          <w:ilvl w:val="0"/>
          <w:numId w:val="3"/>
        </w:numPr>
        <w:autoSpaceDE w:val="0"/>
        <w:autoSpaceDN w:val="0"/>
        <w:adjustRightInd w:val="0"/>
        <w:jc w:val="both"/>
        <w:rPr>
          <w:b/>
          <w:bCs/>
          <w:sz w:val="22"/>
          <w:szCs w:val="22"/>
        </w:rPr>
      </w:pPr>
      <w:r w:rsidRPr="00EF16D4">
        <w:rPr>
          <w:b/>
          <w:bCs/>
          <w:sz w:val="22"/>
          <w:szCs w:val="22"/>
        </w:rPr>
        <w:t>Poslovi iz područja gospodarstva koji uključuju:</w:t>
      </w:r>
    </w:p>
    <w:p w14:paraId="12FE76E9" w14:textId="77777777" w:rsidR="00C94F42" w:rsidRPr="00EF16D4" w:rsidRDefault="00C94F42" w:rsidP="00C94F42">
      <w:pPr>
        <w:numPr>
          <w:ilvl w:val="0"/>
          <w:numId w:val="7"/>
        </w:numPr>
        <w:autoSpaceDE w:val="0"/>
        <w:autoSpaceDN w:val="0"/>
        <w:adjustRightInd w:val="0"/>
        <w:jc w:val="both"/>
        <w:rPr>
          <w:sz w:val="22"/>
          <w:szCs w:val="22"/>
        </w:rPr>
      </w:pPr>
      <w:r w:rsidRPr="00EF16D4">
        <w:rPr>
          <w:sz w:val="22"/>
          <w:szCs w:val="22"/>
        </w:rPr>
        <w:t>suradnju s poduzetnicima i javnim institucijama,</w:t>
      </w:r>
    </w:p>
    <w:p w14:paraId="472484BD" w14:textId="77777777" w:rsidR="00C94F42" w:rsidRPr="00EF16D4" w:rsidRDefault="00C94F42" w:rsidP="00C94F42">
      <w:pPr>
        <w:numPr>
          <w:ilvl w:val="0"/>
          <w:numId w:val="7"/>
        </w:numPr>
        <w:autoSpaceDE w:val="0"/>
        <w:autoSpaceDN w:val="0"/>
        <w:adjustRightInd w:val="0"/>
        <w:jc w:val="both"/>
        <w:rPr>
          <w:sz w:val="22"/>
          <w:szCs w:val="22"/>
        </w:rPr>
      </w:pPr>
      <w:r w:rsidRPr="00EF16D4">
        <w:rPr>
          <w:sz w:val="22"/>
          <w:szCs w:val="22"/>
        </w:rPr>
        <w:t>poduzetničke zone</w:t>
      </w:r>
    </w:p>
    <w:p w14:paraId="5F05140F" w14:textId="77777777" w:rsidR="00C94F42" w:rsidRPr="00EF16D4" w:rsidRDefault="00C94F42" w:rsidP="00C94F42">
      <w:pPr>
        <w:numPr>
          <w:ilvl w:val="0"/>
          <w:numId w:val="7"/>
        </w:numPr>
        <w:autoSpaceDE w:val="0"/>
        <w:autoSpaceDN w:val="0"/>
        <w:adjustRightInd w:val="0"/>
        <w:jc w:val="both"/>
        <w:rPr>
          <w:sz w:val="22"/>
          <w:szCs w:val="22"/>
        </w:rPr>
      </w:pPr>
      <w:r w:rsidRPr="00EF16D4">
        <w:rPr>
          <w:sz w:val="22"/>
          <w:szCs w:val="22"/>
        </w:rPr>
        <w:lastRenderedPageBreak/>
        <w:t>poljoprivreda i potpore male vrijednosti</w:t>
      </w:r>
    </w:p>
    <w:p w14:paraId="60DF75A3" w14:textId="77777777" w:rsidR="00C94F42" w:rsidRPr="00EF16D4" w:rsidRDefault="00C94F42" w:rsidP="00C94F42">
      <w:pPr>
        <w:autoSpaceDE w:val="0"/>
        <w:autoSpaceDN w:val="0"/>
        <w:adjustRightInd w:val="0"/>
        <w:jc w:val="both"/>
        <w:rPr>
          <w:sz w:val="22"/>
          <w:szCs w:val="22"/>
        </w:rPr>
      </w:pPr>
    </w:p>
    <w:p w14:paraId="77B0E785" w14:textId="77777777" w:rsidR="00C94F42" w:rsidRPr="00EF16D4" w:rsidRDefault="00C94F42" w:rsidP="00C94F42">
      <w:pPr>
        <w:pStyle w:val="Odlomakpopisa"/>
        <w:numPr>
          <w:ilvl w:val="0"/>
          <w:numId w:val="3"/>
        </w:numPr>
        <w:autoSpaceDE w:val="0"/>
        <w:autoSpaceDN w:val="0"/>
        <w:adjustRightInd w:val="0"/>
        <w:jc w:val="both"/>
        <w:rPr>
          <w:b/>
          <w:bCs/>
          <w:sz w:val="22"/>
          <w:szCs w:val="22"/>
        </w:rPr>
      </w:pPr>
      <w:r w:rsidRPr="00EF16D4">
        <w:rPr>
          <w:b/>
          <w:bCs/>
          <w:sz w:val="22"/>
          <w:szCs w:val="22"/>
        </w:rPr>
        <w:t>Poslovi iz područja razvoja međunarodne suradnje koji uključuju:</w:t>
      </w:r>
    </w:p>
    <w:p w14:paraId="58AEDC71" w14:textId="77777777" w:rsidR="00C94F42" w:rsidRPr="00EF16D4" w:rsidRDefault="00C94F42" w:rsidP="00C94F42">
      <w:pPr>
        <w:pStyle w:val="Odlomakpopisa"/>
        <w:numPr>
          <w:ilvl w:val="0"/>
          <w:numId w:val="8"/>
        </w:numPr>
        <w:autoSpaceDE w:val="0"/>
        <w:autoSpaceDN w:val="0"/>
        <w:adjustRightInd w:val="0"/>
        <w:jc w:val="both"/>
        <w:rPr>
          <w:bCs/>
          <w:sz w:val="22"/>
          <w:szCs w:val="22"/>
        </w:rPr>
      </w:pPr>
      <w:r w:rsidRPr="00EF16D4">
        <w:rPr>
          <w:bCs/>
          <w:sz w:val="22"/>
          <w:szCs w:val="22"/>
        </w:rPr>
        <w:t>priprema dokumentacije u svrhu prijave na projekte sufinancirane od strane Europske unije,</w:t>
      </w:r>
    </w:p>
    <w:p w14:paraId="474BB018" w14:textId="77777777" w:rsidR="00C94F42" w:rsidRPr="00EF16D4" w:rsidRDefault="00C94F42" w:rsidP="00C94F42">
      <w:pPr>
        <w:pStyle w:val="Odlomakpopisa"/>
        <w:numPr>
          <w:ilvl w:val="0"/>
          <w:numId w:val="8"/>
        </w:numPr>
        <w:autoSpaceDE w:val="0"/>
        <w:autoSpaceDN w:val="0"/>
        <w:adjustRightInd w:val="0"/>
        <w:jc w:val="both"/>
        <w:rPr>
          <w:bCs/>
          <w:sz w:val="22"/>
          <w:szCs w:val="22"/>
        </w:rPr>
      </w:pPr>
      <w:r w:rsidRPr="00EF16D4">
        <w:rPr>
          <w:bCs/>
          <w:sz w:val="22"/>
          <w:szCs w:val="22"/>
        </w:rPr>
        <w:t>poslovi vezani uz Strategiju Grada</w:t>
      </w:r>
    </w:p>
    <w:p w14:paraId="3DAF68C7" w14:textId="77777777" w:rsidR="00C94F42" w:rsidRPr="00EF16D4" w:rsidRDefault="00C94F42" w:rsidP="00C94F42">
      <w:pPr>
        <w:pStyle w:val="Odlomakpopisa"/>
        <w:numPr>
          <w:ilvl w:val="0"/>
          <w:numId w:val="8"/>
        </w:numPr>
        <w:autoSpaceDE w:val="0"/>
        <w:autoSpaceDN w:val="0"/>
        <w:adjustRightInd w:val="0"/>
        <w:jc w:val="both"/>
        <w:rPr>
          <w:bCs/>
          <w:sz w:val="22"/>
          <w:szCs w:val="22"/>
        </w:rPr>
      </w:pPr>
      <w:r w:rsidRPr="00EF16D4">
        <w:rPr>
          <w:sz w:val="22"/>
          <w:szCs w:val="22"/>
        </w:rPr>
        <w:t>priprema, provedba i razvoj programa i aktivnosti u području održivog razvoja,</w:t>
      </w:r>
    </w:p>
    <w:p w14:paraId="0D536EE4" w14:textId="77777777" w:rsidR="00C94F42" w:rsidRPr="00EF16D4" w:rsidRDefault="00C94F42" w:rsidP="00C94F42">
      <w:pPr>
        <w:jc w:val="both"/>
        <w:rPr>
          <w:sz w:val="22"/>
          <w:szCs w:val="22"/>
        </w:rPr>
      </w:pPr>
    </w:p>
    <w:p w14:paraId="54D1D713" w14:textId="77777777" w:rsidR="00C94F42" w:rsidRPr="00EF16D4" w:rsidRDefault="00C94F42" w:rsidP="00C94F42">
      <w:pPr>
        <w:jc w:val="both"/>
        <w:rPr>
          <w:sz w:val="22"/>
          <w:szCs w:val="22"/>
        </w:rPr>
      </w:pPr>
      <w:r w:rsidRPr="00EF16D4">
        <w:rPr>
          <w:sz w:val="22"/>
          <w:szCs w:val="22"/>
        </w:rPr>
        <w:t>Upravni odjel sastoji se od tri odsjeka i to: odsjeka za financije, odsjeka za gospodarstvo i odsjeka za europske poslove.</w:t>
      </w:r>
    </w:p>
    <w:p w14:paraId="1134E13A" w14:textId="77777777" w:rsidR="00C94F42" w:rsidRPr="00EF16D4" w:rsidRDefault="00C94F42" w:rsidP="00C94F42">
      <w:pPr>
        <w:jc w:val="both"/>
        <w:rPr>
          <w:sz w:val="22"/>
          <w:szCs w:val="22"/>
        </w:rPr>
      </w:pPr>
    </w:p>
    <w:p w14:paraId="34B12212" w14:textId="77777777" w:rsidR="00C94F42" w:rsidRPr="00EF16D4" w:rsidRDefault="00C94F42" w:rsidP="00C94F42">
      <w:pPr>
        <w:autoSpaceDE w:val="0"/>
        <w:autoSpaceDN w:val="0"/>
        <w:adjustRightInd w:val="0"/>
        <w:jc w:val="both"/>
        <w:rPr>
          <w:b/>
          <w:sz w:val="22"/>
          <w:szCs w:val="22"/>
        </w:rPr>
      </w:pPr>
      <w:r w:rsidRPr="00EF16D4">
        <w:rPr>
          <w:b/>
          <w:sz w:val="22"/>
          <w:szCs w:val="22"/>
        </w:rPr>
        <w:t xml:space="preserve">Zakonska osnova za provođenje programa unutar Odsjeka za financije </w:t>
      </w:r>
    </w:p>
    <w:p w14:paraId="0A74E8A1"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 xml:space="preserve">Zakon o proračunu („Narodne novine“, br. 144/21), </w:t>
      </w:r>
    </w:p>
    <w:p w14:paraId="420D2508"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Zakon o financiranju jedinica lokalne i područne (regionalne) samouprave („Narodne novine“, br. 127/17, 138/20, 151/22 i 114/23),</w:t>
      </w:r>
    </w:p>
    <w:p w14:paraId="0D5274C2"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Zakon o porezu na dohodak („Narodne novine“, br. 115/16, 106/18, 121/19, 32/20, 138/20, 151/22, 114/23 i 152/24),</w:t>
      </w:r>
    </w:p>
    <w:p w14:paraId="2F55E994"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proračunskom računovodstvu i Računskom planu („Narodne novine“, br. 158/23 i 154/24),</w:t>
      </w:r>
    </w:p>
    <w:p w14:paraId="0DEEA7F6"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 xml:space="preserve">Pravilnik o financijskom izvještavanju u proračunskom računovodstvu („Narodne novine“, br. 37/22 i 52/25), </w:t>
      </w:r>
    </w:p>
    <w:p w14:paraId="17AE5000"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proračunskim klasifikacijama („Narodne novine“, br. 4/24 i 122/25),</w:t>
      </w:r>
    </w:p>
    <w:p w14:paraId="153FDC5B"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polugodišnjem i godišnjem izvještaju o izvršenju proračuna („Narodne novine“ , br. 85/23),</w:t>
      </w:r>
    </w:p>
    <w:p w14:paraId="4DF5460E"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Zakon o fiskalnoj odgovornosti („Narodne novine“, br. 111/18 i 83/23),</w:t>
      </w:r>
    </w:p>
    <w:p w14:paraId="558D6D5D"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planiranju u sustavu proračuna („Narodne novine“, br. 1/24).</w:t>
      </w:r>
    </w:p>
    <w:p w14:paraId="2DA9604E" w14:textId="77777777" w:rsidR="00C94F42" w:rsidRPr="00EF16D4" w:rsidRDefault="00C94F42" w:rsidP="00C94F42">
      <w:pPr>
        <w:autoSpaceDE w:val="0"/>
        <w:autoSpaceDN w:val="0"/>
        <w:adjustRightInd w:val="0"/>
        <w:jc w:val="both"/>
        <w:rPr>
          <w:sz w:val="22"/>
          <w:szCs w:val="22"/>
        </w:rPr>
      </w:pPr>
    </w:p>
    <w:p w14:paraId="55E049CE" w14:textId="77777777" w:rsidR="00C94F42" w:rsidRPr="00EF16D4" w:rsidRDefault="00C94F42" w:rsidP="00C94F42">
      <w:pPr>
        <w:autoSpaceDE w:val="0"/>
        <w:autoSpaceDN w:val="0"/>
        <w:adjustRightInd w:val="0"/>
        <w:jc w:val="both"/>
        <w:rPr>
          <w:b/>
        </w:rPr>
      </w:pPr>
      <w:r w:rsidRPr="00EF16D4">
        <w:rPr>
          <w:b/>
        </w:rPr>
        <w:t xml:space="preserve">Zakonska osnova za provođenje programa unutar Odsjeka za gospodarstvo </w:t>
      </w:r>
    </w:p>
    <w:p w14:paraId="187C49E4" w14:textId="77777777" w:rsidR="00C94F42" w:rsidRPr="00EF16D4" w:rsidRDefault="00C94F42" w:rsidP="00C94F42">
      <w:pPr>
        <w:autoSpaceDE w:val="0"/>
        <w:autoSpaceDN w:val="0"/>
        <w:adjustRightInd w:val="0"/>
        <w:jc w:val="both"/>
      </w:pPr>
    </w:p>
    <w:p w14:paraId="732B7270" w14:textId="076B1C30"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 xml:space="preserve">Zakon o regionalnom razvoju Republike Hrvatske („Narodne novine", </w:t>
      </w:r>
      <w:r w:rsidR="00B55A0E">
        <w:rPr>
          <w:sz w:val="22"/>
          <w:szCs w:val="22"/>
          <w:shd w:val="clear" w:color="auto" w:fill="FFFFFF"/>
        </w:rPr>
        <w:t xml:space="preserve">br. </w:t>
      </w:r>
      <w:r w:rsidRPr="00EF16D4">
        <w:rPr>
          <w:sz w:val="22"/>
          <w:szCs w:val="22"/>
          <w:shd w:val="clear" w:color="auto" w:fill="FFFFFF"/>
        </w:rPr>
        <w:t>147/14, 123/17 i 118/18),</w:t>
      </w:r>
    </w:p>
    <w:p w14:paraId="64D21EE2"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Zakon o državnim potporama („Narodne novine“, br. 47/14, 69/17),</w:t>
      </w:r>
    </w:p>
    <w:p w14:paraId="6BF7A907"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Zakon o ugostiteljskoj djelatnosti („Narodne novine“, br. 85/15, 121/16, 99/18, 25/19, 98/19, 32/20, 42/20, 126/21 i 152/24),</w:t>
      </w:r>
    </w:p>
    <w:p w14:paraId="171C6516"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Zakon o poljoprivrednom zemljištu („Narodne novine“, br. 20/18, 115/18, 98/19 i 57/22),</w:t>
      </w:r>
    </w:p>
    <w:p w14:paraId="375EB411"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Pravilnik o dostavi prijedloga državnih potpora, podataka o državnim potporama i potporama male vrijednosti te registru državnih potpora i potpora male vrijednosti („Narodne novine“ br. 125/17),</w:t>
      </w:r>
    </w:p>
    <w:p w14:paraId="472EB70F" w14:textId="575D020D"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Pravilnik o državnim potporama poljoprivredi i ruralnom razvoju („Narodne novine“</w:t>
      </w:r>
      <w:r w:rsidR="0004256C">
        <w:rPr>
          <w:sz w:val="22"/>
          <w:szCs w:val="22"/>
        </w:rPr>
        <w:t xml:space="preserve">, </w:t>
      </w:r>
      <w:r w:rsidRPr="00EF16D4">
        <w:rPr>
          <w:sz w:val="22"/>
          <w:szCs w:val="22"/>
        </w:rPr>
        <w:t xml:space="preserve"> br. 7/21),</w:t>
      </w:r>
    </w:p>
    <w:p w14:paraId="66318DD8" w14:textId="5739E4B9" w:rsidR="00C94F42" w:rsidRPr="00EF16D4" w:rsidRDefault="00C94F42" w:rsidP="00C94F42">
      <w:pPr>
        <w:numPr>
          <w:ilvl w:val="0"/>
          <w:numId w:val="4"/>
        </w:numPr>
        <w:autoSpaceDE w:val="0"/>
        <w:autoSpaceDN w:val="0"/>
        <w:adjustRightInd w:val="0"/>
        <w:jc w:val="both"/>
        <w:rPr>
          <w:sz w:val="22"/>
          <w:szCs w:val="22"/>
        </w:rPr>
      </w:pPr>
      <w:r w:rsidRPr="00EF16D4">
        <w:rPr>
          <w:sz w:val="22"/>
          <w:szCs w:val="22"/>
        </w:rPr>
        <w:t>Zaključak o davanju prethodne suglasnosti za zaključenje Sporazuma o realizaciji projekta javno-privatnog partnerstva „KOPRIVNICA-ŠKOLE“ (</w:t>
      </w:r>
      <w:r w:rsidR="00ED7C5B">
        <w:rPr>
          <w:sz w:val="22"/>
          <w:szCs w:val="22"/>
        </w:rPr>
        <w:t>„</w:t>
      </w:r>
      <w:r w:rsidRPr="00EF16D4">
        <w:rPr>
          <w:sz w:val="22"/>
          <w:szCs w:val="22"/>
        </w:rPr>
        <w:t>Glasnik Grada Koprivnice</w:t>
      </w:r>
      <w:r w:rsidR="00ED7C5B">
        <w:rPr>
          <w:sz w:val="22"/>
          <w:szCs w:val="22"/>
        </w:rPr>
        <w:t>“,</w:t>
      </w:r>
      <w:r w:rsidRPr="00EF16D4">
        <w:rPr>
          <w:sz w:val="22"/>
          <w:szCs w:val="22"/>
        </w:rPr>
        <w:t xml:space="preserve"> br</w:t>
      </w:r>
      <w:r w:rsidR="00B55A0E">
        <w:rPr>
          <w:sz w:val="22"/>
          <w:szCs w:val="22"/>
        </w:rPr>
        <w:t xml:space="preserve">. </w:t>
      </w:r>
      <w:r w:rsidRPr="00EF16D4">
        <w:rPr>
          <w:sz w:val="22"/>
          <w:szCs w:val="22"/>
        </w:rPr>
        <w:t>2/13),</w:t>
      </w:r>
    </w:p>
    <w:p w14:paraId="36CB0A61" w14:textId="77777777" w:rsidR="00C94F42" w:rsidRPr="00EF16D4" w:rsidRDefault="00C94F42" w:rsidP="00C94F42">
      <w:pPr>
        <w:autoSpaceDE w:val="0"/>
        <w:autoSpaceDN w:val="0"/>
        <w:adjustRightInd w:val="0"/>
        <w:jc w:val="both"/>
        <w:rPr>
          <w:sz w:val="22"/>
          <w:szCs w:val="22"/>
        </w:rPr>
      </w:pPr>
    </w:p>
    <w:p w14:paraId="2659FF9C" w14:textId="77777777" w:rsidR="00C94F42" w:rsidRPr="00EF16D4" w:rsidRDefault="00C94F42" w:rsidP="00C94F42">
      <w:pPr>
        <w:autoSpaceDE w:val="0"/>
        <w:autoSpaceDN w:val="0"/>
        <w:adjustRightInd w:val="0"/>
        <w:jc w:val="both"/>
        <w:rPr>
          <w:b/>
          <w:sz w:val="22"/>
          <w:szCs w:val="22"/>
        </w:rPr>
      </w:pPr>
      <w:r w:rsidRPr="00EF16D4">
        <w:rPr>
          <w:b/>
          <w:sz w:val="22"/>
          <w:szCs w:val="22"/>
        </w:rPr>
        <w:t>Zakonska osnova za provođenje programa unutar Glave 01202 Poticana stanogradnja:</w:t>
      </w:r>
    </w:p>
    <w:p w14:paraId="65AFCB60" w14:textId="77777777" w:rsidR="00C94F42" w:rsidRPr="00EF16D4" w:rsidRDefault="00C94F42" w:rsidP="00C94F42">
      <w:pPr>
        <w:autoSpaceDE w:val="0"/>
        <w:autoSpaceDN w:val="0"/>
        <w:adjustRightInd w:val="0"/>
        <w:jc w:val="both"/>
        <w:rPr>
          <w:b/>
          <w:sz w:val="22"/>
          <w:szCs w:val="22"/>
        </w:rPr>
      </w:pPr>
    </w:p>
    <w:p w14:paraId="241A1B90" w14:textId="77777777" w:rsidR="00C94F42" w:rsidRPr="00EF16D4" w:rsidRDefault="00C94F42" w:rsidP="00C94F42">
      <w:pPr>
        <w:pStyle w:val="Odlomakpopisa"/>
        <w:numPr>
          <w:ilvl w:val="0"/>
          <w:numId w:val="5"/>
        </w:numPr>
        <w:autoSpaceDE w:val="0"/>
        <w:autoSpaceDN w:val="0"/>
        <w:adjustRightInd w:val="0"/>
        <w:jc w:val="both"/>
        <w:rPr>
          <w:sz w:val="22"/>
          <w:szCs w:val="22"/>
        </w:rPr>
      </w:pPr>
      <w:r w:rsidRPr="00EF16D4">
        <w:rPr>
          <w:sz w:val="22"/>
          <w:szCs w:val="22"/>
        </w:rPr>
        <w:t>Zakonom o društveno poticanoj stanogradnji („Narodne novine“, br. 109/01, 82/04, 76/07, 38/09, 86/12, 07/13,  26/15, 57/18, 66/19, 58/21 i 72/25).</w:t>
      </w:r>
    </w:p>
    <w:p w14:paraId="18A01631" w14:textId="77777777" w:rsidR="00C94F42" w:rsidRPr="00EF16D4" w:rsidRDefault="00C94F42" w:rsidP="00C94F42">
      <w:pPr>
        <w:autoSpaceDE w:val="0"/>
        <w:autoSpaceDN w:val="0"/>
        <w:adjustRightInd w:val="0"/>
        <w:jc w:val="both"/>
        <w:rPr>
          <w:sz w:val="22"/>
          <w:szCs w:val="22"/>
        </w:rPr>
      </w:pPr>
    </w:p>
    <w:p w14:paraId="5CDC4459" w14:textId="77777777" w:rsidR="00C94F42" w:rsidRPr="00EF16D4" w:rsidRDefault="00C94F42" w:rsidP="00C94F42">
      <w:pPr>
        <w:autoSpaceDE w:val="0"/>
        <w:autoSpaceDN w:val="0"/>
        <w:adjustRightInd w:val="0"/>
        <w:jc w:val="both"/>
        <w:rPr>
          <w:sz w:val="22"/>
          <w:szCs w:val="22"/>
        </w:rPr>
      </w:pPr>
    </w:p>
    <w:p w14:paraId="0936FBED" w14:textId="0A4AC6F4" w:rsidR="00C94F42" w:rsidRPr="00EF16D4" w:rsidRDefault="00C94F42" w:rsidP="00C94F42">
      <w:pPr>
        <w:pStyle w:val="Opisslike"/>
        <w:keepNext/>
        <w:rPr>
          <w:color w:val="auto"/>
        </w:rPr>
      </w:pPr>
      <w:bookmarkStart w:id="17" w:name="_Toc114074294"/>
      <w:r w:rsidRPr="00EF16D4">
        <w:rPr>
          <w:color w:val="auto"/>
        </w:rPr>
        <w:t xml:space="preserve">Tablica </w:t>
      </w:r>
      <w:r w:rsidRPr="00EF16D4">
        <w:rPr>
          <w:color w:val="auto"/>
        </w:rPr>
        <w:fldChar w:fldCharType="begin"/>
      </w:r>
      <w:r w:rsidRPr="00EF16D4">
        <w:rPr>
          <w:color w:val="auto"/>
        </w:rPr>
        <w:instrText xml:space="preserve"> SEQ Tablica \* ARABIC </w:instrText>
      </w:r>
      <w:r w:rsidRPr="00EF16D4">
        <w:rPr>
          <w:color w:val="auto"/>
        </w:rPr>
        <w:fldChar w:fldCharType="separate"/>
      </w:r>
      <w:r w:rsidR="001651AB">
        <w:rPr>
          <w:noProof/>
          <w:color w:val="auto"/>
        </w:rPr>
        <w:t>8</w:t>
      </w:r>
      <w:r w:rsidRPr="00EF16D4">
        <w:rPr>
          <w:color w:val="auto"/>
        </w:rPr>
        <w:fldChar w:fldCharType="end"/>
      </w:r>
      <w:r w:rsidRPr="00EF16D4">
        <w:rPr>
          <w:color w:val="auto"/>
        </w:rPr>
        <w:t>. Plan rashoda Upravnog odjela za financije, gospodarstvo i europske poslove</w:t>
      </w:r>
      <w:bookmarkEnd w:id="17"/>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1560"/>
        <w:gridCol w:w="1417"/>
      </w:tblGrid>
      <w:tr w:rsidR="00C94F42" w:rsidRPr="00EF16D4" w14:paraId="1D465B15" w14:textId="77777777" w:rsidTr="003161E1">
        <w:trPr>
          <w:trHeight w:val="195"/>
        </w:trPr>
        <w:tc>
          <w:tcPr>
            <w:tcW w:w="4678" w:type="dxa"/>
            <w:tcBorders>
              <w:top w:val="double" w:sz="4" w:space="0" w:color="auto"/>
              <w:bottom w:val="thinThickSmallGap" w:sz="24" w:space="0" w:color="auto"/>
            </w:tcBorders>
          </w:tcPr>
          <w:p w14:paraId="1D6B74AA" w14:textId="77777777" w:rsidR="00C94F42" w:rsidRPr="00EF16D4" w:rsidRDefault="00C94F42" w:rsidP="003161E1">
            <w:pPr>
              <w:jc w:val="both"/>
              <w:rPr>
                <w:b/>
                <w:sz w:val="22"/>
                <w:szCs w:val="22"/>
              </w:rPr>
            </w:pPr>
          </w:p>
        </w:tc>
        <w:tc>
          <w:tcPr>
            <w:tcW w:w="1701" w:type="dxa"/>
            <w:tcBorders>
              <w:top w:val="double" w:sz="4" w:space="0" w:color="auto"/>
              <w:bottom w:val="thinThickSmallGap" w:sz="24" w:space="0" w:color="auto"/>
            </w:tcBorders>
          </w:tcPr>
          <w:p w14:paraId="3E674EC3" w14:textId="77777777" w:rsidR="00C94F42" w:rsidRPr="00EF16D4" w:rsidRDefault="00C94F42" w:rsidP="003161E1">
            <w:pPr>
              <w:jc w:val="center"/>
              <w:rPr>
                <w:b/>
                <w:bCs/>
                <w:sz w:val="22"/>
                <w:szCs w:val="22"/>
              </w:rPr>
            </w:pPr>
            <w:r w:rsidRPr="00EF16D4">
              <w:rPr>
                <w:b/>
                <w:bCs/>
                <w:sz w:val="22"/>
                <w:szCs w:val="22"/>
              </w:rPr>
              <w:t>PLAN 2026.</w:t>
            </w:r>
          </w:p>
        </w:tc>
        <w:tc>
          <w:tcPr>
            <w:tcW w:w="1560" w:type="dxa"/>
            <w:tcBorders>
              <w:top w:val="double" w:sz="4" w:space="0" w:color="auto"/>
              <w:bottom w:val="thinThickSmallGap" w:sz="24" w:space="0" w:color="auto"/>
            </w:tcBorders>
            <w:vAlign w:val="center"/>
          </w:tcPr>
          <w:p w14:paraId="1C4560BD" w14:textId="77777777" w:rsidR="00C94F42" w:rsidRPr="00EF16D4" w:rsidRDefault="00C94F42" w:rsidP="003161E1">
            <w:pPr>
              <w:jc w:val="center"/>
              <w:rPr>
                <w:b/>
                <w:bCs/>
                <w:sz w:val="22"/>
                <w:szCs w:val="22"/>
              </w:rPr>
            </w:pPr>
            <w:r w:rsidRPr="00EF16D4">
              <w:rPr>
                <w:b/>
                <w:bCs/>
                <w:sz w:val="22"/>
                <w:szCs w:val="22"/>
              </w:rPr>
              <w:t>PLAN 2027.</w:t>
            </w:r>
          </w:p>
        </w:tc>
        <w:tc>
          <w:tcPr>
            <w:tcW w:w="1417" w:type="dxa"/>
            <w:tcBorders>
              <w:top w:val="double" w:sz="4" w:space="0" w:color="auto"/>
              <w:bottom w:val="thinThickSmallGap" w:sz="24" w:space="0" w:color="auto"/>
            </w:tcBorders>
            <w:vAlign w:val="center"/>
          </w:tcPr>
          <w:p w14:paraId="2C9CFA98" w14:textId="77777777" w:rsidR="00C94F42" w:rsidRPr="00EF16D4" w:rsidRDefault="00C94F42" w:rsidP="003161E1">
            <w:pPr>
              <w:jc w:val="center"/>
              <w:rPr>
                <w:b/>
                <w:bCs/>
                <w:sz w:val="22"/>
                <w:szCs w:val="22"/>
              </w:rPr>
            </w:pPr>
            <w:r w:rsidRPr="00EF16D4">
              <w:rPr>
                <w:b/>
                <w:bCs/>
                <w:sz w:val="22"/>
                <w:szCs w:val="22"/>
              </w:rPr>
              <w:t>PLAN 2028.</w:t>
            </w:r>
          </w:p>
        </w:tc>
      </w:tr>
      <w:tr w:rsidR="00C94F42" w:rsidRPr="00EF16D4" w14:paraId="1921173F" w14:textId="77777777" w:rsidTr="003161E1">
        <w:trPr>
          <w:trHeight w:val="376"/>
        </w:trPr>
        <w:tc>
          <w:tcPr>
            <w:tcW w:w="4678" w:type="dxa"/>
            <w:tcBorders>
              <w:top w:val="double" w:sz="4" w:space="0" w:color="auto"/>
              <w:bottom w:val="thinThickSmallGap" w:sz="24" w:space="0" w:color="auto"/>
            </w:tcBorders>
          </w:tcPr>
          <w:p w14:paraId="2F210182" w14:textId="77777777" w:rsidR="00C94F42" w:rsidRPr="00EF16D4" w:rsidRDefault="00C94F42" w:rsidP="003161E1">
            <w:pPr>
              <w:rPr>
                <w:b/>
                <w:sz w:val="22"/>
                <w:szCs w:val="22"/>
              </w:rPr>
            </w:pPr>
            <w:r w:rsidRPr="00EF16D4">
              <w:rPr>
                <w:b/>
                <w:sz w:val="22"/>
                <w:szCs w:val="22"/>
              </w:rPr>
              <w:t>RAZDJEL 012 UPRAVNI ODEL ZA FINANCIJE, GOSPODARSTVO I EUROPSKE POSLOVE</w:t>
            </w:r>
          </w:p>
        </w:tc>
        <w:tc>
          <w:tcPr>
            <w:tcW w:w="1701" w:type="dxa"/>
            <w:tcBorders>
              <w:top w:val="double" w:sz="4" w:space="0" w:color="auto"/>
              <w:bottom w:val="thinThickSmallGap" w:sz="24" w:space="0" w:color="auto"/>
            </w:tcBorders>
          </w:tcPr>
          <w:p w14:paraId="204399A4" w14:textId="77777777" w:rsidR="00C94F42" w:rsidRPr="00EF16D4" w:rsidRDefault="00C94F42" w:rsidP="003161E1">
            <w:pPr>
              <w:jc w:val="center"/>
              <w:rPr>
                <w:b/>
                <w:bCs/>
                <w:sz w:val="22"/>
                <w:szCs w:val="22"/>
              </w:rPr>
            </w:pPr>
          </w:p>
          <w:p w14:paraId="5C69F202" w14:textId="77777777" w:rsidR="00C94F42" w:rsidRPr="00EF16D4" w:rsidRDefault="00C94F42" w:rsidP="003161E1">
            <w:pPr>
              <w:jc w:val="center"/>
              <w:rPr>
                <w:b/>
                <w:bCs/>
                <w:sz w:val="22"/>
                <w:szCs w:val="22"/>
              </w:rPr>
            </w:pPr>
            <w:r w:rsidRPr="00EF16D4">
              <w:rPr>
                <w:b/>
                <w:bCs/>
                <w:sz w:val="22"/>
                <w:szCs w:val="22"/>
              </w:rPr>
              <w:t>12.4</w:t>
            </w:r>
            <w:r>
              <w:rPr>
                <w:b/>
                <w:bCs/>
                <w:sz w:val="22"/>
                <w:szCs w:val="22"/>
              </w:rPr>
              <w:t>8</w:t>
            </w:r>
            <w:r w:rsidRPr="00EF16D4">
              <w:rPr>
                <w:b/>
                <w:bCs/>
                <w:sz w:val="22"/>
                <w:szCs w:val="22"/>
              </w:rPr>
              <w:t>1.719</w:t>
            </w:r>
          </w:p>
        </w:tc>
        <w:tc>
          <w:tcPr>
            <w:tcW w:w="1560" w:type="dxa"/>
            <w:tcBorders>
              <w:top w:val="double" w:sz="4" w:space="0" w:color="auto"/>
              <w:bottom w:val="thinThickSmallGap" w:sz="24" w:space="0" w:color="auto"/>
            </w:tcBorders>
          </w:tcPr>
          <w:p w14:paraId="677610DD" w14:textId="77777777" w:rsidR="00C94F42" w:rsidRPr="00EF16D4" w:rsidRDefault="00C94F42" w:rsidP="003161E1">
            <w:pPr>
              <w:jc w:val="center"/>
              <w:rPr>
                <w:b/>
                <w:bCs/>
                <w:sz w:val="22"/>
                <w:szCs w:val="22"/>
              </w:rPr>
            </w:pPr>
            <w:r w:rsidRPr="00EF16D4">
              <w:rPr>
                <w:b/>
                <w:bCs/>
                <w:sz w:val="22"/>
                <w:szCs w:val="22"/>
              </w:rPr>
              <w:br/>
              <w:t>4.506.933</w:t>
            </w:r>
          </w:p>
        </w:tc>
        <w:tc>
          <w:tcPr>
            <w:tcW w:w="1417" w:type="dxa"/>
            <w:tcBorders>
              <w:top w:val="double" w:sz="4" w:space="0" w:color="auto"/>
              <w:bottom w:val="thinThickSmallGap" w:sz="24" w:space="0" w:color="auto"/>
            </w:tcBorders>
          </w:tcPr>
          <w:p w14:paraId="3771DBD5" w14:textId="77777777" w:rsidR="00C94F42" w:rsidRPr="00EF16D4" w:rsidRDefault="00C94F42" w:rsidP="003161E1">
            <w:pPr>
              <w:jc w:val="center"/>
              <w:rPr>
                <w:b/>
                <w:bCs/>
                <w:sz w:val="22"/>
                <w:szCs w:val="22"/>
              </w:rPr>
            </w:pPr>
          </w:p>
          <w:p w14:paraId="260B4349" w14:textId="77777777" w:rsidR="00C94F42" w:rsidRPr="00EF16D4" w:rsidRDefault="00C94F42" w:rsidP="003161E1">
            <w:pPr>
              <w:jc w:val="center"/>
              <w:rPr>
                <w:b/>
                <w:bCs/>
                <w:sz w:val="22"/>
                <w:szCs w:val="22"/>
              </w:rPr>
            </w:pPr>
            <w:r w:rsidRPr="00EF16D4">
              <w:rPr>
                <w:b/>
                <w:bCs/>
                <w:sz w:val="22"/>
                <w:szCs w:val="22"/>
              </w:rPr>
              <w:t>4.010.483</w:t>
            </w:r>
          </w:p>
        </w:tc>
      </w:tr>
      <w:tr w:rsidR="00C94F42" w:rsidRPr="00EF16D4" w14:paraId="77B1FD34" w14:textId="77777777" w:rsidTr="003161E1">
        <w:trPr>
          <w:trHeight w:val="390"/>
        </w:trPr>
        <w:tc>
          <w:tcPr>
            <w:tcW w:w="4678" w:type="dxa"/>
            <w:tcBorders>
              <w:top w:val="thinThickSmallGap" w:sz="24" w:space="0" w:color="auto"/>
            </w:tcBorders>
          </w:tcPr>
          <w:p w14:paraId="2585898E" w14:textId="77777777" w:rsidR="00C94F42" w:rsidRPr="00EF16D4" w:rsidRDefault="00C94F42" w:rsidP="003161E1">
            <w:pPr>
              <w:rPr>
                <w:b/>
                <w:sz w:val="22"/>
                <w:szCs w:val="22"/>
              </w:rPr>
            </w:pPr>
            <w:r w:rsidRPr="00EF16D4">
              <w:rPr>
                <w:b/>
                <w:sz w:val="22"/>
                <w:szCs w:val="22"/>
              </w:rPr>
              <w:lastRenderedPageBreak/>
              <w:t>GLAVA 01201 UPRAVNI ODJEL ZA FINANCIJE, GOSPODARSTVO I EUROPSKE POSLOVE</w:t>
            </w:r>
          </w:p>
        </w:tc>
        <w:tc>
          <w:tcPr>
            <w:tcW w:w="1701" w:type="dxa"/>
            <w:tcBorders>
              <w:top w:val="thinThickSmallGap" w:sz="24" w:space="0" w:color="auto"/>
            </w:tcBorders>
          </w:tcPr>
          <w:p w14:paraId="0EFAD2DF" w14:textId="77777777" w:rsidR="00C94F42" w:rsidRPr="00EF16D4" w:rsidRDefault="00C94F42" w:rsidP="003161E1">
            <w:pPr>
              <w:jc w:val="center"/>
              <w:rPr>
                <w:b/>
                <w:sz w:val="22"/>
                <w:szCs w:val="22"/>
              </w:rPr>
            </w:pPr>
          </w:p>
          <w:p w14:paraId="47787706" w14:textId="77777777" w:rsidR="00C94F42" w:rsidRPr="00EF16D4" w:rsidRDefault="00C94F42" w:rsidP="003161E1">
            <w:pPr>
              <w:jc w:val="center"/>
              <w:rPr>
                <w:b/>
                <w:sz w:val="22"/>
                <w:szCs w:val="22"/>
              </w:rPr>
            </w:pPr>
            <w:r w:rsidRPr="00EF16D4">
              <w:rPr>
                <w:b/>
                <w:sz w:val="22"/>
                <w:szCs w:val="22"/>
              </w:rPr>
              <w:t>11.4</w:t>
            </w:r>
            <w:r>
              <w:rPr>
                <w:b/>
                <w:sz w:val="22"/>
                <w:szCs w:val="22"/>
              </w:rPr>
              <w:t>8</w:t>
            </w:r>
            <w:r w:rsidRPr="00EF16D4">
              <w:rPr>
                <w:b/>
                <w:sz w:val="22"/>
                <w:szCs w:val="22"/>
              </w:rPr>
              <w:t>3.929</w:t>
            </w:r>
          </w:p>
        </w:tc>
        <w:tc>
          <w:tcPr>
            <w:tcW w:w="1560" w:type="dxa"/>
            <w:tcBorders>
              <w:top w:val="thinThickSmallGap" w:sz="24" w:space="0" w:color="auto"/>
            </w:tcBorders>
          </w:tcPr>
          <w:p w14:paraId="737AFBFD" w14:textId="77777777" w:rsidR="00C94F42" w:rsidRPr="00EF16D4" w:rsidRDefault="00C94F42" w:rsidP="003161E1">
            <w:pPr>
              <w:jc w:val="center"/>
              <w:rPr>
                <w:b/>
                <w:sz w:val="22"/>
                <w:szCs w:val="22"/>
              </w:rPr>
            </w:pPr>
            <w:r w:rsidRPr="00EF16D4">
              <w:rPr>
                <w:b/>
                <w:sz w:val="22"/>
                <w:szCs w:val="22"/>
              </w:rPr>
              <w:br/>
              <w:t>3.611.233</w:t>
            </w:r>
          </w:p>
        </w:tc>
        <w:tc>
          <w:tcPr>
            <w:tcW w:w="1417" w:type="dxa"/>
            <w:tcBorders>
              <w:top w:val="thinThickSmallGap" w:sz="24" w:space="0" w:color="auto"/>
            </w:tcBorders>
          </w:tcPr>
          <w:p w14:paraId="50221ECE" w14:textId="77777777" w:rsidR="00C94F42" w:rsidRPr="00EF16D4" w:rsidRDefault="00C94F42" w:rsidP="003161E1">
            <w:pPr>
              <w:jc w:val="center"/>
              <w:rPr>
                <w:b/>
                <w:sz w:val="22"/>
                <w:szCs w:val="22"/>
              </w:rPr>
            </w:pPr>
          </w:p>
          <w:p w14:paraId="4804B574" w14:textId="77777777" w:rsidR="00C94F42" w:rsidRPr="00EF16D4" w:rsidRDefault="00C94F42" w:rsidP="003161E1">
            <w:pPr>
              <w:jc w:val="center"/>
              <w:rPr>
                <w:b/>
                <w:sz w:val="22"/>
                <w:szCs w:val="22"/>
              </w:rPr>
            </w:pPr>
            <w:r w:rsidRPr="00EF16D4">
              <w:rPr>
                <w:b/>
                <w:sz w:val="22"/>
                <w:szCs w:val="22"/>
              </w:rPr>
              <w:t>3.464.783</w:t>
            </w:r>
          </w:p>
        </w:tc>
      </w:tr>
      <w:tr w:rsidR="00C94F42" w:rsidRPr="00EF16D4" w14:paraId="2277C106" w14:textId="77777777" w:rsidTr="003161E1">
        <w:trPr>
          <w:trHeight w:val="390"/>
        </w:trPr>
        <w:tc>
          <w:tcPr>
            <w:tcW w:w="4678" w:type="dxa"/>
            <w:tcBorders>
              <w:top w:val="thinThickSmallGap" w:sz="24" w:space="0" w:color="auto"/>
            </w:tcBorders>
          </w:tcPr>
          <w:p w14:paraId="024B9A79" w14:textId="77777777" w:rsidR="00C94F42" w:rsidRPr="00EF16D4" w:rsidRDefault="00C94F42" w:rsidP="003161E1">
            <w:pPr>
              <w:jc w:val="both"/>
              <w:rPr>
                <w:b/>
                <w:sz w:val="22"/>
                <w:szCs w:val="22"/>
              </w:rPr>
            </w:pPr>
            <w:r w:rsidRPr="00EF16D4">
              <w:rPr>
                <w:b/>
                <w:sz w:val="22"/>
                <w:szCs w:val="22"/>
              </w:rPr>
              <w:t>Program 2001</w:t>
            </w:r>
          </w:p>
          <w:p w14:paraId="2971BAB2" w14:textId="77777777" w:rsidR="00C94F42" w:rsidRPr="00EF16D4" w:rsidRDefault="00C94F42" w:rsidP="003161E1">
            <w:pPr>
              <w:jc w:val="both"/>
              <w:rPr>
                <w:b/>
                <w:sz w:val="22"/>
                <w:szCs w:val="22"/>
              </w:rPr>
            </w:pPr>
            <w:r w:rsidRPr="00EF16D4">
              <w:rPr>
                <w:b/>
                <w:sz w:val="22"/>
                <w:szCs w:val="22"/>
              </w:rPr>
              <w:t>Redovni rad stručnih službi</w:t>
            </w:r>
          </w:p>
        </w:tc>
        <w:tc>
          <w:tcPr>
            <w:tcW w:w="1701" w:type="dxa"/>
            <w:tcBorders>
              <w:top w:val="thinThickSmallGap" w:sz="24" w:space="0" w:color="auto"/>
            </w:tcBorders>
          </w:tcPr>
          <w:p w14:paraId="0B1414FD" w14:textId="77777777" w:rsidR="00C94F42" w:rsidRPr="00EF16D4" w:rsidRDefault="00C94F42" w:rsidP="003161E1">
            <w:pPr>
              <w:jc w:val="center"/>
              <w:rPr>
                <w:b/>
                <w:sz w:val="22"/>
                <w:szCs w:val="22"/>
              </w:rPr>
            </w:pPr>
            <w:r w:rsidRPr="00EF16D4">
              <w:rPr>
                <w:b/>
                <w:sz w:val="22"/>
                <w:szCs w:val="22"/>
              </w:rPr>
              <w:br/>
              <w:t>6.843.161</w:t>
            </w:r>
          </w:p>
        </w:tc>
        <w:tc>
          <w:tcPr>
            <w:tcW w:w="1560" w:type="dxa"/>
            <w:tcBorders>
              <w:top w:val="thinThickSmallGap" w:sz="24" w:space="0" w:color="auto"/>
            </w:tcBorders>
          </w:tcPr>
          <w:p w14:paraId="1C75DB9E" w14:textId="77777777" w:rsidR="00C94F42" w:rsidRPr="00EF16D4" w:rsidRDefault="00C94F42" w:rsidP="003161E1">
            <w:pPr>
              <w:jc w:val="center"/>
              <w:rPr>
                <w:b/>
                <w:sz w:val="22"/>
                <w:szCs w:val="22"/>
              </w:rPr>
            </w:pPr>
            <w:r w:rsidRPr="00EF16D4">
              <w:rPr>
                <w:b/>
                <w:sz w:val="22"/>
                <w:szCs w:val="22"/>
              </w:rPr>
              <w:br/>
              <w:t>1.851.940</w:t>
            </w:r>
          </w:p>
        </w:tc>
        <w:tc>
          <w:tcPr>
            <w:tcW w:w="1417" w:type="dxa"/>
            <w:tcBorders>
              <w:top w:val="thinThickSmallGap" w:sz="24" w:space="0" w:color="auto"/>
            </w:tcBorders>
          </w:tcPr>
          <w:p w14:paraId="70770E98" w14:textId="77777777" w:rsidR="00C94F42" w:rsidRPr="00EF16D4" w:rsidRDefault="00C94F42" w:rsidP="003161E1">
            <w:pPr>
              <w:jc w:val="center"/>
              <w:rPr>
                <w:b/>
                <w:sz w:val="22"/>
                <w:szCs w:val="22"/>
              </w:rPr>
            </w:pPr>
            <w:r w:rsidRPr="00EF16D4">
              <w:rPr>
                <w:b/>
                <w:sz w:val="22"/>
                <w:szCs w:val="22"/>
              </w:rPr>
              <w:br/>
              <w:t>1.762.540</w:t>
            </w:r>
          </w:p>
        </w:tc>
      </w:tr>
      <w:tr w:rsidR="00C94F42" w:rsidRPr="00EF16D4" w14:paraId="1030F99D" w14:textId="77777777" w:rsidTr="003161E1">
        <w:trPr>
          <w:trHeight w:val="376"/>
        </w:trPr>
        <w:tc>
          <w:tcPr>
            <w:tcW w:w="4678" w:type="dxa"/>
          </w:tcPr>
          <w:p w14:paraId="6734DAEB" w14:textId="77777777" w:rsidR="00C94F42" w:rsidRPr="00EF16D4" w:rsidRDefault="00C94F42" w:rsidP="003161E1">
            <w:pPr>
              <w:jc w:val="both"/>
              <w:rPr>
                <w:sz w:val="22"/>
                <w:szCs w:val="22"/>
              </w:rPr>
            </w:pPr>
            <w:r w:rsidRPr="00EF16D4">
              <w:rPr>
                <w:sz w:val="22"/>
                <w:szCs w:val="22"/>
              </w:rPr>
              <w:t>Aktivnost  A200101</w:t>
            </w:r>
          </w:p>
          <w:p w14:paraId="71BF5E1B" w14:textId="77777777" w:rsidR="00C94F42" w:rsidRPr="00EF16D4" w:rsidRDefault="00C94F42" w:rsidP="003161E1">
            <w:pPr>
              <w:jc w:val="both"/>
              <w:rPr>
                <w:sz w:val="22"/>
                <w:szCs w:val="22"/>
              </w:rPr>
            </w:pPr>
            <w:r w:rsidRPr="00EF16D4">
              <w:rPr>
                <w:sz w:val="22"/>
                <w:szCs w:val="22"/>
              </w:rPr>
              <w:t>Rashodi za redovni rad</w:t>
            </w:r>
          </w:p>
        </w:tc>
        <w:tc>
          <w:tcPr>
            <w:tcW w:w="1701" w:type="dxa"/>
          </w:tcPr>
          <w:p w14:paraId="558A31DC" w14:textId="77777777" w:rsidR="00C94F42" w:rsidRPr="00EF16D4" w:rsidRDefault="00C94F42" w:rsidP="003161E1">
            <w:pPr>
              <w:jc w:val="center"/>
              <w:rPr>
                <w:sz w:val="22"/>
                <w:szCs w:val="22"/>
              </w:rPr>
            </w:pPr>
            <w:r w:rsidRPr="00EF16D4">
              <w:rPr>
                <w:sz w:val="22"/>
                <w:szCs w:val="22"/>
              </w:rPr>
              <w:br/>
              <w:t>269.700</w:t>
            </w:r>
          </w:p>
        </w:tc>
        <w:tc>
          <w:tcPr>
            <w:tcW w:w="1560" w:type="dxa"/>
          </w:tcPr>
          <w:p w14:paraId="31A7AF19" w14:textId="77777777" w:rsidR="00C94F42" w:rsidRPr="00EF16D4" w:rsidRDefault="00C94F42" w:rsidP="003161E1">
            <w:pPr>
              <w:jc w:val="center"/>
              <w:rPr>
                <w:sz w:val="22"/>
                <w:szCs w:val="22"/>
              </w:rPr>
            </w:pPr>
          </w:p>
          <w:p w14:paraId="08F51453" w14:textId="77777777" w:rsidR="00C94F42" w:rsidRPr="00EF16D4" w:rsidRDefault="00C94F42" w:rsidP="003161E1">
            <w:pPr>
              <w:jc w:val="center"/>
              <w:rPr>
                <w:sz w:val="22"/>
                <w:szCs w:val="22"/>
              </w:rPr>
            </w:pPr>
            <w:r w:rsidRPr="00EF16D4">
              <w:rPr>
                <w:sz w:val="22"/>
                <w:szCs w:val="22"/>
              </w:rPr>
              <w:t>269.700</w:t>
            </w:r>
          </w:p>
        </w:tc>
        <w:tc>
          <w:tcPr>
            <w:tcW w:w="1417" w:type="dxa"/>
          </w:tcPr>
          <w:p w14:paraId="3D195725" w14:textId="77777777" w:rsidR="00C94F42" w:rsidRPr="00EF16D4" w:rsidRDefault="00C94F42" w:rsidP="003161E1">
            <w:pPr>
              <w:jc w:val="center"/>
              <w:rPr>
                <w:sz w:val="22"/>
                <w:szCs w:val="22"/>
              </w:rPr>
            </w:pPr>
            <w:r w:rsidRPr="00EF16D4">
              <w:rPr>
                <w:sz w:val="22"/>
                <w:szCs w:val="22"/>
              </w:rPr>
              <w:br/>
              <w:t>269.700</w:t>
            </w:r>
          </w:p>
        </w:tc>
      </w:tr>
      <w:tr w:rsidR="00C94F42" w:rsidRPr="00EF16D4" w14:paraId="4DBF8DBE" w14:textId="77777777" w:rsidTr="003161E1">
        <w:trPr>
          <w:trHeight w:val="376"/>
        </w:trPr>
        <w:tc>
          <w:tcPr>
            <w:tcW w:w="4678" w:type="dxa"/>
          </w:tcPr>
          <w:p w14:paraId="41E4C757" w14:textId="77777777" w:rsidR="00C94F42" w:rsidRPr="00EF16D4" w:rsidRDefault="00C94F42" w:rsidP="003161E1">
            <w:pPr>
              <w:jc w:val="both"/>
              <w:rPr>
                <w:sz w:val="22"/>
                <w:szCs w:val="22"/>
              </w:rPr>
            </w:pPr>
            <w:r w:rsidRPr="00EF16D4">
              <w:rPr>
                <w:sz w:val="22"/>
                <w:szCs w:val="22"/>
              </w:rPr>
              <w:t>Aktivnost  A200103</w:t>
            </w:r>
          </w:p>
          <w:p w14:paraId="00C01D24" w14:textId="77777777" w:rsidR="00C94F42" w:rsidRPr="00EF16D4" w:rsidRDefault="00C94F42" w:rsidP="003161E1">
            <w:pPr>
              <w:jc w:val="both"/>
              <w:rPr>
                <w:sz w:val="22"/>
                <w:szCs w:val="22"/>
              </w:rPr>
            </w:pPr>
            <w:r w:rsidRPr="00EF16D4">
              <w:rPr>
                <w:sz w:val="22"/>
                <w:szCs w:val="22"/>
              </w:rPr>
              <w:t>Otplata kredita</w:t>
            </w:r>
          </w:p>
        </w:tc>
        <w:tc>
          <w:tcPr>
            <w:tcW w:w="1701" w:type="dxa"/>
          </w:tcPr>
          <w:p w14:paraId="652A9AF5" w14:textId="77777777" w:rsidR="00C94F42" w:rsidRPr="00EF16D4" w:rsidRDefault="00C94F42" w:rsidP="003161E1">
            <w:pPr>
              <w:jc w:val="center"/>
              <w:rPr>
                <w:sz w:val="22"/>
                <w:szCs w:val="22"/>
              </w:rPr>
            </w:pPr>
            <w:r w:rsidRPr="00EF16D4">
              <w:rPr>
                <w:sz w:val="22"/>
                <w:szCs w:val="22"/>
              </w:rPr>
              <w:br/>
              <w:t>6.573.461</w:t>
            </w:r>
          </w:p>
        </w:tc>
        <w:tc>
          <w:tcPr>
            <w:tcW w:w="1560" w:type="dxa"/>
          </w:tcPr>
          <w:p w14:paraId="2E87A1A4" w14:textId="77777777" w:rsidR="00C94F42" w:rsidRPr="00EF16D4" w:rsidRDefault="00C94F42" w:rsidP="003161E1">
            <w:pPr>
              <w:jc w:val="center"/>
              <w:rPr>
                <w:sz w:val="22"/>
                <w:szCs w:val="22"/>
              </w:rPr>
            </w:pPr>
            <w:r w:rsidRPr="00EF16D4">
              <w:rPr>
                <w:sz w:val="22"/>
                <w:szCs w:val="22"/>
              </w:rPr>
              <w:br/>
              <w:t>1.582.240</w:t>
            </w:r>
          </w:p>
        </w:tc>
        <w:tc>
          <w:tcPr>
            <w:tcW w:w="1417" w:type="dxa"/>
          </w:tcPr>
          <w:p w14:paraId="2450E074" w14:textId="77777777" w:rsidR="00C94F42" w:rsidRPr="00EF16D4" w:rsidRDefault="00C94F42" w:rsidP="003161E1">
            <w:pPr>
              <w:jc w:val="center"/>
              <w:rPr>
                <w:sz w:val="22"/>
                <w:szCs w:val="22"/>
              </w:rPr>
            </w:pPr>
            <w:r w:rsidRPr="00EF16D4">
              <w:rPr>
                <w:sz w:val="22"/>
                <w:szCs w:val="22"/>
              </w:rPr>
              <w:br/>
              <w:t>1.492.840</w:t>
            </w:r>
          </w:p>
        </w:tc>
      </w:tr>
      <w:tr w:rsidR="00C94F42" w:rsidRPr="00EF16D4" w14:paraId="0CC467E6" w14:textId="77777777" w:rsidTr="003161E1">
        <w:trPr>
          <w:trHeight w:val="376"/>
        </w:trPr>
        <w:tc>
          <w:tcPr>
            <w:tcW w:w="4678" w:type="dxa"/>
            <w:tcBorders>
              <w:top w:val="single" w:sz="4" w:space="0" w:color="auto"/>
            </w:tcBorders>
          </w:tcPr>
          <w:p w14:paraId="48AD966D" w14:textId="77777777" w:rsidR="00C94F42" w:rsidRPr="00EF16D4" w:rsidRDefault="00C94F42" w:rsidP="003161E1">
            <w:pPr>
              <w:jc w:val="both"/>
              <w:rPr>
                <w:b/>
                <w:sz w:val="22"/>
                <w:szCs w:val="22"/>
              </w:rPr>
            </w:pPr>
            <w:r w:rsidRPr="00EF16D4">
              <w:rPr>
                <w:b/>
                <w:sz w:val="22"/>
                <w:szCs w:val="22"/>
              </w:rPr>
              <w:t>Program 2002</w:t>
            </w:r>
          </w:p>
          <w:p w14:paraId="4670BCB9" w14:textId="77777777" w:rsidR="00C94F42" w:rsidRPr="00EF16D4" w:rsidRDefault="00C94F42" w:rsidP="003161E1">
            <w:pPr>
              <w:jc w:val="both"/>
              <w:rPr>
                <w:b/>
                <w:sz w:val="22"/>
                <w:szCs w:val="22"/>
              </w:rPr>
            </w:pPr>
            <w:r w:rsidRPr="00EF16D4">
              <w:rPr>
                <w:b/>
                <w:sz w:val="22"/>
                <w:szCs w:val="22"/>
              </w:rPr>
              <w:t>Gospodarstvo i poduzetništvo</w:t>
            </w:r>
          </w:p>
        </w:tc>
        <w:tc>
          <w:tcPr>
            <w:tcW w:w="1701" w:type="dxa"/>
            <w:tcBorders>
              <w:top w:val="single" w:sz="4" w:space="0" w:color="auto"/>
            </w:tcBorders>
          </w:tcPr>
          <w:p w14:paraId="6E04D8F9" w14:textId="77777777" w:rsidR="00C94F42" w:rsidRPr="00EF16D4" w:rsidRDefault="00C94F42" w:rsidP="003161E1">
            <w:pPr>
              <w:jc w:val="center"/>
              <w:rPr>
                <w:b/>
                <w:sz w:val="22"/>
                <w:szCs w:val="22"/>
              </w:rPr>
            </w:pPr>
            <w:r w:rsidRPr="00EF16D4">
              <w:rPr>
                <w:b/>
                <w:sz w:val="22"/>
                <w:szCs w:val="22"/>
              </w:rPr>
              <w:br/>
              <w:t>545.090</w:t>
            </w:r>
          </w:p>
        </w:tc>
        <w:tc>
          <w:tcPr>
            <w:tcW w:w="1560" w:type="dxa"/>
            <w:tcBorders>
              <w:top w:val="single" w:sz="4" w:space="0" w:color="auto"/>
            </w:tcBorders>
          </w:tcPr>
          <w:p w14:paraId="4B04CB82" w14:textId="77777777" w:rsidR="00C94F42" w:rsidRPr="00EF16D4" w:rsidRDefault="00C94F42" w:rsidP="003161E1">
            <w:pPr>
              <w:jc w:val="center"/>
              <w:rPr>
                <w:b/>
                <w:sz w:val="22"/>
                <w:szCs w:val="22"/>
              </w:rPr>
            </w:pPr>
          </w:p>
          <w:p w14:paraId="1200083B" w14:textId="77777777" w:rsidR="00C94F42" w:rsidRPr="00EF16D4" w:rsidRDefault="00C94F42" w:rsidP="003161E1">
            <w:pPr>
              <w:jc w:val="center"/>
              <w:rPr>
                <w:b/>
                <w:sz w:val="22"/>
                <w:szCs w:val="22"/>
              </w:rPr>
            </w:pPr>
            <w:r w:rsidRPr="00EF16D4">
              <w:rPr>
                <w:b/>
                <w:sz w:val="22"/>
                <w:szCs w:val="22"/>
              </w:rPr>
              <w:t>483.090</w:t>
            </w:r>
          </w:p>
        </w:tc>
        <w:tc>
          <w:tcPr>
            <w:tcW w:w="1417" w:type="dxa"/>
            <w:tcBorders>
              <w:top w:val="single" w:sz="4" w:space="0" w:color="auto"/>
            </w:tcBorders>
          </w:tcPr>
          <w:p w14:paraId="26487648" w14:textId="77777777" w:rsidR="00C94F42" w:rsidRPr="00EF16D4" w:rsidRDefault="00C94F42" w:rsidP="003161E1">
            <w:pPr>
              <w:jc w:val="center"/>
              <w:rPr>
                <w:b/>
                <w:sz w:val="22"/>
                <w:szCs w:val="22"/>
              </w:rPr>
            </w:pPr>
          </w:p>
          <w:p w14:paraId="44EE807F" w14:textId="77777777" w:rsidR="00C94F42" w:rsidRPr="00EF16D4" w:rsidRDefault="00C94F42" w:rsidP="003161E1">
            <w:pPr>
              <w:jc w:val="center"/>
              <w:rPr>
                <w:b/>
                <w:sz w:val="22"/>
                <w:szCs w:val="22"/>
              </w:rPr>
            </w:pPr>
            <w:r w:rsidRPr="00EF16D4">
              <w:rPr>
                <w:b/>
                <w:sz w:val="22"/>
                <w:szCs w:val="22"/>
              </w:rPr>
              <w:t>483.090</w:t>
            </w:r>
          </w:p>
        </w:tc>
      </w:tr>
      <w:tr w:rsidR="00C94F42" w:rsidRPr="00EF16D4" w14:paraId="3346A102" w14:textId="77777777" w:rsidTr="003161E1">
        <w:trPr>
          <w:trHeight w:val="572"/>
        </w:trPr>
        <w:tc>
          <w:tcPr>
            <w:tcW w:w="4678" w:type="dxa"/>
          </w:tcPr>
          <w:p w14:paraId="65D29B46" w14:textId="77777777" w:rsidR="00C94F42" w:rsidRPr="00EF16D4" w:rsidRDefault="00C94F42" w:rsidP="003161E1">
            <w:pPr>
              <w:jc w:val="both"/>
              <w:rPr>
                <w:sz w:val="22"/>
                <w:szCs w:val="22"/>
              </w:rPr>
            </w:pPr>
            <w:r w:rsidRPr="00EF16D4">
              <w:rPr>
                <w:sz w:val="22"/>
                <w:szCs w:val="22"/>
              </w:rPr>
              <w:t>Aktivnost  A200201</w:t>
            </w:r>
          </w:p>
          <w:p w14:paraId="5B9BB986" w14:textId="77777777" w:rsidR="00C94F42" w:rsidRPr="00EF16D4" w:rsidRDefault="00C94F42" w:rsidP="003161E1">
            <w:pPr>
              <w:jc w:val="both"/>
              <w:rPr>
                <w:sz w:val="22"/>
                <w:szCs w:val="22"/>
              </w:rPr>
            </w:pPr>
            <w:r w:rsidRPr="00EF16D4">
              <w:rPr>
                <w:sz w:val="22"/>
                <w:szCs w:val="22"/>
              </w:rPr>
              <w:t>Subvencije poljoprivrednicima i poduzetnicima</w:t>
            </w:r>
          </w:p>
        </w:tc>
        <w:tc>
          <w:tcPr>
            <w:tcW w:w="1701" w:type="dxa"/>
          </w:tcPr>
          <w:p w14:paraId="00293581" w14:textId="77777777" w:rsidR="00C94F42" w:rsidRPr="00EF16D4" w:rsidRDefault="00C94F42" w:rsidP="003161E1">
            <w:pPr>
              <w:jc w:val="center"/>
              <w:rPr>
                <w:sz w:val="22"/>
                <w:szCs w:val="22"/>
              </w:rPr>
            </w:pPr>
            <w:r w:rsidRPr="00EF16D4">
              <w:rPr>
                <w:sz w:val="22"/>
                <w:szCs w:val="22"/>
              </w:rPr>
              <w:br/>
              <w:t>190.000</w:t>
            </w:r>
          </w:p>
        </w:tc>
        <w:tc>
          <w:tcPr>
            <w:tcW w:w="1560" w:type="dxa"/>
          </w:tcPr>
          <w:p w14:paraId="47F657F3" w14:textId="77777777" w:rsidR="00C94F42" w:rsidRPr="00EF16D4" w:rsidRDefault="00C94F42" w:rsidP="003161E1">
            <w:pPr>
              <w:jc w:val="center"/>
              <w:rPr>
                <w:sz w:val="22"/>
                <w:szCs w:val="22"/>
              </w:rPr>
            </w:pPr>
          </w:p>
          <w:p w14:paraId="5098E70F" w14:textId="77777777" w:rsidR="00C94F42" w:rsidRPr="00EF16D4" w:rsidRDefault="00C94F42" w:rsidP="003161E1">
            <w:pPr>
              <w:jc w:val="center"/>
              <w:rPr>
                <w:sz w:val="22"/>
                <w:szCs w:val="22"/>
              </w:rPr>
            </w:pPr>
            <w:r w:rsidRPr="00EF16D4">
              <w:rPr>
                <w:sz w:val="22"/>
                <w:szCs w:val="22"/>
              </w:rPr>
              <w:t>190.000</w:t>
            </w:r>
          </w:p>
        </w:tc>
        <w:tc>
          <w:tcPr>
            <w:tcW w:w="1417" w:type="dxa"/>
          </w:tcPr>
          <w:p w14:paraId="14E51440" w14:textId="77777777" w:rsidR="00C94F42" w:rsidRPr="00EF16D4" w:rsidRDefault="00C94F42" w:rsidP="003161E1">
            <w:pPr>
              <w:jc w:val="center"/>
              <w:rPr>
                <w:sz w:val="22"/>
                <w:szCs w:val="22"/>
              </w:rPr>
            </w:pPr>
            <w:r w:rsidRPr="00EF16D4">
              <w:rPr>
                <w:sz w:val="22"/>
                <w:szCs w:val="22"/>
              </w:rPr>
              <w:br/>
              <w:t>190.000</w:t>
            </w:r>
          </w:p>
        </w:tc>
      </w:tr>
      <w:tr w:rsidR="00C94F42" w:rsidRPr="00EF16D4" w14:paraId="301A1DF8" w14:textId="77777777" w:rsidTr="003161E1">
        <w:trPr>
          <w:trHeight w:val="547"/>
        </w:trPr>
        <w:tc>
          <w:tcPr>
            <w:tcW w:w="4678" w:type="dxa"/>
          </w:tcPr>
          <w:p w14:paraId="379BA7B0" w14:textId="77777777" w:rsidR="00C94F42" w:rsidRPr="00EF16D4" w:rsidRDefault="00C94F42" w:rsidP="003161E1">
            <w:pPr>
              <w:rPr>
                <w:sz w:val="22"/>
                <w:szCs w:val="22"/>
              </w:rPr>
            </w:pPr>
            <w:r w:rsidRPr="00EF16D4">
              <w:rPr>
                <w:sz w:val="22"/>
                <w:szCs w:val="22"/>
              </w:rPr>
              <w:t>Aktivnost A200200</w:t>
            </w:r>
          </w:p>
          <w:p w14:paraId="697CDC3C" w14:textId="77777777" w:rsidR="00C94F42" w:rsidRPr="00EF16D4" w:rsidRDefault="00C94F42" w:rsidP="003161E1">
            <w:pPr>
              <w:rPr>
                <w:sz w:val="22"/>
                <w:szCs w:val="22"/>
              </w:rPr>
            </w:pPr>
            <w:r w:rsidRPr="00EF16D4">
              <w:rPr>
                <w:sz w:val="22"/>
                <w:szCs w:val="22"/>
              </w:rPr>
              <w:t>GKP „Komunalac“ d.o.o.</w:t>
            </w:r>
          </w:p>
        </w:tc>
        <w:tc>
          <w:tcPr>
            <w:tcW w:w="1701" w:type="dxa"/>
          </w:tcPr>
          <w:p w14:paraId="7619C6B4" w14:textId="77777777" w:rsidR="00C94F42" w:rsidRPr="00EF16D4" w:rsidRDefault="00C94F42" w:rsidP="003161E1">
            <w:pPr>
              <w:jc w:val="center"/>
              <w:rPr>
                <w:sz w:val="22"/>
                <w:szCs w:val="22"/>
              </w:rPr>
            </w:pPr>
            <w:r w:rsidRPr="00EF16D4">
              <w:rPr>
                <w:sz w:val="22"/>
                <w:szCs w:val="22"/>
              </w:rPr>
              <w:br/>
              <w:t>162.000</w:t>
            </w:r>
          </w:p>
        </w:tc>
        <w:tc>
          <w:tcPr>
            <w:tcW w:w="1560" w:type="dxa"/>
          </w:tcPr>
          <w:p w14:paraId="55E8F095" w14:textId="77777777" w:rsidR="00C94F42" w:rsidRPr="00EF16D4" w:rsidRDefault="00C94F42" w:rsidP="003161E1">
            <w:pPr>
              <w:jc w:val="center"/>
              <w:rPr>
                <w:sz w:val="22"/>
                <w:szCs w:val="22"/>
              </w:rPr>
            </w:pPr>
            <w:r w:rsidRPr="00EF16D4">
              <w:rPr>
                <w:sz w:val="22"/>
                <w:szCs w:val="22"/>
              </w:rPr>
              <w:br/>
              <w:t>110.000</w:t>
            </w:r>
          </w:p>
        </w:tc>
        <w:tc>
          <w:tcPr>
            <w:tcW w:w="1417" w:type="dxa"/>
          </w:tcPr>
          <w:p w14:paraId="64627472" w14:textId="77777777" w:rsidR="00C94F42" w:rsidRPr="00EF16D4" w:rsidRDefault="00C94F42" w:rsidP="003161E1">
            <w:pPr>
              <w:jc w:val="center"/>
              <w:rPr>
                <w:sz w:val="22"/>
                <w:szCs w:val="22"/>
              </w:rPr>
            </w:pPr>
            <w:r w:rsidRPr="00EF16D4">
              <w:rPr>
                <w:sz w:val="22"/>
                <w:szCs w:val="22"/>
              </w:rPr>
              <w:br/>
              <w:t>110.000</w:t>
            </w:r>
          </w:p>
        </w:tc>
      </w:tr>
      <w:tr w:rsidR="00C94F42" w:rsidRPr="00EF16D4" w14:paraId="1B600FAF" w14:textId="77777777" w:rsidTr="003161E1">
        <w:trPr>
          <w:trHeight w:val="376"/>
        </w:trPr>
        <w:tc>
          <w:tcPr>
            <w:tcW w:w="4678" w:type="dxa"/>
          </w:tcPr>
          <w:p w14:paraId="74FC83CA" w14:textId="77777777" w:rsidR="00C94F42" w:rsidRPr="00EF16D4" w:rsidRDefault="00C94F42" w:rsidP="003161E1">
            <w:pPr>
              <w:jc w:val="both"/>
              <w:rPr>
                <w:sz w:val="22"/>
                <w:szCs w:val="22"/>
              </w:rPr>
            </w:pPr>
            <w:r w:rsidRPr="00EF16D4">
              <w:rPr>
                <w:sz w:val="22"/>
                <w:szCs w:val="22"/>
              </w:rPr>
              <w:t>Aktivnost A200204</w:t>
            </w:r>
          </w:p>
          <w:p w14:paraId="1658CE47" w14:textId="77777777" w:rsidR="00C94F42" w:rsidRPr="00EF16D4" w:rsidRDefault="00C94F42" w:rsidP="003161E1">
            <w:pPr>
              <w:jc w:val="both"/>
              <w:rPr>
                <w:sz w:val="22"/>
                <w:szCs w:val="22"/>
              </w:rPr>
            </w:pPr>
            <w:r w:rsidRPr="00EF16D4">
              <w:rPr>
                <w:sz w:val="22"/>
                <w:szCs w:val="22"/>
              </w:rPr>
              <w:t xml:space="preserve">„ENTER KOPRIVNICA“ d.o.o.                          </w:t>
            </w:r>
          </w:p>
        </w:tc>
        <w:tc>
          <w:tcPr>
            <w:tcW w:w="1701" w:type="dxa"/>
          </w:tcPr>
          <w:p w14:paraId="67EE30DD" w14:textId="77777777" w:rsidR="00C94F42" w:rsidRPr="00EF16D4" w:rsidRDefault="00C94F42" w:rsidP="003161E1">
            <w:pPr>
              <w:jc w:val="center"/>
              <w:rPr>
                <w:sz w:val="22"/>
                <w:szCs w:val="22"/>
              </w:rPr>
            </w:pPr>
            <w:r w:rsidRPr="00EF16D4">
              <w:rPr>
                <w:sz w:val="22"/>
                <w:szCs w:val="22"/>
              </w:rPr>
              <w:br/>
              <w:t>70.000</w:t>
            </w:r>
          </w:p>
        </w:tc>
        <w:tc>
          <w:tcPr>
            <w:tcW w:w="1560" w:type="dxa"/>
          </w:tcPr>
          <w:p w14:paraId="37D57B88" w14:textId="77777777" w:rsidR="00C94F42" w:rsidRPr="00EF16D4" w:rsidRDefault="00C94F42" w:rsidP="003161E1">
            <w:pPr>
              <w:jc w:val="center"/>
              <w:rPr>
                <w:sz w:val="22"/>
                <w:szCs w:val="22"/>
              </w:rPr>
            </w:pPr>
            <w:r w:rsidRPr="00EF16D4">
              <w:rPr>
                <w:sz w:val="22"/>
                <w:szCs w:val="22"/>
              </w:rPr>
              <w:br/>
              <w:t>70.000</w:t>
            </w:r>
          </w:p>
        </w:tc>
        <w:tc>
          <w:tcPr>
            <w:tcW w:w="1417" w:type="dxa"/>
          </w:tcPr>
          <w:p w14:paraId="13F0E3CE" w14:textId="77777777" w:rsidR="00C94F42" w:rsidRPr="00EF16D4" w:rsidRDefault="00C94F42" w:rsidP="003161E1">
            <w:pPr>
              <w:jc w:val="center"/>
              <w:rPr>
                <w:sz w:val="22"/>
                <w:szCs w:val="22"/>
              </w:rPr>
            </w:pPr>
            <w:r w:rsidRPr="00EF16D4">
              <w:rPr>
                <w:sz w:val="22"/>
                <w:szCs w:val="22"/>
              </w:rPr>
              <w:br/>
              <w:t>70.000</w:t>
            </w:r>
          </w:p>
        </w:tc>
      </w:tr>
      <w:tr w:rsidR="00C94F42" w:rsidRPr="00EF16D4" w14:paraId="5438BE30" w14:textId="77777777" w:rsidTr="003161E1">
        <w:trPr>
          <w:trHeight w:val="376"/>
        </w:trPr>
        <w:tc>
          <w:tcPr>
            <w:tcW w:w="4678" w:type="dxa"/>
          </w:tcPr>
          <w:p w14:paraId="4F4668BE" w14:textId="77777777" w:rsidR="00C94F42" w:rsidRPr="00EF16D4" w:rsidRDefault="00C94F42" w:rsidP="003161E1">
            <w:pPr>
              <w:rPr>
                <w:sz w:val="22"/>
                <w:szCs w:val="22"/>
              </w:rPr>
            </w:pPr>
            <w:r w:rsidRPr="00EF16D4">
              <w:rPr>
                <w:sz w:val="22"/>
                <w:szCs w:val="22"/>
              </w:rPr>
              <w:t>Aktivnost A200208</w:t>
            </w:r>
          </w:p>
          <w:p w14:paraId="5B2D1564" w14:textId="77777777" w:rsidR="00C94F42" w:rsidRPr="00EF16D4" w:rsidRDefault="00C94F42" w:rsidP="003161E1">
            <w:pPr>
              <w:rPr>
                <w:sz w:val="22"/>
                <w:szCs w:val="22"/>
              </w:rPr>
            </w:pPr>
            <w:r w:rsidRPr="00EF16D4">
              <w:rPr>
                <w:sz w:val="22"/>
                <w:szCs w:val="22"/>
              </w:rPr>
              <w:t xml:space="preserve">Regionalna energetska agencija Sjever  </w:t>
            </w:r>
          </w:p>
        </w:tc>
        <w:tc>
          <w:tcPr>
            <w:tcW w:w="1701" w:type="dxa"/>
          </w:tcPr>
          <w:p w14:paraId="6B9A8B65" w14:textId="77777777" w:rsidR="00C94F42" w:rsidRPr="00EF16D4" w:rsidRDefault="00C94F42" w:rsidP="003161E1">
            <w:pPr>
              <w:jc w:val="center"/>
              <w:rPr>
                <w:sz w:val="22"/>
                <w:szCs w:val="22"/>
              </w:rPr>
            </w:pPr>
            <w:r w:rsidRPr="00EF16D4">
              <w:rPr>
                <w:sz w:val="22"/>
                <w:szCs w:val="22"/>
              </w:rPr>
              <w:br/>
              <w:t>70.000</w:t>
            </w:r>
          </w:p>
        </w:tc>
        <w:tc>
          <w:tcPr>
            <w:tcW w:w="1560" w:type="dxa"/>
          </w:tcPr>
          <w:p w14:paraId="22E29B61" w14:textId="77777777" w:rsidR="00C94F42" w:rsidRPr="00EF16D4" w:rsidRDefault="00C94F42" w:rsidP="003161E1">
            <w:pPr>
              <w:jc w:val="center"/>
              <w:rPr>
                <w:sz w:val="22"/>
                <w:szCs w:val="22"/>
              </w:rPr>
            </w:pPr>
            <w:r w:rsidRPr="00EF16D4">
              <w:rPr>
                <w:sz w:val="22"/>
                <w:szCs w:val="22"/>
              </w:rPr>
              <w:br/>
              <w:t>60.000</w:t>
            </w:r>
          </w:p>
        </w:tc>
        <w:tc>
          <w:tcPr>
            <w:tcW w:w="1417" w:type="dxa"/>
          </w:tcPr>
          <w:p w14:paraId="6A6F8B1D" w14:textId="77777777" w:rsidR="00C94F42" w:rsidRPr="00EF16D4" w:rsidRDefault="00C94F42" w:rsidP="003161E1">
            <w:pPr>
              <w:jc w:val="center"/>
              <w:rPr>
                <w:sz w:val="22"/>
                <w:szCs w:val="22"/>
              </w:rPr>
            </w:pPr>
            <w:r w:rsidRPr="00EF16D4">
              <w:rPr>
                <w:sz w:val="22"/>
                <w:szCs w:val="22"/>
              </w:rPr>
              <w:br/>
              <w:t>60.000</w:t>
            </w:r>
          </w:p>
        </w:tc>
      </w:tr>
      <w:tr w:rsidR="00C94F42" w:rsidRPr="00EF16D4" w14:paraId="5336B51B" w14:textId="77777777" w:rsidTr="003161E1">
        <w:trPr>
          <w:trHeight w:val="390"/>
        </w:trPr>
        <w:tc>
          <w:tcPr>
            <w:tcW w:w="4678" w:type="dxa"/>
          </w:tcPr>
          <w:p w14:paraId="1FE50B6F" w14:textId="77777777" w:rsidR="00C94F42" w:rsidRPr="00EF16D4" w:rsidRDefault="00C94F42" w:rsidP="003161E1">
            <w:pPr>
              <w:rPr>
                <w:sz w:val="22"/>
                <w:szCs w:val="22"/>
              </w:rPr>
            </w:pPr>
            <w:r w:rsidRPr="00EF16D4">
              <w:rPr>
                <w:sz w:val="22"/>
                <w:szCs w:val="22"/>
              </w:rPr>
              <w:t>Aktivnost A200214</w:t>
            </w:r>
          </w:p>
          <w:p w14:paraId="30F46C8E" w14:textId="77777777" w:rsidR="00C94F42" w:rsidRPr="00EF16D4" w:rsidRDefault="00C94F42" w:rsidP="003161E1">
            <w:pPr>
              <w:rPr>
                <w:sz w:val="22"/>
                <w:szCs w:val="22"/>
              </w:rPr>
            </w:pPr>
            <w:r w:rsidRPr="00EF16D4">
              <w:rPr>
                <w:sz w:val="22"/>
                <w:szCs w:val="22"/>
              </w:rPr>
              <w:t xml:space="preserve">Razvojna agencija Sjever DAN  </w:t>
            </w:r>
          </w:p>
        </w:tc>
        <w:tc>
          <w:tcPr>
            <w:tcW w:w="1701" w:type="dxa"/>
          </w:tcPr>
          <w:p w14:paraId="2BF54526" w14:textId="77777777" w:rsidR="00C94F42" w:rsidRPr="00EF16D4" w:rsidRDefault="00C94F42" w:rsidP="003161E1">
            <w:pPr>
              <w:jc w:val="center"/>
              <w:rPr>
                <w:sz w:val="22"/>
                <w:szCs w:val="22"/>
              </w:rPr>
            </w:pPr>
            <w:r w:rsidRPr="00EF16D4">
              <w:rPr>
                <w:sz w:val="22"/>
                <w:szCs w:val="22"/>
              </w:rPr>
              <w:br/>
              <w:t>53.090</w:t>
            </w:r>
          </w:p>
        </w:tc>
        <w:tc>
          <w:tcPr>
            <w:tcW w:w="1560" w:type="dxa"/>
          </w:tcPr>
          <w:p w14:paraId="7B6A9A2B" w14:textId="77777777" w:rsidR="00C94F42" w:rsidRPr="00EF16D4" w:rsidRDefault="00C94F42" w:rsidP="003161E1">
            <w:pPr>
              <w:jc w:val="center"/>
              <w:rPr>
                <w:sz w:val="22"/>
                <w:szCs w:val="22"/>
              </w:rPr>
            </w:pPr>
            <w:r w:rsidRPr="00EF16D4">
              <w:rPr>
                <w:sz w:val="22"/>
                <w:szCs w:val="22"/>
              </w:rPr>
              <w:br/>
              <w:t>53.090</w:t>
            </w:r>
          </w:p>
        </w:tc>
        <w:tc>
          <w:tcPr>
            <w:tcW w:w="1417" w:type="dxa"/>
          </w:tcPr>
          <w:p w14:paraId="43A95BE2" w14:textId="77777777" w:rsidR="00C94F42" w:rsidRPr="00EF16D4" w:rsidRDefault="00C94F42" w:rsidP="003161E1">
            <w:pPr>
              <w:jc w:val="center"/>
              <w:rPr>
                <w:sz w:val="22"/>
                <w:szCs w:val="22"/>
              </w:rPr>
            </w:pPr>
            <w:r w:rsidRPr="00EF16D4">
              <w:rPr>
                <w:sz w:val="22"/>
                <w:szCs w:val="22"/>
              </w:rPr>
              <w:br/>
              <w:t>53.090</w:t>
            </w:r>
          </w:p>
        </w:tc>
      </w:tr>
      <w:tr w:rsidR="00C94F42" w:rsidRPr="00EF16D4" w14:paraId="292D546D" w14:textId="77777777" w:rsidTr="003161E1">
        <w:trPr>
          <w:trHeight w:val="495"/>
        </w:trPr>
        <w:tc>
          <w:tcPr>
            <w:tcW w:w="4678" w:type="dxa"/>
            <w:tcBorders>
              <w:bottom w:val="single" w:sz="4" w:space="0" w:color="auto"/>
            </w:tcBorders>
          </w:tcPr>
          <w:p w14:paraId="74CEBC00" w14:textId="77777777" w:rsidR="00C94F42" w:rsidRPr="00EF16D4" w:rsidRDefault="00C94F42" w:rsidP="003161E1">
            <w:pPr>
              <w:rPr>
                <w:b/>
                <w:sz w:val="22"/>
                <w:szCs w:val="22"/>
              </w:rPr>
            </w:pPr>
            <w:r w:rsidRPr="00EF16D4">
              <w:rPr>
                <w:b/>
                <w:sz w:val="22"/>
                <w:szCs w:val="22"/>
              </w:rPr>
              <w:t xml:space="preserve">Program 3005 </w:t>
            </w:r>
            <w:r w:rsidRPr="00EF16D4">
              <w:rPr>
                <w:b/>
                <w:sz w:val="22"/>
                <w:szCs w:val="22"/>
              </w:rPr>
              <w:br/>
              <w:t>Ostali programi obrazovanja</w:t>
            </w:r>
          </w:p>
        </w:tc>
        <w:tc>
          <w:tcPr>
            <w:tcW w:w="1701" w:type="dxa"/>
            <w:tcBorders>
              <w:bottom w:val="single" w:sz="4" w:space="0" w:color="auto"/>
            </w:tcBorders>
          </w:tcPr>
          <w:p w14:paraId="3A0F3B1F" w14:textId="77777777" w:rsidR="00C94F42" w:rsidRPr="00EF16D4" w:rsidRDefault="00C94F42" w:rsidP="003161E1">
            <w:pPr>
              <w:jc w:val="center"/>
              <w:rPr>
                <w:b/>
                <w:sz w:val="22"/>
                <w:szCs w:val="22"/>
              </w:rPr>
            </w:pPr>
            <w:r w:rsidRPr="00EF16D4">
              <w:rPr>
                <w:b/>
                <w:sz w:val="22"/>
                <w:szCs w:val="22"/>
              </w:rPr>
              <w:br/>
              <w:t>1.071.153</w:t>
            </w:r>
          </w:p>
        </w:tc>
        <w:tc>
          <w:tcPr>
            <w:tcW w:w="1560" w:type="dxa"/>
            <w:tcBorders>
              <w:bottom w:val="single" w:sz="4" w:space="0" w:color="auto"/>
            </w:tcBorders>
          </w:tcPr>
          <w:p w14:paraId="755BD61F" w14:textId="77777777" w:rsidR="00C94F42" w:rsidRPr="00EF16D4" w:rsidRDefault="00C94F42" w:rsidP="003161E1">
            <w:pPr>
              <w:jc w:val="center"/>
              <w:rPr>
                <w:b/>
                <w:sz w:val="22"/>
                <w:szCs w:val="22"/>
              </w:rPr>
            </w:pPr>
            <w:r w:rsidRPr="00EF16D4">
              <w:rPr>
                <w:b/>
                <w:sz w:val="22"/>
                <w:szCs w:val="22"/>
              </w:rPr>
              <w:br/>
              <w:t>1.071.153</w:t>
            </w:r>
          </w:p>
        </w:tc>
        <w:tc>
          <w:tcPr>
            <w:tcW w:w="1417" w:type="dxa"/>
            <w:tcBorders>
              <w:bottom w:val="single" w:sz="4" w:space="0" w:color="auto"/>
            </w:tcBorders>
          </w:tcPr>
          <w:p w14:paraId="5F325680" w14:textId="77777777" w:rsidR="00C94F42" w:rsidRPr="00EF16D4" w:rsidRDefault="00C94F42" w:rsidP="003161E1">
            <w:pPr>
              <w:jc w:val="center"/>
              <w:rPr>
                <w:b/>
                <w:sz w:val="22"/>
                <w:szCs w:val="22"/>
              </w:rPr>
            </w:pPr>
            <w:r w:rsidRPr="00EF16D4">
              <w:rPr>
                <w:b/>
                <w:sz w:val="22"/>
                <w:szCs w:val="22"/>
              </w:rPr>
              <w:br/>
              <w:t>1.071.153</w:t>
            </w:r>
          </w:p>
        </w:tc>
      </w:tr>
      <w:tr w:rsidR="00C94F42" w:rsidRPr="00EF16D4" w14:paraId="3CD893BA" w14:textId="77777777" w:rsidTr="003161E1">
        <w:trPr>
          <w:trHeight w:val="495"/>
        </w:trPr>
        <w:tc>
          <w:tcPr>
            <w:tcW w:w="4678" w:type="dxa"/>
            <w:tcBorders>
              <w:bottom w:val="single" w:sz="4" w:space="0" w:color="auto"/>
            </w:tcBorders>
          </w:tcPr>
          <w:p w14:paraId="4B0CB0F7" w14:textId="77777777" w:rsidR="00C94F42" w:rsidRPr="00EF16D4" w:rsidRDefault="00C94F42" w:rsidP="003161E1">
            <w:pPr>
              <w:rPr>
                <w:sz w:val="22"/>
                <w:szCs w:val="22"/>
              </w:rPr>
            </w:pPr>
            <w:r w:rsidRPr="00EF16D4">
              <w:rPr>
                <w:sz w:val="22"/>
                <w:szCs w:val="22"/>
              </w:rPr>
              <w:t xml:space="preserve">Aktivnost A300504 </w:t>
            </w:r>
            <w:r w:rsidRPr="00EF16D4">
              <w:rPr>
                <w:sz w:val="22"/>
                <w:szCs w:val="22"/>
              </w:rPr>
              <w:br/>
              <w:t>Najam Gimnazije i sportske dvorane po modelu JPP</w:t>
            </w:r>
          </w:p>
        </w:tc>
        <w:tc>
          <w:tcPr>
            <w:tcW w:w="1701" w:type="dxa"/>
            <w:tcBorders>
              <w:bottom w:val="single" w:sz="4" w:space="0" w:color="auto"/>
            </w:tcBorders>
          </w:tcPr>
          <w:p w14:paraId="40EDC5A1" w14:textId="77777777" w:rsidR="00C94F42" w:rsidRPr="00EF16D4" w:rsidRDefault="00C94F42" w:rsidP="003161E1">
            <w:pPr>
              <w:jc w:val="center"/>
              <w:rPr>
                <w:bCs/>
                <w:sz w:val="22"/>
                <w:szCs w:val="22"/>
              </w:rPr>
            </w:pPr>
            <w:r w:rsidRPr="00EF16D4">
              <w:rPr>
                <w:bCs/>
                <w:sz w:val="22"/>
                <w:szCs w:val="22"/>
              </w:rPr>
              <w:br/>
              <w:t>1.071.153</w:t>
            </w:r>
          </w:p>
        </w:tc>
        <w:tc>
          <w:tcPr>
            <w:tcW w:w="1560" w:type="dxa"/>
            <w:tcBorders>
              <w:bottom w:val="single" w:sz="4" w:space="0" w:color="auto"/>
            </w:tcBorders>
          </w:tcPr>
          <w:p w14:paraId="7CC3796B" w14:textId="77777777" w:rsidR="00C94F42" w:rsidRPr="00EF16D4" w:rsidRDefault="00C94F42" w:rsidP="003161E1">
            <w:pPr>
              <w:jc w:val="center"/>
              <w:rPr>
                <w:bCs/>
                <w:sz w:val="22"/>
                <w:szCs w:val="22"/>
              </w:rPr>
            </w:pPr>
          </w:p>
          <w:p w14:paraId="7215E618" w14:textId="77777777" w:rsidR="00C94F42" w:rsidRPr="00EF16D4" w:rsidRDefault="00C94F42" w:rsidP="003161E1">
            <w:pPr>
              <w:jc w:val="center"/>
              <w:rPr>
                <w:bCs/>
                <w:sz w:val="22"/>
                <w:szCs w:val="22"/>
              </w:rPr>
            </w:pPr>
            <w:r w:rsidRPr="00EF16D4">
              <w:rPr>
                <w:bCs/>
                <w:sz w:val="22"/>
                <w:szCs w:val="22"/>
              </w:rPr>
              <w:t>1.071.153</w:t>
            </w:r>
          </w:p>
        </w:tc>
        <w:tc>
          <w:tcPr>
            <w:tcW w:w="1417" w:type="dxa"/>
            <w:tcBorders>
              <w:bottom w:val="single" w:sz="4" w:space="0" w:color="auto"/>
            </w:tcBorders>
          </w:tcPr>
          <w:p w14:paraId="4D291A08" w14:textId="77777777" w:rsidR="00C94F42" w:rsidRPr="00EF16D4" w:rsidRDefault="00C94F42" w:rsidP="003161E1">
            <w:pPr>
              <w:jc w:val="center"/>
              <w:rPr>
                <w:bCs/>
                <w:sz w:val="22"/>
                <w:szCs w:val="22"/>
              </w:rPr>
            </w:pPr>
            <w:r w:rsidRPr="00EF16D4">
              <w:rPr>
                <w:bCs/>
                <w:sz w:val="22"/>
                <w:szCs w:val="22"/>
              </w:rPr>
              <w:br/>
              <w:t>1.071.153</w:t>
            </w:r>
          </w:p>
        </w:tc>
      </w:tr>
      <w:tr w:rsidR="00C94F42" w:rsidRPr="00EF16D4" w14:paraId="3425F9F0"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5BA812D9" w14:textId="77777777" w:rsidR="00C94F42" w:rsidRPr="00EF16D4" w:rsidRDefault="00C94F42" w:rsidP="003161E1">
            <w:pPr>
              <w:jc w:val="both"/>
              <w:rPr>
                <w:b/>
                <w:sz w:val="22"/>
                <w:szCs w:val="22"/>
              </w:rPr>
            </w:pPr>
            <w:r w:rsidRPr="00EF16D4">
              <w:rPr>
                <w:b/>
                <w:sz w:val="22"/>
                <w:szCs w:val="22"/>
              </w:rPr>
              <w:t>Program 6001</w:t>
            </w:r>
          </w:p>
          <w:p w14:paraId="59E7E539" w14:textId="77777777" w:rsidR="00C94F42" w:rsidRPr="00EF16D4" w:rsidRDefault="00C94F42" w:rsidP="003161E1">
            <w:pPr>
              <w:jc w:val="both"/>
              <w:rPr>
                <w:b/>
                <w:bCs/>
                <w:sz w:val="22"/>
                <w:szCs w:val="22"/>
              </w:rPr>
            </w:pPr>
            <w:r w:rsidRPr="00EF16D4">
              <w:rPr>
                <w:b/>
                <w:bCs/>
                <w:sz w:val="22"/>
                <w:szCs w:val="22"/>
              </w:rPr>
              <w:t>Razvoj međunarodne suradnje</w:t>
            </w:r>
          </w:p>
        </w:tc>
        <w:tc>
          <w:tcPr>
            <w:tcW w:w="1701" w:type="dxa"/>
            <w:tcBorders>
              <w:top w:val="single" w:sz="4" w:space="0" w:color="auto"/>
              <w:left w:val="single" w:sz="4" w:space="0" w:color="auto"/>
              <w:bottom w:val="single" w:sz="4" w:space="0" w:color="auto"/>
              <w:right w:val="single" w:sz="4" w:space="0" w:color="auto"/>
            </w:tcBorders>
          </w:tcPr>
          <w:p w14:paraId="3051A61B" w14:textId="77777777" w:rsidR="00C94F42" w:rsidRPr="00EF16D4" w:rsidRDefault="00C94F42" w:rsidP="003161E1">
            <w:pPr>
              <w:jc w:val="center"/>
              <w:rPr>
                <w:b/>
                <w:sz w:val="22"/>
                <w:szCs w:val="22"/>
              </w:rPr>
            </w:pPr>
          </w:p>
          <w:p w14:paraId="475E30F3" w14:textId="77777777" w:rsidR="00C94F42" w:rsidRPr="00EF16D4" w:rsidRDefault="00C94F42" w:rsidP="003161E1">
            <w:pPr>
              <w:jc w:val="center"/>
              <w:rPr>
                <w:b/>
                <w:sz w:val="22"/>
                <w:szCs w:val="22"/>
              </w:rPr>
            </w:pPr>
            <w:r w:rsidRPr="00EF16D4">
              <w:rPr>
                <w:b/>
                <w:sz w:val="22"/>
                <w:szCs w:val="22"/>
              </w:rPr>
              <w:t>3.0</w:t>
            </w:r>
            <w:r>
              <w:rPr>
                <w:b/>
                <w:sz w:val="22"/>
                <w:szCs w:val="22"/>
              </w:rPr>
              <w:t>2</w:t>
            </w:r>
            <w:r w:rsidRPr="00EF16D4">
              <w:rPr>
                <w:b/>
                <w:sz w:val="22"/>
                <w:szCs w:val="22"/>
              </w:rPr>
              <w:t>4.525</w:t>
            </w:r>
          </w:p>
        </w:tc>
        <w:tc>
          <w:tcPr>
            <w:tcW w:w="1560" w:type="dxa"/>
            <w:tcBorders>
              <w:top w:val="single" w:sz="4" w:space="0" w:color="auto"/>
              <w:left w:val="single" w:sz="4" w:space="0" w:color="auto"/>
              <w:bottom w:val="single" w:sz="4" w:space="0" w:color="auto"/>
              <w:right w:val="single" w:sz="4" w:space="0" w:color="auto"/>
            </w:tcBorders>
          </w:tcPr>
          <w:p w14:paraId="0388BDA3" w14:textId="77777777" w:rsidR="00C94F42" w:rsidRPr="00EF16D4" w:rsidRDefault="00C94F42" w:rsidP="003161E1">
            <w:pPr>
              <w:jc w:val="center"/>
              <w:rPr>
                <w:b/>
                <w:sz w:val="22"/>
                <w:szCs w:val="22"/>
              </w:rPr>
            </w:pPr>
            <w:r w:rsidRPr="00EF16D4">
              <w:rPr>
                <w:b/>
                <w:sz w:val="22"/>
                <w:szCs w:val="22"/>
              </w:rPr>
              <w:br/>
              <w:t>205.050</w:t>
            </w:r>
          </w:p>
        </w:tc>
        <w:tc>
          <w:tcPr>
            <w:tcW w:w="1417" w:type="dxa"/>
            <w:tcBorders>
              <w:top w:val="single" w:sz="4" w:space="0" w:color="auto"/>
              <w:left w:val="single" w:sz="4" w:space="0" w:color="auto"/>
              <w:bottom w:val="single" w:sz="4" w:space="0" w:color="auto"/>
              <w:right w:val="single" w:sz="4" w:space="0" w:color="auto"/>
            </w:tcBorders>
          </w:tcPr>
          <w:p w14:paraId="2FDFC426" w14:textId="77777777" w:rsidR="00C94F42" w:rsidRPr="00EF16D4" w:rsidRDefault="00C94F42" w:rsidP="003161E1">
            <w:pPr>
              <w:jc w:val="center"/>
              <w:rPr>
                <w:b/>
                <w:sz w:val="22"/>
                <w:szCs w:val="22"/>
              </w:rPr>
            </w:pPr>
          </w:p>
          <w:p w14:paraId="3674A68B" w14:textId="77777777" w:rsidR="00C94F42" w:rsidRPr="00EF16D4" w:rsidRDefault="00C94F42" w:rsidP="003161E1">
            <w:pPr>
              <w:jc w:val="center"/>
              <w:rPr>
                <w:b/>
                <w:sz w:val="22"/>
                <w:szCs w:val="22"/>
              </w:rPr>
            </w:pPr>
            <w:r w:rsidRPr="00EF16D4">
              <w:rPr>
                <w:b/>
                <w:sz w:val="22"/>
                <w:szCs w:val="22"/>
              </w:rPr>
              <w:t>148.000</w:t>
            </w:r>
          </w:p>
        </w:tc>
      </w:tr>
      <w:tr w:rsidR="00C94F42" w:rsidRPr="00EF16D4" w14:paraId="5EA487DA"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2FF2450E" w14:textId="77777777" w:rsidR="00C94F42" w:rsidRPr="00EF16D4" w:rsidRDefault="00C94F42" w:rsidP="003161E1">
            <w:pPr>
              <w:jc w:val="both"/>
              <w:rPr>
                <w:sz w:val="22"/>
                <w:szCs w:val="22"/>
              </w:rPr>
            </w:pPr>
            <w:r w:rsidRPr="00EF16D4">
              <w:rPr>
                <w:sz w:val="22"/>
                <w:szCs w:val="22"/>
              </w:rPr>
              <w:t xml:space="preserve">Aktivnost A600101 </w:t>
            </w:r>
          </w:p>
          <w:p w14:paraId="7C4FEDE5" w14:textId="77777777" w:rsidR="00C94F42" w:rsidRPr="00EF16D4" w:rsidRDefault="00C94F42" w:rsidP="003161E1">
            <w:pPr>
              <w:jc w:val="both"/>
              <w:rPr>
                <w:b/>
                <w:bCs/>
                <w:i/>
                <w:iCs/>
                <w:sz w:val="22"/>
                <w:szCs w:val="22"/>
              </w:rPr>
            </w:pPr>
            <w:r w:rsidRPr="00EF16D4">
              <w:rPr>
                <w:bCs/>
                <w:iCs/>
                <w:sz w:val="22"/>
                <w:szCs w:val="22"/>
              </w:rPr>
              <w:t>Poticanje projekata EU</w:t>
            </w:r>
          </w:p>
        </w:tc>
        <w:tc>
          <w:tcPr>
            <w:tcW w:w="1701" w:type="dxa"/>
            <w:tcBorders>
              <w:top w:val="single" w:sz="4" w:space="0" w:color="auto"/>
              <w:left w:val="single" w:sz="4" w:space="0" w:color="auto"/>
              <w:bottom w:val="single" w:sz="4" w:space="0" w:color="auto"/>
              <w:right w:val="single" w:sz="4" w:space="0" w:color="auto"/>
            </w:tcBorders>
          </w:tcPr>
          <w:p w14:paraId="216652CB" w14:textId="77777777" w:rsidR="00C94F42" w:rsidRPr="00EF16D4" w:rsidRDefault="00C94F42" w:rsidP="003161E1">
            <w:pPr>
              <w:jc w:val="center"/>
              <w:rPr>
                <w:sz w:val="22"/>
                <w:szCs w:val="22"/>
              </w:rPr>
            </w:pPr>
            <w:r w:rsidRPr="00EF16D4">
              <w:rPr>
                <w:sz w:val="22"/>
                <w:szCs w:val="22"/>
              </w:rPr>
              <w:br/>
              <w:t>1</w:t>
            </w:r>
            <w:r>
              <w:rPr>
                <w:sz w:val="22"/>
                <w:szCs w:val="22"/>
              </w:rPr>
              <w:t>2</w:t>
            </w:r>
            <w:r w:rsidRPr="00EF16D4">
              <w:rPr>
                <w:sz w:val="22"/>
                <w:szCs w:val="22"/>
              </w:rPr>
              <w:t>1.200</w:t>
            </w:r>
          </w:p>
        </w:tc>
        <w:tc>
          <w:tcPr>
            <w:tcW w:w="1560" w:type="dxa"/>
            <w:tcBorders>
              <w:top w:val="single" w:sz="4" w:space="0" w:color="auto"/>
              <w:left w:val="single" w:sz="4" w:space="0" w:color="auto"/>
              <w:bottom w:val="single" w:sz="4" w:space="0" w:color="auto"/>
              <w:right w:val="single" w:sz="4" w:space="0" w:color="auto"/>
            </w:tcBorders>
          </w:tcPr>
          <w:p w14:paraId="6D82FF19" w14:textId="77777777" w:rsidR="00C94F42" w:rsidRPr="00EF16D4" w:rsidRDefault="00C94F42" w:rsidP="003161E1">
            <w:pPr>
              <w:jc w:val="center"/>
              <w:rPr>
                <w:sz w:val="22"/>
                <w:szCs w:val="22"/>
              </w:rPr>
            </w:pPr>
            <w:r w:rsidRPr="00EF16D4">
              <w:rPr>
                <w:sz w:val="22"/>
                <w:szCs w:val="22"/>
              </w:rPr>
              <w:br/>
              <w:t>121.200</w:t>
            </w:r>
          </w:p>
        </w:tc>
        <w:tc>
          <w:tcPr>
            <w:tcW w:w="1417" w:type="dxa"/>
            <w:tcBorders>
              <w:top w:val="single" w:sz="4" w:space="0" w:color="auto"/>
              <w:left w:val="single" w:sz="4" w:space="0" w:color="auto"/>
              <w:bottom w:val="single" w:sz="4" w:space="0" w:color="auto"/>
              <w:right w:val="single" w:sz="4" w:space="0" w:color="auto"/>
            </w:tcBorders>
          </w:tcPr>
          <w:p w14:paraId="55815B9D" w14:textId="77777777" w:rsidR="00C94F42" w:rsidRPr="00EF16D4" w:rsidRDefault="00C94F42" w:rsidP="003161E1">
            <w:pPr>
              <w:jc w:val="center"/>
              <w:rPr>
                <w:sz w:val="22"/>
                <w:szCs w:val="22"/>
              </w:rPr>
            </w:pPr>
            <w:r w:rsidRPr="00EF16D4">
              <w:rPr>
                <w:sz w:val="22"/>
                <w:szCs w:val="22"/>
              </w:rPr>
              <w:br/>
              <w:t>121.200</w:t>
            </w:r>
          </w:p>
        </w:tc>
      </w:tr>
      <w:tr w:rsidR="00C94F42" w:rsidRPr="00EF16D4" w14:paraId="76D9447E" w14:textId="77777777" w:rsidTr="003161E1">
        <w:trPr>
          <w:trHeight w:val="390"/>
        </w:trPr>
        <w:tc>
          <w:tcPr>
            <w:tcW w:w="4678" w:type="dxa"/>
            <w:tcBorders>
              <w:top w:val="single" w:sz="4" w:space="0" w:color="auto"/>
              <w:left w:val="single" w:sz="4" w:space="0" w:color="auto"/>
              <w:bottom w:val="single" w:sz="4" w:space="0" w:color="auto"/>
              <w:right w:val="single" w:sz="4" w:space="0" w:color="auto"/>
            </w:tcBorders>
          </w:tcPr>
          <w:p w14:paraId="68FC8CA9" w14:textId="77777777" w:rsidR="00C94F42" w:rsidRPr="00EF16D4" w:rsidRDefault="00C94F42" w:rsidP="003161E1">
            <w:pPr>
              <w:rPr>
                <w:sz w:val="22"/>
                <w:szCs w:val="22"/>
              </w:rPr>
            </w:pPr>
            <w:r w:rsidRPr="00EF16D4">
              <w:rPr>
                <w:sz w:val="22"/>
                <w:szCs w:val="22"/>
              </w:rPr>
              <w:t>Aktivnost A600133</w:t>
            </w:r>
          </w:p>
          <w:p w14:paraId="3BAD20C3" w14:textId="77777777" w:rsidR="00C94F42" w:rsidRPr="00EF16D4" w:rsidRDefault="00C94F42" w:rsidP="003161E1">
            <w:pPr>
              <w:rPr>
                <w:sz w:val="22"/>
                <w:szCs w:val="22"/>
              </w:rPr>
            </w:pPr>
            <w:r w:rsidRPr="00EF16D4">
              <w:rPr>
                <w:sz w:val="22"/>
                <w:szCs w:val="22"/>
              </w:rPr>
              <w:t xml:space="preserve">Unapređenje sustava javnog prijevoza na urbanom području Koprivnica </w:t>
            </w:r>
          </w:p>
        </w:tc>
        <w:tc>
          <w:tcPr>
            <w:tcW w:w="1701" w:type="dxa"/>
            <w:tcBorders>
              <w:top w:val="single" w:sz="4" w:space="0" w:color="auto"/>
              <w:left w:val="single" w:sz="4" w:space="0" w:color="auto"/>
              <w:bottom w:val="single" w:sz="4" w:space="0" w:color="auto"/>
              <w:right w:val="single" w:sz="4" w:space="0" w:color="auto"/>
            </w:tcBorders>
          </w:tcPr>
          <w:p w14:paraId="7BCEABDB" w14:textId="77777777" w:rsidR="00C94F42" w:rsidRPr="00EF16D4" w:rsidRDefault="00C94F42" w:rsidP="003161E1">
            <w:pPr>
              <w:jc w:val="center"/>
              <w:rPr>
                <w:sz w:val="22"/>
                <w:szCs w:val="22"/>
              </w:rPr>
            </w:pPr>
          </w:p>
          <w:p w14:paraId="42A3FAA7" w14:textId="77777777" w:rsidR="00C94F42" w:rsidRPr="00EF16D4" w:rsidRDefault="00C94F42" w:rsidP="003161E1">
            <w:pPr>
              <w:jc w:val="center"/>
              <w:rPr>
                <w:sz w:val="22"/>
                <w:szCs w:val="22"/>
              </w:rPr>
            </w:pPr>
            <w:r w:rsidRPr="00EF16D4">
              <w:rPr>
                <w:sz w:val="22"/>
                <w:szCs w:val="22"/>
              </w:rPr>
              <w:t>2.524.410</w:t>
            </w:r>
          </w:p>
        </w:tc>
        <w:tc>
          <w:tcPr>
            <w:tcW w:w="1560" w:type="dxa"/>
            <w:tcBorders>
              <w:top w:val="single" w:sz="4" w:space="0" w:color="auto"/>
              <w:left w:val="single" w:sz="4" w:space="0" w:color="auto"/>
              <w:bottom w:val="single" w:sz="4" w:space="0" w:color="auto"/>
              <w:right w:val="single" w:sz="4" w:space="0" w:color="auto"/>
            </w:tcBorders>
          </w:tcPr>
          <w:p w14:paraId="27D3A984" w14:textId="77777777" w:rsidR="00C94F42" w:rsidRPr="00EF16D4" w:rsidRDefault="00C94F42" w:rsidP="003161E1">
            <w:pPr>
              <w:jc w:val="center"/>
              <w:rPr>
                <w:sz w:val="22"/>
                <w:szCs w:val="22"/>
              </w:rPr>
            </w:pPr>
          </w:p>
          <w:p w14:paraId="7E1B066A" w14:textId="77777777" w:rsidR="00C94F42" w:rsidRPr="00EF16D4" w:rsidRDefault="00C94F42" w:rsidP="003161E1">
            <w:pPr>
              <w:jc w:val="center"/>
              <w:rPr>
                <w:sz w:val="22"/>
                <w:szCs w:val="22"/>
              </w:rPr>
            </w:pPr>
            <w:r w:rsidRPr="00EF16D4">
              <w:rPr>
                <w:sz w:val="22"/>
                <w:szCs w:val="22"/>
              </w:rPr>
              <w:t>20.500</w:t>
            </w:r>
          </w:p>
        </w:tc>
        <w:tc>
          <w:tcPr>
            <w:tcW w:w="1417" w:type="dxa"/>
            <w:tcBorders>
              <w:top w:val="single" w:sz="4" w:space="0" w:color="auto"/>
              <w:left w:val="single" w:sz="4" w:space="0" w:color="auto"/>
              <w:bottom w:val="single" w:sz="4" w:space="0" w:color="auto"/>
              <w:right w:val="single" w:sz="4" w:space="0" w:color="auto"/>
            </w:tcBorders>
          </w:tcPr>
          <w:p w14:paraId="6DD20C10" w14:textId="77777777" w:rsidR="00C94F42" w:rsidRPr="00EF16D4" w:rsidRDefault="00C94F42" w:rsidP="003161E1">
            <w:pPr>
              <w:jc w:val="center"/>
              <w:rPr>
                <w:sz w:val="22"/>
                <w:szCs w:val="22"/>
              </w:rPr>
            </w:pPr>
          </w:p>
          <w:p w14:paraId="2E25AFE2" w14:textId="77777777" w:rsidR="00C94F42" w:rsidRPr="00EF16D4" w:rsidRDefault="00C94F42" w:rsidP="003161E1">
            <w:pPr>
              <w:jc w:val="center"/>
              <w:rPr>
                <w:sz w:val="22"/>
                <w:szCs w:val="22"/>
              </w:rPr>
            </w:pPr>
            <w:r w:rsidRPr="00EF16D4">
              <w:rPr>
                <w:sz w:val="22"/>
                <w:szCs w:val="22"/>
              </w:rPr>
              <w:t>0</w:t>
            </w:r>
          </w:p>
        </w:tc>
      </w:tr>
      <w:tr w:rsidR="00C94F42" w:rsidRPr="00EF16D4" w14:paraId="45011336"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08259C59" w14:textId="77777777" w:rsidR="00C94F42" w:rsidRPr="00EF16D4" w:rsidRDefault="00C94F42" w:rsidP="003161E1">
            <w:pPr>
              <w:rPr>
                <w:sz w:val="22"/>
                <w:szCs w:val="22"/>
              </w:rPr>
            </w:pPr>
            <w:r w:rsidRPr="00EF16D4">
              <w:rPr>
                <w:sz w:val="22"/>
                <w:szCs w:val="22"/>
              </w:rPr>
              <w:t>Aktivnost A600134</w:t>
            </w:r>
          </w:p>
          <w:p w14:paraId="25EBBE80" w14:textId="77777777" w:rsidR="00C94F42" w:rsidRPr="00EF16D4" w:rsidRDefault="00C94F42" w:rsidP="003161E1">
            <w:pPr>
              <w:jc w:val="both"/>
              <w:rPr>
                <w:sz w:val="22"/>
                <w:szCs w:val="22"/>
              </w:rPr>
            </w:pPr>
            <w:r w:rsidRPr="00EF16D4">
              <w:rPr>
                <w:sz w:val="22"/>
                <w:szCs w:val="22"/>
              </w:rPr>
              <w:t>CCSI4CCSI</w:t>
            </w:r>
          </w:p>
        </w:tc>
        <w:tc>
          <w:tcPr>
            <w:tcW w:w="1701" w:type="dxa"/>
            <w:tcBorders>
              <w:top w:val="single" w:sz="4" w:space="0" w:color="auto"/>
              <w:left w:val="single" w:sz="4" w:space="0" w:color="auto"/>
              <w:bottom w:val="single" w:sz="4" w:space="0" w:color="auto"/>
              <w:right w:val="single" w:sz="4" w:space="0" w:color="auto"/>
            </w:tcBorders>
          </w:tcPr>
          <w:p w14:paraId="5FF808DE" w14:textId="77777777" w:rsidR="00C94F42" w:rsidRPr="00EF16D4" w:rsidRDefault="00C94F42" w:rsidP="003161E1">
            <w:pPr>
              <w:jc w:val="center"/>
              <w:rPr>
                <w:sz w:val="22"/>
                <w:szCs w:val="22"/>
              </w:rPr>
            </w:pPr>
          </w:p>
          <w:p w14:paraId="49791AB8" w14:textId="77777777" w:rsidR="00C94F42" w:rsidRPr="00EF16D4" w:rsidRDefault="00C94F42" w:rsidP="003161E1">
            <w:pPr>
              <w:jc w:val="center"/>
              <w:rPr>
                <w:sz w:val="22"/>
                <w:szCs w:val="22"/>
              </w:rPr>
            </w:pPr>
            <w:r w:rsidRPr="00EF16D4">
              <w:rPr>
                <w:sz w:val="22"/>
                <w:szCs w:val="22"/>
              </w:rPr>
              <w:t>32.500</w:t>
            </w:r>
          </w:p>
        </w:tc>
        <w:tc>
          <w:tcPr>
            <w:tcW w:w="1560" w:type="dxa"/>
            <w:tcBorders>
              <w:top w:val="single" w:sz="4" w:space="0" w:color="auto"/>
              <w:left w:val="single" w:sz="4" w:space="0" w:color="auto"/>
              <w:bottom w:val="single" w:sz="4" w:space="0" w:color="auto"/>
              <w:right w:val="single" w:sz="4" w:space="0" w:color="auto"/>
            </w:tcBorders>
          </w:tcPr>
          <w:p w14:paraId="4602D82A" w14:textId="77777777" w:rsidR="00C94F42" w:rsidRPr="00EF16D4" w:rsidRDefault="00C94F42" w:rsidP="003161E1">
            <w:pPr>
              <w:jc w:val="center"/>
              <w:rPr>
                <w:sz w:val="22"/>
                <w:szCs w:val="22"/>
              </w:rPr>
            </w:pPr>
          </w:p>
          <w:p w14:paraId="762B9C7F" w14:textId="77777777" w:rsidR="00C94F42" w:rsidRPr="00EF16D4" w:rsidRDefault="00C94F42" w:rsidP="003161E1">
            <w:pPr>
              <w:jc w:val="center"/>
              <w:rPr>
                <w:sz w:val="22"/>
                <w:szCs w:val="22"/>
              </w:rPr>
            </w:pPr>
            <w:r w:rsidRPr="00EF16D4">
              <w:rPr>
                <w:sz w:val="22"/>
                <w:szCs w:val="22"/>
              </w:rPr>
              <w:t>22.500</w:t>
            </w:r>
          </w:p>
        </w:tc>
        <w:tc>
          <w:tcPr>
            <w:tcW w:w="1417" w:type="dxa"/>
            <w:tcBorders>
              <w:top w:val="single" w:sz="4" w:space="0" w:color="auto"/>
              <w:left w:val="single" w:sz="4" w:space="0" w:color="auto"/>
              <w:bottom w:val="single" w:sz="4" w:space="0" w:color="auto"/>
              <w:right w:val="single" w:sz="4" w:space="0" w:color="auto"/>
            </w:tcBorders>
          </w:tcPr>
          <w:p w14:paraId="021F9ACB" w14:textId="77777777" w:rsidR="00C94F42" w:rsidRPr="00EF16D4" w:rsidRDefault="00C94F42" w:rsidP="003161E1">
            <w:pPr>
              <w:jc w:val="center"/>
              <w:rPr>
                <w:sz w:val="22"/>
                <w:szCs w:val="22"/>
              </w:rPr>
            </w:pPr>
          </w:p>
          <w:p w14:paraId="11820B88" w14:textId="77777777" w:rsidR="00C94F42" w:rsidRPr="00EF16D4" w:rsidRDefault="00C94F42" w:rsidP="003161E1">
            <w:pPr>
              <w:jc w:val="center"/>
              <w:rPr>
                <w:sz w:val="22"/>
                <w:szCs w:val="22"/>
              </w:rPr>
            </w:pPr>
            <w:r w:rsidRPr="00EF16D4">
              <w:rPr>
                <w:sz w:val="22"/>
                <w:szCs w:val="22"/>
              </w:rPr>
              <w:t>22.500</w:t>
            </w:r>
          </w:p>
        </w:tc>
      </w:tr>
      <w:tr w:rsidR="00C94F42" w:rsidRPr="00EF16D4" w14:paraId="2C9940C5"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554ACEF0" w14:textId="77777777" w:rsidR="00C94F42" w:rsidRPr="00EF16D4" w:rsidRDefault="00C94F42" w:rsidP="003161E1">
            <w:pPr>
              <w:rPr>
                <w:sz w:val="22"/>
                <w:szCs w:val="22"/>
              </w:rPr>
            </w:pPr>
            <w:r w:rsidRPr="00EF16D4">
              <w:rPr>
                <w:sz w:val="22"/>
                <w:szCs w:val="22"/>
              </w:rPr>
              <w:t>Aktivnost A600135</w:t>
            </w:r>
          </w:p>
          <w:p w14:paraId="31F1C29A" w14:textId="77777777" w:rsidR="00C94F42" w:rsidRPr="00EF16D4" w:rsidRDefault="00C94F42" w:rsidP="003161E1">
            <w:pPr>
              <w:jc w:val="both"/>
              <w:rPr>
                <w:sz w:val="22"/>
                <w:szCs w:val="22"/>
              </w:rPr>
            </w:pPr>
            <w:r w:rsidRPr="00EF16D4">
              <w:rPr>
                <w:sz w:val="22"/>
                <w:szCs w:val="22"/>
              </w:rPr>
              <w:t>BIKE CROSS</w:t>
            </w:r>
          </w:p>
        </w:tc>
        <w:tc>
          <w:tcPr>
            <w:tcW w:w="1701" w:type="dxa"/>
            <w:tcBorders>
              <w:top w:val="single" w:sz="4" w:space="0" w:color="auto"/>
              <w:left w:val="single" w:sz="4" w:space="0" w:color="auto"/>
              <w:bottom w:val="single" w:sz="4" w:space="0" w:color="auto"/>
              <w:right w:val="single" w:sz="4" w:space="0" w:color="auto"/>
            </w:tcBorders>
          </w:tcPr>
          <w:p w14:paraId="22C359A0" w14:textId="77777777" w:rsidR="00C94F42" w:rsidRPr="00EF16D4" w:rsidRDefault="00C94F42" w:rsidP="003161E1">
            <w:pPr>
              <w:jc w:val="center"/>
              <w:rPr>
                <w:sz w:val="22"/>
                <w:szCs w:val="22"/>
              </w:rPr>
            </w:pPr>
            <w:r w:rsidRPr="00EF16D4">
              <w:rPr>
                <w:sz w:val="22"/>
                <w:szCs w:val="22"/>
              </w:rPr>
              <w:br/>
              <w:t>204.115</w:t>
            </w:r>
          </w:p>
        </w:tc>
        <w:tc>
          <w:tcPr>
            <w:tcW w:w="1560" w:type="dxa"/>
            <w:tcBorders>
              <w:top w:val="single" w:sz="4" w:space="0" w:color="auto"/>
              <w:left w:val="single" w:sz="4" w:space="0" w:color="auto"/>
              <w:bottom w:val="single" w:sz="4" w:space="0" w:color="auto"/>
              <w:right w:val="single" w:sz="4" w:space="0" w:color="auto"/>
            </w:tcBorders>
          </w:tcPr>
          <w:p w14:paraId="3B521422" w14:textId="77777777" w:rsidR="00C94F42" w:rsidRPr="00EF16D4" w:rsidRDefault="00C94F42" w:rsidP="003161E1">
            <w:pPr>
              <w:jc w:val="center"/>
              <w:rPr>
                <w:sz w:val="22"/>
                <w:szCs w:val="22"/>
              </w:rPr>
            </w:pPr>
          </w:p>
          <w:p w14:paraId="56DB415B" w14:textId="77777777" w:rsidR="00C94F42" w:rsidRPr="00EF16D4" w:rsidRDefault="00C94F42" w:rsidP="003161E1">
            <w:pPr>
              <w:jc w:val="center"/>
              <w:rPr>
                <w:sz w:val="22"/>
                <w:szCs w:val="22"/>
              </w:rPr>
            </w:pPr>
            <w:r w:rsidRPr="00EF16D4">
              <w:rPr>
                <w:sz w:val="22"/>
                <w:szCs w:val="22"/>
              </w:rPr>
              <w:t>36.550</w:t>
            </w:r>
          </w:p>
        </w:tc>
        <w:tc>
          <w:tcPr>
            <w:tcW w:w="1417" w:type="dxa"/>
            <w:tcBorders>
              <w:top w:val="single" w:sz="4" w:space="0" w:color="auto"/>
              <w:left w:val="single" w:sz="4" w:space="0" w:color="auto"/>
              <w:bottom w:val="single" w:sz="4" w:space="0" w:color="auto"/>
              <w:right w:val="single" w:sz="4" w:space="0" w:color="auto"/>
            </w:tcBorders>
          </w:tcPr>
          <w:p w14:paraId="34671434" w14:textId="77777777" w:rsidR="00C94F42" w:rsidRPr="00EF16D4" w:rsidRDefault="00C94F42" w:rsidP="003161E1">
            <w:pPr>
              <w:jc w:val="center"/>
              <w:rPr>
                <w:sz w:val="22"/>
                <w:szCs w:val="22"/>
              </w:rPr>
            </w:pPr>
          </w:p>
          <w:p w14:paraId="717EE80D" w14:textId="77777777" w:rsidR="00C94F42" w:rsidRPr="00EF16D4" w:rsidRDefault="00C94F42" w:rsidP="003161E1">
            <w:pPr>
              <w:jc w:val="center"/>
              <w:rPr>
                <w:sz w:val="22"/>
                <w:szCs w:val="22"/>
              </w:rPr>
            </w:pPr>
            <w:r w:rsidRPr="00EF16D4">
              <w:rPr>
                <w:sz w:val="22"/>
                <w:szCs w:val="22"/>
              </w:rPr>
              <w:t>0</w:t>
            </w:r>
          </w:p>
        </w:tc>
      </w:tr>
      <w:tr w:rsidR="00C94F42" w:rsidRPr="00EF16D4" w14:paraId="74310547"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0E569DC3" w14:textId="77777777" w:rsidR="00C94F42" w:rsidRPr="00EF16D4" w:rsidRDefault="00C94F42" w:rsidP="003161E1">
            <w:pPr>
              <w:rPr>
                <w:sz w:val="22"/>
                <w:szCs w:val="22"/>
              </w:rPr>
            </w:pPr>
            <w:r w:rsidRPr="00EF16D4">
              <w:rPr>
                <w:sz w:val="22"/>
                <w:szCs w:val="22"/>
              </w:rPr>
              <w:t>Aktivnost A600136</w:t>
            </w:r>
          </w:p>
          <w:p w14:paraId="2BEEED4D" w14:textId="77777777" w:rsidR="00C94F42" w:rsidRPr="00EF16D4" w:rsidRDefault="00C94F42" w:rsidP="003161E1">
            <w:pPr>
              <w:rPr>
                <w:sz w:val="22"/>
                <w:szCs w:val="22"/>
              </w:rPr>
            </w:pPr>
            <w:r w:rsidRPr="00EF16D4">
              <w:rPr>
                <w:sz w:val="22"/>
                <w:szCs w:val="22"/>
              </w:rPr>
              <w:t>GeoBuilding</w:t>
            </w:r>
          </w:p>
        </w:tc>
        <w:tc>
          <w:tcPr>
            <w:tcW w:w="1701" w:type="dxa"/>
            <w:tcBorders>
              <w:top w:val="single" w:sz="4" w:space="0" w:color="auto"/>
              <w:left w:val="single" w:sz="4" w:space="0" w:color="auto"/>
              <w:bottom w:val="single" w:sz="4" w:space="0" w:color="auto"/>
              <w:right w:val="single" w:sz="4" w:space="0" w:color="auto"/>
            </w:tcBorders>
          </w:tcPr>
          <w:p w14:paraId="081263F0" w14:textId="77777777" w:rsidR="00C94F42" w:rsidRPr="00EF16D4" w:rsidRDefault="00C94F42" w:rsidP="003161E1">
            <w:pPr>
              <w:jc w:val="center"/>
              <w:rPr>
                <w:sz w:val="22"/>
                <w:szCs w:val="22"/>
              </w:rPr>
            </w:pPr>
          </w:p>
          <w:p w14:paraId="4490B42C" w14:textId="77777777" w:rsidR="00C94F42" w:rsidRPr="00EF16D4" w:rsidRDefault="00C94F42" w:rsidP="003161E1">
            <w:pPr>
              <w:jc w:val="center"/>
              <w:rPr>
                <w:sz w:val="22"/>
                <w:szCs w:val="22"/>
              </w:rPr>
            </w:pPr>
            <w:r w:rsidRPr="00EF16D4">
              <w:rPr>
                <w:sz w:val="22"/>
                <w:szCs w:val="22"/>
              </w:rPr>
              <w:t>142.300</w:t>
            </w:r>
          </w:p>
        </w:tc>
        <w:tc>
          <w:tcPr>
            <w:tcW w:w="1560" w:type="dxa"/>
            <w:tcBorders>
              <w:top w:val="single" w:sz="4" w:space="0" w:color="auto"/>
              <w:left w:val="single" w:sz="4" w:space="0" w:color="auto"/>
              <w:bottom w:val="single" w:sz="4" w:space="0" w:color="auto"/>
              <w:right w:val="single" w:sz="4" w:space="0" w:color="auto"/>
            </w:tcBorders>
          </w:tcPr>
          <w:p w14:paraId="7E5CC87C" w14:textId="77777777" w:rsidR="00C94F42" w:rsidRPr="00EF16D4" w:rsidRDefault="00C94F42" w:rsidP="003161E1">
            <w:pPr>
              <w:jc w:val="center"/>
              <w:rPr>
                <w:sz w:val="22"/>
                <w:szCs w:val="22"/>
              </w:rPr>
            </w:pPr>
          </w:p>
          <w:p w14:paraId="48842858" w14:textId="77777777" w:rsidR="00C94F42" w:rsidRPr="00EF16D4" w:rsidRDefault="00C94F42" w:rsidP="003161E1">
            <w:pPr>
              <w:jc w:val="center"/>
              <w:rPr>
                <w:sz w:val="22"/>
                <w:szCs w:val="22"/>
              </w:rPr>
            </w:pPr>
            <w:r w:rsidRPr="00EF16D4">
              <w:rPr>
                <w:sz w:val="22"/>
                <w:szCs w:val="22"/>
              </w:rPr>
              <w:t>4.300</w:t>
            </w:r>
          </w:p>
        </w:tc>
        <w:tc>
          <w:tcPr>
            <w:tcW w:w="1417" w:type="dxa"/>
            <w:tcBorders>
              <w:top w:val="single" w:sz="4" w:space="0" w:color="auto"/>
              <w:left w:val="single" w:sz="4" w:space="0" w:color="auto"/>
              <w:bottom w:val="single" w:sz="4" w:space="0" w:color="auto"/>
              <w:right w:val="single" w:sz="4" w:space="0" w:color="auto"/>
            </w:tcBorders>
          </w:tcPr>
          <w:p w14:paraId="110C9602" w14:textId="77777777" w:rsidR="00C94F42" w:rsidRPr="00EF16D4" w:rsidRDefault="00C94F42" w:rsidP="003161E1">
            <w:pPr>
              <w:jc w:val="center"/>
              <w:rPr>
                <w:sz w:val="22"/>
                <w:szCs w:val="22"/>
              </w:rPr>
            </w:pPr>
          </w:p>
          <w:p w14:paraId="2AE37CA1" w14:textId="77777777" w:rsidR="00C94F42" w:rsidRPr="00EF16D4" w:rsidRDefault="00C94F42" w:rsidP="003161E1">
            <w:pPr>
              <w:jc w:val="center"/>
              <w:rPr>
                <w:sz w:val="22"/>
                <w:szCs w:val="22"/>
              </w:rPr>
            </w:pPr>
            <w:r w:rsidRPr="00EF16D4">
              <w:rPr>
                <w:sz w:val="22"/>
                <w:szCs w:val="22"/>
              </w:rPr>
              <w:t>4.300</w:t>
            </w:r>
          </w:p>
        </w:tc>
      </w:tr>
      <w:tr w:rsidR="00C94F42" w:rsidRPr="00EF16D4" w14:paraId="48671D09" w14:textId="77777777" w:rsidTr="003161E1">
        <w:trPr>
          <w:trHeight w:val="478"/>
        </w:trPr>
        <w:tc>
          <w:tcPr>
            <w:tcW w:w="4678" w:type="dxa"/>
            <w:tcBorders>
              <w:top w:val="single" w:sz="4" w:space="0" w:color="auto"/>
              <w:left w:val="single" w:sz="4" w:space="0" w:color="auto"/>
              <w:bottom w:val="thinThickSmallGap" w:sz="24" w:space="0" w:color="auto"/>
              <w:right w:val="single" w:sz="4" w:space="0" w:color="auto"/>
            </w:tcBorders>
          </w:tcPr>
          <w:p w14:paraId="17A45800" w14:textId="77777777" w:rsidR="00C94F42" w:rsidRPr="00EF16D4" w:rsidRDefault="00C94F42" w:rsidP="003161E1">
            <w:pPr>
              <w:rPr>
                <w:b/>
                <w:sz w:val="22"/>
                <w:szCs w:val="22"/>
              </w:rPr>
            </w:pPr>
          </w:p>
          <w:p w14:paraId="16D0BE5C" w14:textId="77777777" w:rsidR="00C94F42" w:rsidRPr="00EF16D4" w:rsidRDefault="00C94F42" w:rsidP="003161E1">
            <w:pPr>
              <w:rPr>
                <w:b/>
                <w:sz w:val="22"/>
                <w:szCs w:val="22"/>
              </w:rPr>
            </w:pPr>
            <w:r w:rsidRPr="00EF16D4">
              <w:rPr>
                <w:b/>
                <w:sz w:val="22"/>
                <w:szCs w:val="22"/>
              </w:rPr>
              <w:t>GLAVA 1201  POTICANA STANOGRADNJA</w:t>
            </w:r>
          </w:p>
        </w:tc>
        <w:tc>
          <w:tcPr>
            <w:tcW w:w="1701" w:type="dxa"/>
            <w:tcBorders>
              <w:top w:val="single" w:sz="4" w:space="0" w:color="auto"/>
              <w:left w:val="single" w:sz="4" w:space="0" w:color="auto"/>
              <w:bottom w:val="thinThickSmallGap" w:sz="24" w:space="0" w:color="auto"/>
              <w:right w:val="single" w:sz="4" w:space="0" w:color="auto"/>
            </w:tcBorders>
          </w:tcPr>
          <w:p w14:paraId="61239866" w14:textId="77777777" w:rsidR="00C94F42" w:rsidRPr="00EF16D4" w:rsidRDefault="00C94F42" w:rsidP="003161E1">
            <w:pPr>
              <w:jc w:val="center"/>
              <w:rPr>
                <w:b/>
                <w:sz w:val="22"/>
                <w:szCs w:val="22"/>
              </w:rPr>
            </w:pPr>
          </w:p>
          <w:p w14:paraId="2D9A7E1D" w14:textId="77777777" w:rsidR="00C94F42" w:rsidRPr="00EF16D4" w:rsidRDefault="00C94F42" w:rsidP="003161E1">
            <w:pPr>
              <w:jc w:val="center"/>
              <w:rPr>
                <w:b/>
                <w:sz w:val="22"/>
                <w:szCs w:val="22"/>
              </w:rPr>
            </w:pPr>
            <w:r w:rsidRPr="00EF16D4">
              <w:rPr>
                <w:b/>
                <w:sz w:val="22"/>
                <w:szCs w:val="22"/>
              </w:rPr>
              <w:t>997.790</w:t>
            </w:r>
          </w:p>
        </w:tc>
        <w:tc>
          <w:tcPr>
            <w:tcW w:w="1560" w:type="dxa"/>
            <w:tcBorders>
              <w:top w:val="single" w:sz="4" w:space="0" w:color="auto"/>
              <w:left w:val="single" w:sz="4" w:space="0" w:color="auto"/>
              <w:bottom w:val="thinThickSmallGap" w:sz="24" w:space="0" w:color="auto"/>
              <w:right w:val="single" w:sz="4" w:space="0" w:color="auto"/>
            </w:tcBorders>
          </w:tcPr>
          <w:p w14:paraId="1AE4D815" w14:textId="77777777" w:rsidR="00C94F42" w:rsidRPr="00EF16D4" w:rsidRDefault="00C94F42" w:rsidP="003161E1">
            <w:pPr>
              <w:jc w:val="center"/>
              <w:rPr>
                <w:b/>
                <w:sz w:val="22"/>
                <w:szCs w:val="22"/>
              </w:rPr>
            </w:pPr>
          </w:p>
          <w:p w14:paraId="58426449" w14:textId="77777777" w:rsidR="00C94F42" w:rsidRPr="00EF16D4" w:rsidRDefault="00C94F42" w:rsidP="003161E1">
            <w:pPr>
              <w:jc w:val="center"/>
              <w:rPr>
                <w:b/>
                <w:sz w:val="22"/>
                <w:szCs w:val="22"/>
              </w:rPr>
            </w:pPr>
            <w:r w:rsidRPr="00EF16D4">
              <w:rPr>
                <w:b/>
                <w:sz w:val="22"/>
                <w:szCs w:val="22"/>
              </w:rPr>
              <w:t>895.700</w:t>
            </w:r>
          </w:p>
        </w:tc>
        <w:tc>
          <w:tcPr>
            <w:tcW w:w="1417" w:type="dxa"/>
            <w:tcBorders>
              <w:top w:val="single" w:sz="4" w:space="0" w:color="auto"/>
              <w:left w:val="single" w:sz="4" w:space="0" w:color="auto"/>
              <w:bottom w:val="thinThickSmallGap" w:sz="24" w:space="0" w:color="auto"/>
              <w:right w:val="single" w:sz="4" w:space="0" w:color="auto"/>
            </w:tcBorders>
          </w:tcPr>
          <w:p w14:paraId="060E2960" w14:textId="77777777" w:rsidR="00C94F42" w:rsidRPr="00EF16D4" w:rsidRDefault="00C94F42" w:rsidP="003161E1">
            <w:pPr>
              <w:jc w:val="center"/>
              <w:rPr>
                <w:b/>
                <w:sz w:val="22"/>
                <w:szCs w:val="22"/>
              </w:rPr>
            </w:pPr>
          </w:p>
          <w:p w14:paraId="68560E15" w14:textId="77777777" w:rsidR="00C94F42" w:rsidRPr="00EF16D4" w:rsidRDefault="00C94F42" w:rsidP="003161E1">
            <w:pPr>
              <w:jc w:val="center"/>
              <w:rPr>
                <w:b/>
                <w:sz w:val="22"/>
                <w:szCs w:val="22"/>
              </w:rPr>
            </w:pPr>
            <w:r w:rsidRPr="00EF16D4">
              <w:rPr>
                <w:b/>
                <w:sz w:val="22"/>
                <w:szCs w:val="22"/>
              </w:rPr>
              <w:t>545.700</w:t>
            </w:r>
          </w:p>
        </w:tc>
      </w:tr>
      <w:tr w:rsidR="00C94F42" w:rsidRPr="00EF16D4" w14:paraId="245F0C7E" w14:textId="77777777" w:rsidTr="003161E1">
        <w:trPr>
          <w:trHeight w:val="390"/>
        </w:trPr>
        <w:tc>
          <w:tcPr>
            <w:tcW w:w="4678" w:type="dxa"/>
            <w:tcBorders>
              <w:top w:val="thinThickSmallGap" w:sz="24" w:space="0" w:color="auto"/>
              <w:left w:val="single" w:sz="4" w:space="0" w:color="auto"/>
              <w:bottom w:val="single" w:sz="4" w:space="0" w:color="auto"/>
              <w:right w:val="single" w:sz="4" w:space="0" w:color="auto"/>
            </w:tcBorders>
          </w:tcPr>
          <w:p w14:paraId="36D1C134" w14:textId="77777777" w:rsidR="00C94F42" w:rsidRPr="00EF16D4" w:rsidRDefault="00C94F42" w:rsidP="003161E1">
            <w:pPr>
              <w:jc w:val="both"/>
              <w:rPr>
                <w:b/>
                <w:sz w:val="22"/>
                <w:szCs w:val="22"/>
              </w:rPr>
            </w:pPr>
            <w:r w:rsidRPr="00EF16D4">
              <w:rPr>
                <w:b/>
                <w:sz w:val="22"/>
                <w:szCs w:val="22"/>
              </w:rPr>
              <w:t>Program 2003</w:t>
            </w:r>
          </w:p>
          <w:p w14:paraId="27EDC70D" w14:textId="77777777" w:rsidR="00C94F42" w:rsidRPr="00EF16D4" w:rsidRDefault="00C94F42" w:rsidP="003161E1">
            <w:pPr>
              <w:jc w:val="both"/>
              <w:rPr>
                <w:sz w:val="22"/>
                <w:szCs w:val="22"/>
              </w:rPr>
            </w:pPr>
            <w:r w:rsidRPr="00EF16D4">
              <w:rPr>
                <w:b/>
                <w:sz w:val="22"/>
                <w:szCs w:val="22"/>
              </w:rPr>
              <w:t>Redovna djelatnost poticane stanogradnje</w:t>
            </w:r>
          </w:p>
        </w:tc>
        <w:tc>
          <w:tcPr>
            <w:tcW w:w="1701" w:type="dxa"/>
            <w:tcBorders>
              <w:top w:val="thinThickSmallGap" w:sz="24" w:space="0" w:color="auto"/>
              <w:left w:val="single" w:sz="4" w:space="0" w:color="auto"/>
              <w:bottom w:val="single" w:sz="4" w:space="0" w:color="auto"/>
              <w:right w:val="single" w:sz="4" w:space="0" w:color="auto"/>
            </w:tcBorders>
          </w:tcPr>
          <w:p w14:paraId="67FA0B6C" w14:textId="77777777" w:rsidR="00C94F42" w:rsidRPr="00EF16D4" w:rsidRDefault="00C94F42" w:rsidP="003161E1">
            <w:pPr>
              <w:jc w:val="center"/>
              <w:rPr>
                <w:b/>
                <w:sz w:val="22"/>
                <w:szCs w:val="22"/>
              </w:rPr>
            </w:pPr>
          </w:p>
          <w:p w14:paraId="7E9515EE" w14:textId="77777777" w:rsidR="00C94F42" w:rsidRPr="00EF16D4" w:rsidRDefault="00C94F42" w:rsidP="003161E1">
            <w:pPr>
              <w:jc w:val="center"/>
              <w:rPr>
                <w:b/>
                <w:sz w:val="22"/>
                <w:szCs w:val="22"/>
              </w:rPr>
            </w:pPr>
            <w:r w:rsidRPr="00EF16D4">
              <w:rPr>
                <w:b/>
                <w:sz w:val="22"/>
                <w:szCs w:val="22"/>
              </w:rPr>
              <w:t>997.790</w:t>
            </w:r>
          </w:p>
        </w:tc>
        <w:tc>
          <w:tcPr>
            <w:tcW w:w="1560" w:type="dxa"/>
            <w:tcBorders>
              <w:top w:val="thinThickSmallGap" w:sz="24" w:space="0" w:color="auto"/>
              <w:left w:val="single" w:sz="4" w:space="0" w:color="auto"/>
              <w:bottom w:val="single" w:sz="4" w:space="0" w:color="auto"/>
              <w:right w:val="single" w:sz="4" w:space="0" w:color="auto"/>
            </w:tcBorders>
          </w:tcPr>
          <w:p w14:paraId="38775AA6" w14:textId="77777777" w:rsidR="00C94F42" w:rsidRPr="00EF16D4" w:rsidRDefault="00C94F42" w:rsidP="003161E1">
            <w:pPr>
              <w:jc w:val="center"/>
              <w:rPr>
                <w:b/>
                <w:sz w:val="22"/>
                <w:szCs w:val="22"/>
              </w:rPr>
            </w:pPr>
          </w:p>
          <w:p w14:paraId="55DD70A3" w14:textId="77777777" w:rsidR="00C94F42" w:rsidRPr="00EF16D4" w:rsidRDefault="00C94F42" w:rsidP="003161E1">
            <w:pPr>
              <w:jc w:val="center"/>
              <w:rPr>
                <w:b/>
                <w:sz w:val="22"/>
                <w:szCs w:val="22"/>
              </w:rPr>
            </w:pPr>
            <w:r w:rsidRPr="00EF16D4">
              <w:rPr>
                <w:b/>
                <w:sz w:val="22"/>
                <w:szCs w:val="22"/>
              </w:rPr>
              <w:t>895.700</w:t>
            </w:r>
          </w:p>
        </w:tc>
        <w:tc>
          <w:tcPr>
            <w:tcW w:w="1417" w:type="dxa"/>
            <w:tcBorders>
              <w:top w:val="thinThickSmallGap" w:sz="24" w:space="0" w:color="auto"/>
              <w:left w:val="single" w:sz="4" w:space="0" w:color="auto"/>
              <w:bottom w:val="single" w:sz="4" w:space="0" w:color="auto"/>
              <w:right w:val="single" w:sz="4" w:space="0" w:color="auto"/>
            </w:tcBorders>
          </w:tcPr>
          <w:p w14:paraId="2B37115B" w14:textId="77777777" w:rsidR="00C94F42" w:rsidRPr="00EF16D4" w:rsidRDefault="00C94F42" w:rsidP="003161E1">
            <w:pPr>
              <w:jc w:val="center"/>
              <w:rPr>
                <w:b/>
                <w:sz w:val="22"/>
                <w:szCs w:val="22"/>
              </w:rPr>
            </w:pPr>
          </w:p>
          <w:p w14:paraId="7AA1985C" w14:textId="77777777" w:rsidR="00C94F42" w:rsidRPr="00EF16D4" w:rsidRDefault="00C94F42" w:rsidP="003161E1">
            <w:pPr>
              <w:jc w:val="center"/>
              <w:rPr>
                <w:b/>
                <w:sz w:val="22"/>
                <w:szCs w:val="22"/>
              </w:rPr>
            </w:pPr>
            <w:r w:rsidRPr="00EF16D4">
              <w:rPr>
                <w:b/>
                <w:sz w:val="22"/>
                <w:szCs w:val="22"/>
              </w:rPr>
              <w:t>545.700</w:t>
            </w:r>
          </w:p>
        </w:tc>
      </w:tr>
      <w:tr w:rsidR="00C94F42" w:rsidRPr="00EF16D4" w14:paraId="7FEB6769"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6D6EF60B" w14:textId="77777777" w:rsidR="00C94F42" w:rsidRPr="00EF16D4" w:rsidRDefault="00C94F42" w:rsidP="003161E1">
            <w:pPr>
              <w:jc w:val="both"/>
              <w:rPr>
                <w:sz w:val="22"/>
                <w:szCs w:val="22"/>
              </w:rPr>
            </w:pPr>
            <w:r w:rsidRPr="00EF16D4">
              <w:rPr>
                <w:sz w:val="22"/>
                <w:szCs w:val="22"/>
              </w:rPr>
              <w:t>Aktivnost A200301</w:t>
            </w:r>
          </w:p>
          <w:p w14:paraId="54E1EDA5" w14:textId="77777777" w:rsidR="00C94F42" w:rsidRPr="00EF16D4" w:rsidRDefault="00C94F42" w:rsidP="003161E1">
            <w:pPr>
              <w:jc w:val="both"/>
              <w:rPr>
                <w:sz w:val="22"/>
                <w:szCs w:val="22"/>
              </w:rPr>
            </w:pPr>
            <w:r w:rsidRPr="00EF16D4">
              <w:rPr>
                <w:sz w:val="22"/>
                <w:szCs w:val="22"/>
              </w:rPr>
              <w:t>Rashodi za redovan rad</w:t>
            </w:r>
          </w:p>
        </w:tc>
        <w:tc>
          <w:tcPr>
            <w:tcW w:w="1701" w:type="dxa"/>
            <w:tcBorders>
              <w:top w:val="single" w:sz="4" w:space="0" w:color="auto"/>
              <w:left w:val="single" w:sz="4" w:space="0" w:color="auto"/>
              <w:bottom w:val="single" w:sz="4" w:space="0" w:color="auto"/>
              <w:right w:val="single" w:sz="4" w:space="0" w:color="auto"/>
            </w:tcBorders>
          </w:tcPr>
          <w:p w14:paraId="7A66B146" w14:textId="77777777" w:rsidR="00C94F42" w:rsidRPr="00EF16D4" w:rsidRDefault="00C94F42" w:rsidP="003161E1">
            <w:pPr>
              <w:jc w:val="center"/>
              <w:rPr>
                <w:sz w:val="22"/>
                <w:szCs w:val="22"/>
              </w:rPr>
            </w:pPr>
            <w:r w:rsidRPr="00EF16D4">
              <w:rPr>
                <w:sz w:val="22"/>
                <w:szCs w:val="22"/>
              </w:rPr>
              <w:br/>
              <w:t>25.000</w:t>
            </w:r>
          </w:p>
        </w:tc>
        <w:tc>
          <w:tcPr>
            <w:tcW w:w="1560" w:type="dxa"/>
            <w:tcBorders>
              <w:top w:val="single" w:sz="4" w:space="0" w:color="auto"/>
              <w:left w:val="single" w:sz="4" w:space="0" w:color="auto"/>
              <w:bottom w:val="single" w:sz="4" w:space="0" w:color="auto"/>
              <w:right w:val="single" w:sz="4" w:space="0" w:color="auto"/>
            </w:tcBorders>
          </w:tcPr>
          <w:p w14:paraId="50ABBE91" w14:textId="77777777" w:rsidR="00C94F42" w:rsidRPr="00EF16D4" w:rsidRDefault="00C94F42" w:rsidP="003161E1">
            <w:pPr>
              <w:jc w:val="center"/>
              <w:rPr>
                <w:sz w:val="22"/>
                <w:szCs w:val="22"/>
              </w:rPr>
            </w:pPr>
            <w:r w:rsidRPr="00EF16D4">
              <w:rPr>
                <w:sz w:val="22"/>
                <w:szCs w:val="22"/>
              </w:rPr>
              <w:br/>
              <w:t>25.000</w:t>
            </w:r>
          </w:p>
        </w:tc>
        <w:tc>
          <w:tcPr>
            <w:tcW w:w="1417" w:type="dxa"/>
            <w:tcBorders>
              <w:top w:val="single" w:sz="4" w:space="0" w:color="auto"/>
              <w:left w:val="single" w:sz="4" w:space="0" w:color="auto"/>
              <w:bottom w:val="single" w:sz="4" w:space="0" w:color="auto"/>
              <w:right w:val="single" w:sz="4" w:space="0" w:color="auto"/>
            </w:tcBorders>
          </w:tcPr>
          <w:p w14:paraId="67BAAF7E" w14:textId="77777777" w:rsidR="00C94F42" w:rsidRPr="00EF16D4" w:rsidRDefault="00C94F42" w:rsidP="003161E1">
            <w:pPr>
              <w:jc w:val="center"/>
              <w:rPr>
                <w:sz w:val="22"/>
                <w:szCs w:val="22"/>
              </w:rPr>
            </w:pPr>
            <w:r w:rsidRPr="00EF16D4">
              <w:rPr>
                <w:sz w:val="22"/>
                <w:szCs w:val="22"/>
              </w:rPr>
              <w:br/>
              <w:t>25.000</w:t>
            </w:r>
          </w:p>
        </w:tc>
      </w:tr>
      <w:tr w:rsidR="00C94F42" w:rsidRPr="00EF16D4" w14:paraId="3EAAEBBE" w14:textId="77777777" w:rsidTr="003161E1">
        <w:trPr>
          <w:trHeight w:val="390"/>
        </w:trPr>
        <w:tc>
          <w:tcPr>
            <w:tcW w:w="4678" w:type="dxa"/>
            <w:tcBorders>
              <w:top w:val="single" w:sz="4" w:space="0" w:color="auto"/>
              <w:left w:val="single" w:sz="4" w:space="0" w:color="auto"/>
              <w:bottom w:val="single" w:sz="4" w:space="0" w:color="auto"/>
              <w:right w:val="single" w:sz="4" w:space="0" w:color="auto"/>
            </w:tcBorders>
          </w:tcPr>
          <w:p w14:paraId="04EB23E7" w14:textId="77777777" w:rsidR="00C94F42" w:rsidRPr="00EF16D4" w:rsidRDefault="00C94F42" w:rsidP="003161E1">
            <w:pPr>
              <w:jc w:val="both"/>
              <w:rPr>
                <w:sz w:val="22"/>
                <w:szCs w:val="22"/>
              </w:rPr>
            </w:pPr>
            <w:r w:rsidRPr="00EF16D4">
              <w:rPr>
                <w:sz w:val="22"/>
                <w:szCs w:val="22"/>
              </w:rPr>
              <w:t>Aktivnost A200302</w:t>
            </w:r>
          </w:p>
          <w:p w14:paraId="4BCD1907" w14:textId="77777777" w:rsidR="00C94F42" w:rsidRPr="00EF16D4" w:rsidRDefault="00C94F42" w:rsidP="003161E1">
            <w:pPr>
              <w:jc w:val="both"/>
              <w:rPr>
                <w:sz w:val="22"/>
                <w:szCs w:val="22"/>
              </w:rPr>
            </w:pPr>
            <w:r w:rsidRPr="00EF16D4">
              <w:rPr>
                <w:sz w:val="22"/>
                <w:szCs w:val="22"/>
              </w:rPr>
              <w:t>Rashodi za redovan rad- vlastita sredstva</w:t>
            </w:r>
          </w:p>
        </w:tc>
        <w:tc>
          <w:tcPr>
            <w:tcW w:w="1701" w:type="dxa"/>
            <w:tcBorders>
              <w:top w:val="single" w:sz="4" w:space="0" w:color="auto"/>
              <w:left w:val="single" w:sz="4" w:space="0" w:color="auto"/>
              <w:bottom w:val="single" w:sz="4" w:space="0" w:color="auto"/>
              <w:right w:val="single" w:sz="4" w:space="0" w:color="auto"/>
            </w:tcBorders>
          </w:tcPr>
          <w:p w14:paraId="1645FFA8" w14:textId="77777777" w:rsidR="00C94F42" w:rsidRPr="00EF16D4" w:rsidRDefault="00C94F42" w:rsidP="003161E1">
            <w:pPr>
              <w:jc w:val="center"/>
              <w:rPr>
                <w:sz w:val="22"/>
                <w:szCs w:val="22"/>
              </w:rPr>
            </w:pPr>
            <w:r w:rsidRPr="00EF16D4">
              <w:rPr>
                <w:sz w:val="22"/>
                <w:szCs w:val="22"/>
              </w:rPr>
              <w:br/>
              <w:t>972.790</w:t>
            </w:r>
          </w:p>
        </w:tc>
        <w:tc>
          <w:tcPr>
            <w:tcW w:w="1560" w:type="dxa"/>
            <w:tcBorders>
              <w:top w:val="single" w:sz="4" w:space="0" w:color="auto"/>
              <w:left w:val="single" w:sz="4" w:space="0" w:color="auto"/>
              <w:bottom w:val="single" w:sz="4" w:space="0" w:color="auto"/>
              <w:right w:val="single" w:sz="4" w:space="0" w:color="auto"/>
            </w:tcBorders>
          </w:tcPr>
          <w:p w14:paraId="166D88E8" w14:textId="77777777" w:rsidR="00C94F42" w:rsidRPr="00EF16D4" w:rsidRDefault="00C94F42" w:rsidP="003161E1">
            <w:pPr>
              <w:jc w:val="center"/>
              <w:rPr>
                <w:sz w:val="22"/>
                <w:szCs w:val="22"/>
              </w:rPr>
            </w:pPr>
          </w:p>
          <w:p w14:paraId="0329DA97" w14:textId="77777777" w:rsidR="00C94F42" w:rsidRPr="00EF16D4" w:rsidRDefault="00C94F42" w:rsidP="003161E1">
            <w:pPr>
              <w:jc w:val="center"/>
              <w:rPr>
                <w:sz w:val="22"/>
                <w:szCs w:val="22"/>
              </w:rPr>
            </w:pPr>
            <w:r w:rsidRPr="00EF16D4">
              <w:rPr>
                <w:sz w:val="22"/>
                <w:szCs w:val="22"/>
              </w:rPr>
              <w:t>870.700</w:t>
            </w:r>
          </w:p>
        </w:tc>
        <w:tc>
          <w:tcPr>
            <w:tcW w:w="1417" w:type="dxa"/>
            <w:tcBorders>
              <w:top w:val="single" w:sz="4" w:space="0" w:color="auto"/>
              <w:left w:val="single" w:sz="4" w:space="0" w:color="auto"/>
              <w:bottom w:val="single" w:sz="4" w:space="0" w:color="auto"/>
              <w:right w:val="single" w:sz="4" w:space="0" w:color="auto"/>
            </w:tcBorders>
          </w:tcPr>
          <w:p w14:paraId="77B39012" w14:textId="77777777" w:rsidR="00C94F42" w:rsidRPr="00EF16D4" w:rsidRDefault="00C94F42" w:rsidP="003161E1">
            <w:pPr>
              <w:jc w:val="center"/>
              <w:rPr>
                <w:sz w:val="22"/>
                <w:szCs w:val="22"/>
              </w:rPr>
            </w:pPr>
            <w:r w:rsidRPr="00EF16D4">
              <w:rPr>
                <w:sz w:val="22"/>
                <w:szCs w:val="22"/>
              </w:rPr>
              <w:br/>
              <w:t>520.700</w:t>
            </w:r>
          </w:p>
        </w:tc>
      </w:tr>
      <w:tr w:rsidR="00C94F42" w:rsidRPr="00EF16D4" w14:paraId="39B5E847" w14:textId="77777777" w:rsidTr="003161E1">
        <w:trPr>
          <w:trHeight w:val="181"/>
        </w:trPr>
        <w:tc>
          <w:tcPr>
            <w:tcW w:w="4678" w:type="dxa"/>
            <w:tcBorders>
              <w:top w:val="single" w:sz="4" w:space="0" w:color="auto"/>
              <w:left w:val="single" w:sz="4" w:space="0" w:color="auto"/>
              <w:bottom w:val="thinThickSmallGap" w:sz="24" w:space="0" w:color="auto"/>
              <w:right w:val="single" w:sz="4" w:space="0" w:color="auto"/>
            </w:tcBorders>
          </w:tcPr>
          <w:p w14:paraId="3E22A37A" w14:textId="77777777" w:rsidR="00C94F42" w:rsidRPr="00EF16D4" w:rsidRDefault="00C94F42" w:rsidP="003161E1">
            <w:pPr>
              <w:jc w:val="both"/>
              <w:rPr>
                <w:b/>
                <w:sz w:val="22"/>
                <w:szCs w:val="22"/>
              </w:rPr>
            </w:pPr>
            <w:r w:rsidRPr="00EF16D4">
              <w:rPr>
                <w:b/>
                <w:sz w:val="22"/>
                <w:szCs w:val="22"/>
              </w:rPr>
              <w:t>UKUPNO RAZDJEL 012</w:t>
            </w:r>
          </w:p>
        </w:tc>
        <w:tc>
          <w:tcPr>
            <w:tcW w:w="1701" w:type="dxa"/>
            <w:tcBorders>
              <w:top w:val="single" w:sz="4" w:space="0" w:color="auto"/>
              <w:left w:val="single" w:sz="4" w:space="0" w:color="auto"/>
              <w:bottom w:val="thinThickSmallGap" w:sz="24" w:space="0" w:color="auto"/>
              <w:right w:val="single" w:sz="4" w:space="0" w:color="auto"/>
            </w:tcBorders>
          </w:tcPr>
          <w:p w14:paraId="51E655C9" w14:textId="77777777" w:rsidR="00C94F42" w:rsidRPr="00EF16D4" w:rsidRDefault="00C94F42" w:rsidP="003161E1">
            <w:pPr>
              <w:jc w:val="center"/>
              <w:rPr>
                <w:b/>
                <w:sz w:val="22"/>
                <w:szCs w:val="22"/>
              </w:rPr>
            </w:pPr>
            <w:r w:rsidRPr="00EF16D4">
              <w:rPr>
                <w:b/>
                <w:sz w:val="22"/>
                <w:szCs w:val="22"/>
              </w:rPr>
              <w:t>12.4</w:t>
            </w:r>
            <w:r>
              <w:rPr>
                <w:b/>
                <w:sz w:val="22"/>
                <w:szCs w:val="22"/>
              </w:rPr>
              <w:t>8</w:t>
            </w:r>
            <w:r w:rsidRPr="00EF16D4">
              <w:rPr>
                <w:b/>
                <w:sz w:val="22"/>
                <w:szCs w:val="22"/>
              </w:rPr>
              <w:t>1.719</w:t>
            </w:r>
          </w:p>
        </w:tc>
        <w:tc>
          <w:tcPr>
            <w:tcW w:w="1560" w:type="dxa"/>
            <w:tcBorders>
              <w:top w:val="single" w:sz="4" w:space="0" w:color="auto"/>
              <w:left w:val="single" w:sz="4" w:space="0" w:color="auto"/>
              <w:bottom w:val="thinThickSmallGap" w:sz="24" w:space="0" w:color="auto"/>
              <w:right w:val="single" w:sz="4" w:space="0" w:color="auto"/>
            </w:tcBorders>
          </w:tcPr>
          <w:p w14:paraId="0C75F164" w14:textId="77777777" w:rsidR="00C94F42" w:rsidRPr="00EF16D4" w:rsidRDefault="00C94F42" w:rsidP="003161E1">
            <w:pPr>
              <w:jc w:val="center"/>
              <w:rPr>
                <w:b/>
                <w:sz w:val="22"/>
                <w:szCs w:val="22"/>
              </w:rPr>
            </w:pPr>
            <w:r w:rsidRPr="00EF16D4">
              <w:rPr>
                <w:b/>
                <w:sz w:val="22"/>
                <w:szCs w:val="22"/>
              </w:rPr>
              <w:t>4.506.933</w:t>
            </w:r>
          </w:p>
        </w:tc>
        <w:tc>
          <w:tcPr>
            <w:tcW w:w="1417" w:type="dxa"/>
            <w:tcBorders>
              <w:top w:val="single" w:sz="4" w:space="0" w:color="auto"/>
              <w:left w:val="single" w:sz="4" w:space="0" w:color="auto"/>
              <w:bottom w:val="thinThickSmallGap" w:sz="24" w:space="0" w:color="auto"/>
              <w:right w:val="single" w:sz="4" w:space="0" w:color="auto"/>
            </w:tcBorders>
          </w:tcPr>
          <w:p w14:paraId="23BA35FD" w14:textId="77777777" w:rsidR="00C94F42" w:rsidRPr="00EF16D4" w:rsidRDefault="00C94F42" w:rsidP="003161E1">
            <w:pPr>
              <w:jc w:val="center"/>
              <w:rPr>
                <w:b/>
                <w:sz w:val="22"/>
                <w:szCs w:val="22"/>
              </w:rPr>
            </w:pPr>
            <w:r w:rsidRPr="00EF16D4">
              <w:rPr>
                <w:b/>
                <w:sz w:val="22"/>
                <w:szCs w:val="22"/>
              </w:rPr>
              <w:t>4.010.483</w:t>
            </w:r>
          </w:p>
        </w:tc>
      </w:tr>
    </w:tbl>
    <w:p w14:paraId="129CBC92" w14:textId="77777777" w:rsidR="00C94F42" w:rsidRPr="00EF16D4" w:rsidRDefault="00C94F42" w:rsidP="00C94F42">
      <w:pPr>
        <w:jc w:val="both"/>
        <w:rPr>
          <w:sz w:val="22"/>
          <w:szCs w:val="22"/>
        </w:rPr>
      </w:pPr>
    </w:p>
    <w:p w14:paraId="21FAD92D" w14:textId="77777777" w:rsidR="00C94F42" w:rsidRPr="00EF16D4" w:rsidRDefault="00C94F42" w:rsidP="00C94F42">
      <w:pPr>
        <w:jc w:val="both"/>
        <w:rPr>
          <w:b/>
          <w:sz w:val="22"/>
          <w:szCs w:val="22"/>
        </w:rPr>
      </w:pPr>
      <w:r w:rsidRPr="00EF16D4">
        <w:rPr>
          <w:b/>
          <w:sz w:val="22"/>
          <w:szCs w:val="22"/>
        </w:rPr>
        <w:t>GLAVA 02001 UPRAVNI ODJEL ZA FINANCIJE, GOSPODARSTVO I EUROPSKE POSLOVE</w:t>
      </w:r>
    </w:p>
    <w:p w14:paraId="2F6A464D" w14:textId="77777777" w:rsidR="00C94F42" w:rsidRPr="00EF16D4" w:rsidRDefault="00C94F42" w:rsidP="00C94F42">
      <w:pPr>
        <w:jc w:val="both"/>
        <w:rPr>
          <w:b/>
          <w:sz w:val="22"/>
          <w:szCs w:val="22"/>
        </w:rPr>
      </w:pPr>
    </w:p>
    <w:p w14:paraId="1B17BF3B" w14:textId="77777777" w:rsidR="00C94F42" w:rsidRPr="00EF16D4" w:rsidRDefault="00C94F42" w:rsidP="00C94F42">
      <w:pPr>
        <w:jc w:val="both"/>
        <w:rPr>
          <w:b/>
          <w:sz w:val="22"/>
          <w:szCs w:val="22"/>
        </w:rPr>
      </w:pPr>
      <w:r w:rsidRPr="00EF16D4">
        <w:rPr>
          <w:b/>
          <w:sz w:val="22"/>
          <w:szCs w:val="22"/>
        </w:rPr>
        <w:lastRenderedPageBreak/>
        <w:t>PROGRAM 2001 REDOVNI RAD STRUČNIH SLUŽBI</w:t>
      </w:r>
    </w:p>
    <w:p w14:paraId="79100A4E" w14:textId="77777777" w:rsidR="00C94F42" w:rsidRPr="00EF16D4" w:rsidRDefault="00C94F42" w:rsidP="00C94F42">
      <w:pPr>
        <w:jc w:val="both"/>
        <w:rPr>
          <w:b/>
          <w:sz w:val="22"/>
          <w:szCs w:val="22"/>
        </w:rPr>
      </w:pPr>
    </w:p>
    <w:p w14:paraId="7768444C" w14:textId="77777777" w:rsidR="00C94F42" w:rsidRPr="00EF16D4" w:rsidRDefault="00C94F42" w:rsidP="00C94F42">
      <w:pPr>
        <w:jc w:val="both"/>
        <w:rPr>
          <w:sz w:val="22"/>
          <w:szCs w:val="22"/>
          <w:u w:val="single"/>
        </w:rPr>
      </w:pPr>
      <w:r w:rsidRPr="00EF16D4">
        <w:rPr>
          <w:sz w:val="22"/>
          <w:szCs w:val="22"/>
          <w:u w:val="single"/>
        </w:rPr>
        <w:t>Opis i cilj programa (aktivnosti)</w:t>
      </w:r>
    </w:p>
    <w:p w14:paraId="76112273" w14:textId="77777777" w:rsidR="00C94F42" w:rsidRPr="00EF16D4" w:rsidRDefault="00C94F42" w:rsidP="00C94F42">
      <w:pPr>
        <w:ind w:firstLine="708"/>
        <w:jc w:val="both"/>
        <w:rPr>
          <w:sz w:val="22"/>
          <w:szCs w:val="22"/>
        </w:rPr>
      </w:pPr>
      <w:r w:rsidRPr="00EF16D4">
        <w:rPr>
          <w:sz w:val="22"/>
          <w:szCs w:val="22"/>
        </w:rPr>
        <w:t>Program obuhvaća planiranje i izvršenje dijela zajedničkih troškova upravnih odjela Grada Koprivnice, neophodnih za funkcioniranje cjelokupnog sustava uprave kao i trgovačkih poduzeća i agencija u vlasništvu Grada.</w:t>
      </w:r>
    </w:p>
    <w:p w14:paraId="0A6385F3" w14:textId="77777777" w:rsidR="00C94F42" w:rsidRPr="00EF16D4" w:rsidRDefault="00C94F42" w:rsidP="00C94F42">
      <w:pPr>
        <w:jc w:val="both"/>
        <w:rPr>
          <w:sz w:val="22"/>
          <w:szCs w:val="22"/>
          <w:u w:val="single"/>
        </w:rPr>
      </w:pPr>
      <w:r w:rsidRPr="00EF16D4">
        <w:rPr>
          <w:sz w:val="22"/>
          <w:szCs w:val="22"/>
        </w:rPr>
        <w:tab/>
        <w:t>Cilj provođenja programa je praćenje i kontrola utroška sredstava za osnovno funkcioniranje Grada te po potrebi poduzimanje mjera za smanjenje navedenih troškova.</w:t>
      </w:r>
    </w:p>
    <w:p w14:paraId="27166B9C" w14:textId="77777777" w:rsidR="00C94F42" w:rsidRPr="00EF16D4" w:rsidRDefault="00C94F42" w:rsidP="00C94F42">
      <w:pPr>
        <w:jc w:val="both"/>
        <w:rPr>
          <w:sz w:val="22"/>
          <w:szCs w:val="22"/>
          <w:u w:val="single"/>
        </w:rPr>
      </w:pPr>
    </w:p>
    <w:p w14:paraId="222AF938" w14:textId="77777777" w:rsidR="00C94F42" w:rsidRPr="00EF16D4" w:rsidRDefault="00C94F42" w:rsidP="00C94F42">
      <w:pPr>
        <w:jc w:val="both"/>
        <w:rPr>
          <w:sz w:val="22"/>
          <w:szCs w:val="22"/>
          <w:u w:val="single"/>
        </w:rPr>
      </w:pPr>
      <w:r w:rsidRPr="00EF16D4">
        <w:rPr>
          <w:sz w:val="22"/>
          <w:szCs w:val="22"/>
          <w:u w:val="single"/>
        </w:rPr>
        <w:t>Plan utroška sredstva po aktivnostima</w:t>
      </w:r>
    </w:p>
    <w:p w14:paraId="65A7A000" w14:textId="77777777" w:rsidR="00C94F42" w:rsidRPr="00EF16D4" w:rsidRDefault="00C94F42" w:rsidP="00C94F42">
      <w:pPr>
        <w:jc w:val="both"/>
        <w:rPr>
          <w:sz w:val="22"/>
          <w:szCs w:val="22"/>
          <w:u w:val="single"/>
        </w:rPr>
      </w:pPr>
    </w:p>
    <w:p w14:paraId="6AB204DA" w14:textId="77777777" w:rsidR="00C94F42" w:rsidRPr="00EF16D4" w:rsidRDefault="00C94F42" w:rsidP="00C94F42">
      <w:pPr>
        <w:jc w:val="both"/>
        <w:rPr>
          <w:b/>
          <w:sz w:val="22"/>
          <w:szCs w:val="22"/>
        </w:rPr>
      </w:pPr>
      <w:r w:rsidRPr="00EF16D4">
        <w:rPr>
          <w:b/>
          <w:sz w:val="22"/>
          <w:szCs w:val="22"/>
        </w:rPr>
        <w:t>Aktivnost  A200101 Rashodi za redovni rad</w:t>
      </w:r>
    </w:p>
    <w:p w14:paraId="4A710BC4" w14:textId="77777777" w:rsidR="00C94F42" w:rsidRPr="00EF16D4" w:rsidRDefault="00C94F42" w:rsidP="00C94F42">
      <w:pPr>
        <w:jc w:val="both"/>
        <w:rPr>
          <w:bCs/>
          <w:sz w:val="22"/>
          <w:szCs w:val="22"/>
          <w:u w:val="single"/>
        </w:rPr>
      </w:pPr>
      <w:r w:rsidRPr="00EF16D4">
        <w:rPr>
          <w:bCs/>
          <w:sz w:val="22"/>
          <w:szCs w:val="22"/>
          <w:u w:val="single"/>
        </w:rPr>
        <w:t xml:space="preserve">Cilj aktivnosti </w:t>
      </w:r>
    </w:p>
    <w:p w14:paraId="6DDD3F9C" w14:textId="77777777" w:rsidR="00C94F42" w:rsidRPr="00EF16D4" w:rsidRDefault="00C94F42" w:rsidP="00C94F42">
      <w:pPr>
        <w:ind w:firstLine="708"/>
        <w:jc w:val="both"/>
        <w:rPr>
          <w:sz w:val="22"/>
          <w:szCs w:val="22"/>
        </w:rPr>
      </w:pPr>
      <w:r w:rsidRPr="00EF16D4">
        <w:rPr>
          <w:sz w:val="22"/>
          <w:szCs w:val="22"/>
        </w:rPr>
        <w:t>Opći cilj je osiguranje preduvjeta za ispunjenje ugovornih obveza Grada Koprivnice temeljem zaključenih ugovora za poslove blagajničkog poslovanja te podmirenje raznih drugih zakonski uvjetovanih troškova.</w:t>
      </w:r>
    </w:p>
    <w:p w14:paraId="5BDE229B" w14:textId="77777777" w:rsidR="00C94F42" w:rsidRPr="00EF16D4" w:rsidRDefault="00C94F42" w:rsidP="00C94F42">
      <w:pPr>
        <w:jc w:val="both"/>
        <w:rPr>
          <w:sz w:val="22"/>
          <w:szCs w:val="22"/>
        </w:rPr>
      </w:pPr>
    </w:p>
    <w:p w14:paraId="73E2738A" w14:textId="77777777" w:rsidR="00C94F42" w:rsidRPr="00EF16D4" w:rsidRDefault="00C94F42" w:rsidP="00C94F42">
      <w:pPr>
        <w:jc w:val="both"/>
        <w:rPr>
          <w:bCs/>
          <w:sz w:val="22"/>
          <w:szCs w:val="22"/>
          <w:u w:val="single"/>
        </w:rPr>
      </w:pPr>
      <w:r w:rsidRPr="00EF16D4">
        <w:rPr>
          <w:bCs/>
          <w:sz w:val="22"/>
          <w:szCs w:val="22"/>
          <w:u w:val="single"/>
        </w:rPr>
        <w:t>Opis aktivnosti:</w:t>
      </w:r>
    </w:p>
    <w:p w14:paraId="5177702A" w14:textId="77777777" w:rsidR="00C94F42" w:rsidRPr="00EF16D4" w:rsidRDefault="00C94F42" w:rsidP="00C94F42">
      <w:pPr>
        <w:jc w:val="both"/>
        <w:rPr>
          <w:sz w:val="22"/>
          <w:szCs w:val="22"/>
        </w:rPr>
      </w:pPr>
      <w:r w:rsidRPr="00EF16D4">
        <w:rPr>
          <w:sz w:val="22"/>
          <w:szCs w:val="22"/>
        </w:rPr>
        <w:tab/>
        <w:t>Aktivnosti planira rashode vezane za zdravstvene odnosno sistematske preglede zaposlenika, troškove Porezne uprave vezane uz naplatu, kontrolu i ubiranje poreza dohodak koji se naplati na području Grada , razne zakonom uvjetovanje pristojbe i naknade te bankarske usluge tj. troškove platnog prometa. Također, tu se planiraju i 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od 269.700 EUR za sve 3 godine plana.</w:t>
      </w:r>
    </w:p>
    <w:p w14:paraId="6E16DEFC" w14:textId="77777777" w:rsidR="00C94F42" w:rsidRPr="00EF16D4" w:rsidRDefault="00C94F42" w:rsidP="00C94F42">
      <w:pPr>
        <w:jc w:val="both"/>
        <w:rPr>
          <w:sz w:val="22"/>
          <w:szCs w:val="22"/>
        </w:rPr>
      </w:pPr>
    </w:p>
    <w:p w14:paraId="7E7560AE" w14:textId="77777777" w:rsidR="00C94F42" w:rsidRPr="00EF16D4" w:rsidRDefault="00C94F42" w:rsidP="00C94F42">
      <w:pPr>
        <w:jc w:val="both"/>
        <w:rPr>
          <w:bCs/>
          <w:sz w:val="22"/>
          <w:szCs w:val="22"/>
          <w:u w:val="single"/>
        </w:rPr>
      </w:pPr>
      <w:r w:rsidRPr="00EF16D4">
        <w:rPr>
          <w:bCs/>
          <w:sz w:val="22"/>
          <w:szCs w:val="22"/>
          <w:u w:val="single"/>
        </w:rPr>
        <w:t>Pokazatelji rezultata</w:t>
      </w:r>
    </w:p>
    <w:p w14:paraId="780AEC38" w14:textId="77777777" w:rsidR="00C94F42" w:rsidRPr="00EF16D4" w:rsidRDefault="00C94F42" w:rsidP="00C94F42">
      <w:pPr>
        <w:ind w:firstLine="708"/>
        <w:jc w:val="both"/>
        <w:rPr>
          <w:sz w:val="22"/>
          <w:szCs w:val="22"/>
        </w:rPr>
      </w:pPr>
      <w:r w:rsidRPr="00EF16D4">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561507AB" w14:textId="77777777" w:rsidR="00C94F42" w:rsidRPr="00EF16D4" w:rsidRDefault="00C94F42" w:rsidP="00C94F42">
      <w:pPr>
        <w:jc w:val="both"/>
        <w:rPr>
          <w:b/>
          <w:sz w:val="22"/>
          <w:szCs w:val="22"/>
        </w:rPr>
      </w:pPr>
    </w:p>
    <w:p w14:paraId="7FD4178A" w14:textId="77777777" w:rsidR="00C94F42" w:rsidRPr="00EF16D4" w:rsidRDefault="00C94F42" w:rsidP="00C94F42">
      <w:pPr>
        <w:jc w:val="both"/>
        <w:rPr>
          <w:b/>
          <w:sz w:val="22"/>
          <w:szCs w:val="22"/>
        </w:rPr>
      </w:pPr>
      <w:r w:rsidRPr="00EF16D4">
        <w:rPr>
          <w:b/>
          <w:sz w:val="22"/>
          <w:szCs w:val="22"/>
        </w:rPr>
        <w:t>Aktivnost  A200103 Otplata kredita</w:t>
      </w:r>
    </w:p>
    <w:p w14:paraId="069802F8" w14:textId="77777777" w:rsidR="00C94F42" w:rsidRPr="00EF16D4" w:rsidRDefault="00C94F42" w:rsidP="00C94F42">
      <w:pPr>
        <w:jc w:val="both"/>
        <w:rPr>
          <w:b/>
          <w:sz w:val="22"/>
          <w:szCs w:val="22"/>
        </w:rPr>
      </w:pPr>
    </w:p>
    <w:p w14:paraId="10B6A50F" w14:textId="77777777" w:rsidR="00C94F42" w:rsidRPr="00EF16D4" w:rsidRDefault="00C94F42" w:rsidP="00C94F42">
      <w:pPr>
        <w:jc w:val="both"/>
        <w:rPr>
          <w:bCs/>
          <w:sz w:val="22"/>
          <w:szCs w:val="22"/>
          <w:u w:val="single"/>
        </w:rPr>
      </w:pPr>
      <w:r w:rsidRPr="00EF16D4">
        <w:rPr>
          <w:bCs/>
          <w:sz w:val="22"/>
          <w:szCs w:val="22"/>
          <w:u w:val="single"/>
        </w:rPr>
        <w:t xml:space="preserve">Cilj aktivnosti </w:t>
      </w:r>
    </w:p>
    <w:p w14:paraId="49E6F66F" w14:textId="77777777" w:rsidR="00C94F42" w:rsidRPr="00EF16D4" w:rsidRDefault="00C94F42" w:rsidP="00C94F42">
      <w:pPr>
        <w:ind w:firstLine="708"/>
        <w:jc w:val="both"/>
        <w:rPr>
          <w:sz w:val="22"/>
          <w:szCs w:val="22"/>
        </w:rPr>
      </w:pPr>
      <w:r w:rsidRPr="00EF16D4">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3C88CCD4" w14:textId="77777777" w:rsidR="00C94F42" w:rsidRPr="00EF16D4" w:rsidRDefault="00C94F42" w:rsidP="00C94F42">
      <w:pPr>
        <w:jc w:val="both"/>
        <w:rPr>
          <w:sz w:val="22"/>
          <w:szCs w:val="22"/>
        </w:rPr>
      </w:pPr>
    </w:p>
    <w:p w14:paraId="6726A5F3" w14:textId="77777777" w:rsidR="00C94F42" w:rsidRPr="00EF16D4" w:rsidRDefault="00C94F42" w:rsidP="00C94F42">
      <w:pPr>
        <w:jc w:val="both"/>
        <w:rPr>
          <w:bCs/>
          <w:sz w:val="22"/>
          <w:szCs w:val="22"/>
          <w:u w:val="single"/>
        </w:rPr>
      </w:pPr>
      <w:r w:rsidRPr="00EF16D4">
        <w:rPr>
          <w:bCs/>
          <w:sz w:val="22"/>
          <w:szCs w:val="22"/>
          <w:u w:val="single"/>
        </w:rPr>
        <w:t>Opis aktivnosti:</w:t>
      </w:r>
    </w:p>
    <w:p w14:paraId="50B93950" w14:textId="77777777" w:rsidR="00C94F42" w:rsidRPr="00EF16D4" w:rsidRDefault="00C94F42" w:rsidP="00C94F42">
      <w:pPr>
        <w:autoSpaceDE w:val="0"/>
        <w:autoSpaceDN w:val="0"/>
        <w:adjustRightInd w:val="0"/>
        <w:ind w:firstLine="708"/>
        <w:jc w:val="both"/>
        <w:rPr>
          <w:rFonts w:eastAsiaTheme="minorHAnsi"/>
          <w:sz w:val="22"/>
          <w:szCs w:val="22"/>
          <w:lang w:eastAsia="en-US"/>
        </w:rPr>
      </w:pPr>
      <w:r w:rsidRPr="00EF16D4">
        <w:rPr>
          <w:rFonts w:eastAsiaTheme="minorHAnsi"/>
          <w:sz w:val="22"/>
          <w:szCs w:val="22"/>
          <w:lang w:eastAsia="en-US"/>
        </w:rPr>
        <w:t>Sukladno ratama dospijeća i otplatnom planu, planirana je otplata na ime glavnica dugoročnih kredita koje Grad ima u korištenju u visini od:</w:t>
      </w:r>
    </w:p>
    <w:p w14:paraId="6CD88A53" w14:textId="77777777" w:rsidR="00C94F42" w:rsidRPr="00EF16D4" w:rsidRDefault="00C94F42" w:rsidP="00C94F42">
      <w:pPr>
        <w:autoSpaceDE w:val="0"/>
        <w:autoSpaceDN w:val="0"/>
        <w:adjustRightInd w:val="0"/>
        <w:jc w:val="both"/>
        <w:rPr>
          <w:rFonts w:eastAsiaTheme="minorHAnsi"/>
          <w:sz w:val="22"/>
          <w:szCs w:val="22"/>
          <w:lang w:eastAsia="en-US"/>
        </w:rPr>
      </w:pPr>
    </w:p>
    <w:tbl>
      <w:tblPr>
        <w:tblStyle w:val="Reetkatablice"/>
        <w:tblW w:w="9286" w:type="dxa"/>
        <w:tblLook w:val="04A0" w:firstRow="1" w:lastRow="0" w:firstColumn="1" w:lastColumn="0" w:noHBand="0" w:noVBand="1"/>
      </w:tblPr>
      <w:tblGrid>
        <w:gridCol w:w="2729"/>
        <w:gridCol w:w="2185"/>
        <w:gridCol w:w="2186"/>
        <w:gridCol w:w="2186"/>
      </w:tblGrid>
      <w:tr w:rsidR="00C94F42" w:rsidRPr="00EF16D4" w14:paraId="6F948CEE" w14:textId="77777777" w:rsidTr="003161E1">
        <w:trPr>
          <w:trHeight w:val="430"/>
        </w:trPr>
        <w:tc>
          <w:tcPr>
            <w:tcW w:w="2729" w:type="dxa"/>
          </w:tcPr>
          <w:p w14:paraId="4A3F914E"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Kreditna institucija</w:t>
            </w:r>
          </w:p>
          <w:p w14:paraId="03B6409F" w14:textId="77777777" w:rsidR="00C94F42" w:rsidRPr="00EF16D4" w:rsidRDefault="00C94F42" w:rsidP="003161E1">
            <w:pPr>
              <w:autoSpaceDE w:val="0"/>
              <w:autoSpaceDN w:val="0"/>
              <w:adjustRightInd w:val="0"/>
              <w:jc w:val="both"/>
              <w:rPr>
                <w:rFonts w:eastAsiaTheme="minorHAnsi"/>
                <w:b/>
                <w:bCs/>
                <w:sz w:val="20"/>
                <w:szCs w:val="20"/>
                <w:lang w:eastAsia="en-US"/>
              </w:rPr>
            </w:pPr>
          </w:p>
        </w:tc>
        <w:tc>
          <w:tcPr>
            <w:tcW w:w="2185" w:type="dxa"/>
          </w:tcPr>
          <w:p w14:paraId="01D9BABB"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2026.</w:t>
            </w:r>
          </w:p>
        </w:tc>
        <w:tc>
          <w:tcPr>
            <w:tcW w:w="2186" w:type="dxa"/>
          </w:tcPr>
          <w:p w14:paraId="18DD366F"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2027.</w:t>
            </w:r>
          </w:p>
        </w:tc>
        <w:tc>
          <w:tcPr>
            <w:tcW w:w="2186" w:type="dxa"/>
          </w:tcPr>
          <w:p w14:paraId="797DF107"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2028.</w:t>
            </w:r>
          </w:p>
        </w:tc>
      </w:tr>
      <w:tr w:rsidR="00C94F42" w:rsidRPr="00EF16D4" w14:paraId="70ABEDC5" w14:textId="77777777" w:rsidTr="003161E1">
        <w:trPr>
          <w:trHeight w:val="263"/>
        </w:trPr>
        <w:tc>
          <w:tcPr>
            <w:tcW w:w="2729" w:type="dxa"/>
          </w:tcPr>
          <w:p w14:paraId="30EF7C2D"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Erste bank d.d. - 1</w:t>
            </w:r>
          </w:p>
        </w:tc>
        <w:tc>
          <w:tcPr>
            <w:tcW w:w="2185" w:type="dxa"/>
          </w:tcPr>
          <w:p w14:paraId="6E7B8B9C"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71.211</w:t>
            </w:r>
          </w:p>
        </w:tc>
        <w:tc>
          <w:tcPr>
            <w:tcW w:w="2186" w:type="dxa"/>
          </w:tcPr>
          <w:p w14:paraId="14A7C188"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71.211</w:t>
            </w:r>
          </w:p>
        </w:tc>
        <w:tc>
          <w:tcPr>
            <w:tcW w:w="2186" w:type="dxa"/>
          </w:tcPr>
          <w:p w14:paraId="02B83A94"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71.211</w:t>
            </w:r>
          </w:p>
        </w:tc>
      </w:tr>
      <w:tr w:rsidR="00C94F42" w:rsidRPr="00EF16D4" w14:paraId="54B28739" w14:textId="77777777" w:rsidTr="003161E1">
        <w:trPr>
          <w:trHeight w:val="263"/>
        </w:trPr>
        <w:tc>
          <w:tcPr>
            <w:tcW w:w="2729" w:type="dxa"/>
          </w:tcPr>
          <w:p w14:paraId="0ECD8CA4"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Erste bank d.d. - 2</w:t>
            </w:r>
          </w:p>
        </w:tc>
        <w:tc>
          <w:tcPr>
            <w:tcW w:w="2185" w:type="dxa"/>
          </w:tcPr>
          <w:p w14:paraId="7E993389"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36.754</w:t>
            </w:r>
          </w:p>
        </w:tc>
        <w:tc>
          <w:tcPr>
            <w:tcW w:w="2186" w:type="dxa"/>
          </w:tcPr>
          <w:p w14:paraId="565B054E"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36.754</w:t>
            </w:r>
          </w:p>
        </w:tc>
        <w:tc>
          <w:tcPr>
            <w:tcW w:w="2186" w:type="dxa"/>
          </w:tcPr>
          <w:p w14:paraId="7CE768F5"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36.754</w:t>
            </w:r>
          </w:p>
        </w:tc>
      </w:tr>
      <w:tr w:rsidR="00C94F42" w:rsidRPr="00EF16D4" w14:paraId="170C4ACE" w14:textId="77777777" w:rsidTr="003161E1">
        <w:trPr>
          <w:trHeight w:val="248"/>
        </w:trPr>
        <w:tc>
          <w:tcPr>
            <w:tcW w:w="2729" w:type="dxa"/>
          </w:tcPr>
          <w:p w14:paraId="5FFA783C"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OTP bank d.d.</w:t>
            </w:r>
          </w:p>
        </w:tc>
        <w:tc>
          <w:tcPr>
            <w:tcW w:w="2185" w:type="dxa"/>
          </w:tcPr>
          <w:p w14:paraId="26E39088"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548.588</w:t>
            </w:r>
          </w:p>
        </w:tc>
        <w:tc>
          <w:tcPr>
            <w:tcW w:w="2186" w:type="dxa"/>
          </w:tcPr>
          <w:p w14:paraId="032C791E"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548.588</w:t>
            </w:r>
          </w:p>
        </w:tc>
        <w:tc>
          <w:tcPr>
            <w:tcW w:w="2186" w:type="dxa"/>
          </w:tcPr>
          <w:p w14:paraId="5C2F20DB"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548.588</w:t>
            </w:r>
          </w:p>
        </w:tc>
      </w:tr>
      <w:tr w:rsidR="00C94F42" w:rsidRPr="00EF16D4" w14:paraId="1020D99E" w14:textId="77777777" w:rsidTr="003161E1">
        <w:trPr>
          <w:trHeight w:val="263"/>
        </w:trPr>
        <w:tc>
          <w:tcPr>
            <w:tcW w:w="2729" w:type="dxa"/>
          </w:tcPr>
          <w:p w14:paraId="4D9E71C3"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HBOR - 1</w:t>
            </w:r>
          </w:p>
        </w:tc>
        <w:tc>
          <w:tcPr>
            <w:tcW w:w="2185" w:type="dxa"/>
          </w:tcPr>
          <w:p w14:paraId="527F3721"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222.387</w:t>
            </w:r>
          </w:p>
        </w:tc>
        <w:tc>
          <w:tcPr>
            <w:tcW w:w="2186" w:type="dxa"/>
          </w:tcPr>
          <w:p w14:paraId="7572DF67"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222.387</w:t>
            </w:r>
          </w:p>
        </w:tc>
        <w:tc>
          <w:tcPr>
            <w:tcW w:w="2186" w:type="dxa"/>
          </w:tcPr>
          <w:p w14:paraId="52F15A45"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222.387</w:t>
            </w:r>
          </w:p>
        </w:tc>
      </w:tr>
      <w:tr w:rsidR="00C94F42" w:rsidRPr="00EF16D4" w14:paraId="0297FD64" w14:textId="77777777" w:rsidTr="003161E1">
        <w:trPr>
          <w:trHeight w:val="263"/>
        </w:trPr>
        <w:tc>
          <w:tcPr>
            <w:tcW w:w="2729" w:type="dxa"/>
          </w:tcPr>
          <w:p w14:paraId="57493FFD"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HBOR - 2</w:t>
            </w:r>
          </w:p>
        </w:tc>
        <w:tc>
          <w:tcPr>
            <w:tcW w:w="2185" w:type="dxa"/>
          </w:tcPr>
          <w:p w14:paraId="3028B297"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340.500</w:t>
            </w:r>
          </w:p>
        </w:tc>
        <w:tc>
          <w:tcPr>
            <w:tcW w:w="2186" w:type="dxa"/>
          </w:tcPr>
          <w:p w14:paraId="245810FE"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340.500</w:t>
            </w:r>
          </w:p>
        </w:tc>
        <w:tc>
          <w:tcPr>
            <w:tcW w:w="2186" w:type="dxa"/>
          </w:tcPr>
          <w:p w14:paraId="61909459"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340.500</w:t>
            </w:r>
          </w:p>
        </w:tc>
      </w:tr>
      <w:tr w:rsidR="00C94F42" w:rsidRPr="00EF16D4" w14:paraId="04D473BE" w14:textId="77777777" w:rsidTr="003161E1">
        <w:trPr>
          <w:trHeight w:val="263"/>
        </w:trPr>
        <w:tc>
          <w:tcPr>
            <w:tcW w:w="2729" w:type="dxa"/>
          </w:tcPr>
          <w:p w14:paraId="1BE09DC0"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HBOR - 3</w:t>
            </w:r>
          </w:p>
        </w:tc>
        <w:tc>
          <w:tcPr>
            <w:tcW w:w="2185" w:type="dxa"/>
          </w:tcPr>
          <w:p w14:paraId="13109FFA"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91.700</w:t>
            </w:r>
          </w:p>
        </w:tc>
        <w:tc>
          <w:tcPr>
            <w:tcW w:w="2186" w:type="dxa"/>
          </w:tcPr>
          <w:p w14:paraId="7FD60066"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91.700</w:t>
            </w:r>
          </w:p>
        </w:tc>
        <w:tc>
          <w:tcPr>
            <w:tcW w:w="2186" w:type="dxa"/>
          </w:tcPr>
          <w:p w14:paraId="4FDA4D4D"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91.700</w:t>
            </w:r>
          </w:p>
        </w:tc>
      </w:tr>
      <w:tr w:rsidR="00C94F42" w:rsidRPr="00EF16D4" w14:paraId="39BA9AF0" w14:textId="77777777" w:rsidTr="003161E1">
        <w:trPr>
          <w:trHeight w:val="263"/>
        </w:trPr>
        <w:tc>
          <w:tcPr>
            <w:tcW w:w="2729" w:type="dxa"/>
          </w:tcPr>
          <w:p w14:paraId="656901A9"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Državni proračun</w:t>
            </w:r>
          </w:p>
        </w:tc>
        <w:tc>
          <w:tcPr>
            <w:tcW w:w="2185" w:type="dxa"/>
          </w:tcPr>
          <w:p w14:paraId="08718EBC"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26.000</w:t>
            </w:r>
          </w:p>
        </w:tc>
        <w:tc>
          <w:tcPr>
            <w:tcW w:w="2186" w:type="dxa"/>
          </w:tcPr>
          <w:p w14:paraId="077D69B7"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50.000</w:t>
            </w:r>
          </w:p>
        </w:tc>
        <w:tc>
          <w:tcPr>
            <w:tcW w:w="2186" w:type="dxa"/>
          </w:tcPr>
          <w:p w14:paraId="714D336C"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w:t>
            </w:r>
          </w:p>
        </w:tc>
      </w:tr>
      <w:tr w:rsidR="00C94F42" w:rsidRPr="00EF16D4" w14:paraId="12B73008" w14:textId="77777777" w:rsidTr="003161E1">
        <w:trPr>
          <w:trHeight w:val="263"/>
        </w:trPr>
        <w:tc>
          <w:tcPr>
            <w:tcW w:w="2729" w:type="dxa"/>
          </w:tcPr>
          <w:p w14:paraId="46D6C7D2"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PBZ – kratkoročni kredit</w:t>
            </w:r>
          </w:p>
        </w:tc>
        <w:tc>
          <w:tcPr>
            <w:tcW w:w="2185" w:type="dxa"/>
          </w:tcPr>
          <w:p w14:paraId="38BCACF0"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5.000.000</w:t>
            </w:r>
          </w:p>
        </w:tc>
        <w:tc>
          <w:tcPr>
            <w:tcW w:w="2186" w:type="dxa"/>
          </w:tcPr>
          <w:p w14:paraId="39435160"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w:t>
            </w:r>
          </w:p>
        </w:tc>
        <w:tc>
          <w:tcPr>
            <w:tcW w:w="2186" w:type="dxa"/>
          </w:tcPr>
          <w:p w14:paraId="66958FB6"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w:t>
            </w:r>
          </w:p>
        </w:tc>
      </w:tr>
      <w:tr w:rsidR="00C94F42" w:rsidRPr="00EF16D4" w14:paraId="7547D584" w14:textId="77777777" w:rsidTr="003161E1">
        <w:trPr>
          <w:trHeight w:val="263"/>
        </w:trPr>
        <w:tc>
          <w:tcPr>
            <w:tcW w:w="2729" w:type="dxa"/>
          </w:tcPr>
          <w:p w14:paraId="18BA6080" w14:textId="77777777" w:rsidR="00C94F42" w:rsidRPr="00EF16D4" w:rsidRDefault="00C94F42" w:rsidP="003161E1">
            <w:pPr>
              <w:autoSpaceDE w:val="0"/>
              <w:autoSpaceDN w:val="0"/>
              <w:adjustRightInd w:val="0"/>
              <w:jc w:val="both"/>
              <w:rPr>
                <w:rFonts w:eastAsiaTheme="minorHAnsi"/>
                <w:sz w:val="20"/>
                <w:szCs w:val="20"/>
                <w:lang w:eastAsia="en-US"/>
              </w:rPr>
            </w:pPr>
          </w:p>
        </w:tc>
        <w:tc>
          <w:tcPr>
            <w:tcW w:w="2185" w:type="dxa"/>
          </w:tcPr>
          <w:p w14:paraId="4114CDD1"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6.337.140</w:t>
            </w:r>
          </w:p>
        </w:tc>
        <w:tc>
          <w:tcPr>
            <w:tcW w:w="2186" w:type="dxa"/>
          </w:tcPr>
          <w:p w14:paraId="5628910F"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1.361.140</w:t>
            </w:r>
          </w:p>
        </w:tc>
        <w:tc>
          <w:tcPr>
            <w:tcW w:w="2186" w:type="dxa"/>
          </w:tcPr>
          <w:p w14:paraId="6D51C6E3"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1.311.140</w:t>
            </w:r>
          </w:p>
        </w:tc>
      </w:tr>
    </w:tbl>
    <w:p w14:paraId="5FD72E40" w14:textId="77777777" w:rsidR="00C94F42" w:rsidRPr="00EF16D4" w:rsidRDefault="00C94F42" w:rsidP="00C94F42">
      <w:pPr>
        <w:autoSpaceDE w:val="0"/>
        <w:autoSpaceDN w:val="0"/>
        <w:adjustRightInd w:val="0"/>
        <w:jc w:val="both"/>
        <w:rPr>
          <w:rFonts w:eastAsiaTheme="minorHAnsi"/>
          <w:sz w:val="22"/>
          <w:szCs w:val="22"/>
          <w:lang w:eastAsia="en-US"/>
        </w:rPr>
      </w:pPr>
    </w:p>
    <w:p w14:paraId="5D162C7B" w14:textId="77777777" w:rsidR="00C94F42" w:rsidRPr="00EF16D4" w:rsidRDefault="00C94F42" w:rsidP="00C94F42">
      <w:pPr>
        <w:autoSpaceDE w:val="0"/>
        <w:autoSpaceDN w:val="0"/>
        <w:adjustRightInd w:val="0"/>
        <w:jc w:val="both"/>
        <w:rPr>
          <w:rFonts w:eastAsiaTheme="minorHAnsi"/>
          <w:sz w:val="22"/>
          <w:szCs w:val="22"/>
          <w:lang w:eastAsia="en-US"/>
        </w:rPr>
      </w:pPr>
      <w:r w:rsidRPr="00EF16D4">
        <w:rPr>
          <w:rFonts w:eastAsiaTheme="minorHAnsi"/>
          <w:sz w:val="22"/>
          <w:szCs w:val="22"/>
          <w:lang w:eastAsia="en-US"/>
        </w:rPr>
        <w:t>Što se tiče otplate kamate iste se planiraju za 2026. godinu u iznosu od 220.721 EUR, za 2027. godinu u iznosu od 201.100 EUR te za posljednju godinu projekcije u iznosu od 181.700 EUR.</w:t>
      </w:r>
    </w:p>
    <w:p w14:paraId="36B565B7" w14:textId="77777777" w:rsidR="00C94F42" w:rsidRPr="00EF16D4" w:rsidRDefault="00C94F42" w:rsidP="00C94F42">
      <w:pPr>
        <w:autoSpaceDE w:val="0"/>
        <w:autoSpaceDN w:val="0"/>
        <w:adjustRightInd w:val="0"/>
        <w:jc w:val="both"/>
        <w:rPr>
          <w:bCs/>
          <w:sz w:val="22"/>
          <w:szCs w:val="22"/>
          <w:u w:val="single"/>
        </w:rPr>
      </w:pPr>
    </w:p>
    <w:p w14:paraId="680C010F" w14:textId="77777777" w:rsidR="00C94F42" w:rsidRPr="00EF16D4" w:rsidRDefault="00C94F42" w:rsidP="00C94F42">
      <w:pPr>
        <w:autoSpaceDE w:val="0"/>
        <w:autoSpaceDN w:val="0"/>
        <w:adjustRightInd w:val="0"/>
        <w:jc w:val="both"/>
        <w:rPr>
          <w:rFonts w:eastAsiaTheme="minorHAnsi"/>
          <w:sz w:val="22"/>
          <w:szCs w:val="22"/>
          <w:lang w:eastAsia="en-US"/>
        </w:rPr>
      </w:pPr>
      <w:r w:rsidRPr="00EF16D4">
        <w:rPr>
          <w:bCs/>
          <w:sz w:val="22"/>
          <w:szCs w:val="22"/>
          <w:u w:val="single"/>
        </w:rPr>
        <w:t>Pokazatelji rezultata</w:t>
      </w:r>
    </w:p>
    <w:p w14:paraId="2F9185A6" w14:textId="77777777" w:rsidR="00C94F42" w:rsidRPr="00EF16D4" w:rsidRDefault="00C94F42" w:rsidP="00C94F42">
      <w:pPr>
        <w:ind w:firstLine="708"/>
        <w:jc w:val="both"/>
        <w:rPr>
          <w:sz w:val="22"/>
          <w:szCs w:val="22"/>
        </w:rPr>
      </w:pPr>
      <w:r w:rsidRPr="00EF16D4">
        <w:rPr>
          <w:sz w:val="22"/>
          <w:szCs w:val="22"/>
        </w:rPr>
        <w:t>Izvršene sve financijske obveze u ugovornim rokovima sukladno otplatnim planovima, nema dodatnih troškova opomena banaka i zateznih kamata.</w:t>
      </w:r>
    </w:p>
    <w:p w14:paraId="7CC10C0A" w14:textId="77777777" w:rsidR="00C94F42" w:rsidRPr="00EF16D4" w:rsidRDefault="00C94F42" w:rsidP="00C94F42">
      <w:pPr>
        <w:ind w:firstLine="708"/>
        <w:jc w:val="both"/>
        <w:rPr>
          <w:sz w:val="22"/>
          <w:szCs w:val="22"/>
        </w:rPr>
      </w:pPr>
    </w:p>
    <w:p w14:paraId="14F7DA90" w14:textId="77777777" w:rsidR="00C94F42" w:rsidRPr="00EF16D4" w:rsidRDefault="00C94F42" w:rsidP="00C94F42">
      <w:pPr>
        <w:jc w:val="both"/>
        <w:rPr>
          <w:b/>
          <w:bCs/>
          <w:sz w:val="22"/>
          <w:szCs w:val="22"/>
        </w:rPr>
      </w:pPr>
      <w:r w:rsidRPr="00EF16D4">
        <w:rPr>
          <w:b/>
          <w:bCs/>
          <w:sz w:val="22"/>
          <w:szCs w:val="22"/>
        </w:rPr>
        <w:t>PROGRAM 3005  OSTALI PROGRAMI OBRAZOVANJA</w:t>
      </w:r>
    </w:p>
    <w:p w14:paraId="038894C4" w14:textId="77777777" w:rsidR="00C94F42" w:rsidRPr="00EF16D4" w:rsidRDefault="00C94F42" w:rsidP="00C94F42">
      <w:pPr>
        <w:jc w:val="both"/>
        <w:rPr>
          <w:b/>
          <w:bCs/>
          <w:sz w:val="22"/>
          <w:szCs w:val="22"/>
        </w:rPr>
      </w:pPr>
    </w:p>
    <w:p w14:paraId="29BFDD80" w14:textId="77777777" w:rsidR="00C94F42" w:rsidRPr="00EF16D4" w:rsidRDefault="00C94F42" w:rsidP="00C94F42">
      <w:pPr>
        <w:jc w:val="both"/>
        <w:rPr>
          <w:b/>
          <w:bCs/>
          <w:sz w:val="22"/>
          <w:szCs w:val="22"/>
        </w:rPr>
      </w:pPr>
      <w:r w:rsidRPr="00EF16D4">
        <w:rPr>
          <w:b/>
          <w:bCs/>
          <w:sz w:val="22"/>
          <w:szCs w:val="22"/>
        </w:rPr>
        <w:t xml:space="preserve">Zakonska osnova za provođenje programa: </w:t>
      </w:r>
    </w:p>
    <w:p w14:paraId="40A1371D" w14:textId="77777777" w:rsidR="00C94F42" w:rsidRPr="00EF16D4" w:rsidRDefault="00C94F42" w:rsidP="00C94F42">
      <w:pPr>
        <w:pStyle w:val="Odlomakpopisa"/>
        <w:numPr>
          <w:ilvl w:val="0"/>
          <w:numId w:val="5"/>
        </w:numPr>
        <w:jc w:val="both"/>
        <w:rPr>
          <w:sz w:val="22"/>
          <w:szCs w:val="22"/>
        </w:rPr>
      </w:pPr>
      <w:r w:rsidRPr="00EF16D4">
        <w:rPr>
          <w:sz w:val="22"/>
          <w:szCs w:val="22"/>
        </w:rPr>
        <w:t xml:space="preserve">Zakon o odgoju i obrazovanju u osnovnoj i srednjoj školi („Narodne novine“, br. 87/08, 86/09, 92/10, 105/10, 90/11, 5/12, 16/12, 86/12, 126/12, 94/13, 152/14, 07/17, 68/18, 98/19, 64/20 i 151/22), </w:t>
      </w:r>
    </w:p>
    <w:p w14:paraId="03CC358C" w14:textId="77777777" w:rsidR="00C94F42" w:rsidRPr="00EF16D4" w:rsidRDefault="00C94F42" w:rsidP="00C94F42">
      <w:pPr>
        <w:pStyle w:val="Odlomakpopisa"/>
        <w:numPr>
          <w:ilvl w:val="0"/>
          <w:numId w:val="5"/>
        </w:numPr>
        <w:jc w:val="both"/>
        <w:rPr>
          <w:sz w:val="22"/>
          <w:szCs w:val="22"/>
        </w:rPr>
      </w:pPr>
      <w:r w:rsidRPr="00EF16D4">
        <w:rPr>
          <w:sz w:val="22"/>
          <w:szCs w:val="22"/>
        </w:rPr>
        <w:t>Zakon o financiranju jedinica lokalne i područne (regionalne) samouprave („Narodne novine“, br. 127/17, 138/20, 151/22 i 114/23).</w:t>
      </w:r>
    </w:p>
    <w:p w14:paraId="4C2EDF73" w14:textId="77777777" w:rsidR="00C94F42" w:rsidRPr="00EF16D4" w:rsidRDefault="00C94F42" w:rsidP="00C94F42">
      <w:pPr>
        <w:jc w:val="both"/>
        <w:rPr>
          <w:sz w:val="22"/>
          <w:szCs w:val="22"/>
        </w:rPr>
      </w:pPr>
    </w:p>
    <w:p w14:paraId="3D3F2355" w14:textId="77777777" w:rsidR="00C94F42" w:rsidRPr="00EF16D4" w:rsidRDefault="00C94F42" w:rsidP="00C94F42">
      <w:pPr>
        <w:jc w:val="both"/>
        <w:rPr>
          <w:b/>
          <w:bCs/>
          <w:sz w:val="22"/>
          <w:szCs w:val="22"/>
        </w:rPr>
      </w:pPr>
      <w:r w:rsidRPr="00EF16D4">
        <w:rPr>
          <w:b/>
          <w:bCs/>
          <w:sz w:val="22"/>
          <w:szCs w:val="22"/>
        </w:rPr>
        <w:t xml:space="preserve">Aktivnost A300504 Najam Gimnazije i sportske dvorane po modelu JPP </w:t>
      </w:r>
    </w:p>
    <w:p w14:paraId="3A3B4494" w14:textId="77777777" w:rsidR="00C94F42" w:rsidRPr="00EF16D4" w:rsidRDefault="00C94F42" w:rsidP="00C94F42">
      <w:pPr>
        <w:jc w:val="both"/>
        <w:rPr>
          <w:sz w:val="22"/>
          <w:szCs w:val="22"/>
        </w:rPr>
      </w:pPr>
    </w:p>
    <w:p w14:paraId="0EC2AD4C" w14:textId="77777777" w:rsidR="00C94F42" w:rsidRPr="00EF16D4" w:rsidRDefault="00C94F42" w:rsidP="00C94F42">
      <w:pPr>
        <w:jc w:val="both"/>
        <w:rPr>
          <w:sz w:val="22"/>
          <w:szCs w:val="22"/>
        </w:rPr>
      </w:pPr>
      <w:r w:rsidRPr="00EF16D4">
        <w:rPr>
          <w:sz w:val="22"/>
          <w:szCs w:val="22"/>
        </w:rPr>
        <w:t xml:space="preserve">Opis i cilj aktivnosti </w:t>
      </w:r>
    </w:p>
    <w:p w14:paraId="5D7EF3AE" w14:textId="77777777" w:rsidR="00C94F42" w:rsidRPr="00EF16D4" w:rsidRDefault="00C94F42" w:rsidP="00C94F42">
      <w:pPr>
        <w:jc w:val="both"/>
        <w:rPr>
          <w:sz w:val="22"/>
          <w:szCs w:val="22"/>
        </w:rPr>
      </w:pPr>
    </w:p>
    <w:p w14:paraId="6A574774" w14:textId="77777777" w:rsidR="00C94F42" w:rsidRPr="00EF16D4" w:rsidRDefault="00C94F42" w:rsidP="00C94F42">
      <w:pPr>
        <w:ind w:firstLine="708"/>
        <w:jc w:val="both"/>
        <w:rPr>
          <w:sz w:val="22"/>
          <w:szCs w:val="22"/>
        </w:rPr>
      </w:pPr>
      <w:r w:rsidRPr="00EF16D4">
        <w:rPr>
          <w:sz w:val="22"/>
          <w:szCs w:val="22"/>
        </w:rPr>
        <w:t>U ovoj aktivnosti planirala su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Aktivnost je planirana u iznosu od 1.071.153,00 EUR sve 3 godine Plana.</w:t>
      </w:r>
    </w:p>
    <w:p w14:paraId="315D26E6" w14:textId="77777777" w:rsidR="00C94F42" w:rsidRPr="00EF16D4" w:rsidRDefault="00C94F42" w:rsidP="00C94F42">
      <w:pPr>
        <w:ind w:firstLine="708"/>
        <w:jc w:val="both"/>
        <w:rPr>
          <w:sz w:val="22"/>
          <w:szCs w:val="22"/>
        </w:rPr>
      </w:pPr>
      <w:r w:rsidRPr="00EF16D4">
        <w:rPr>
          <w:sz w:val="22"/>
          <w:szCs w:val="22"/>
        </w:rPr>
        <w:t>Iznos računa najma gimnazije ovisi o mjesečnom indeksu potrošačkih cijena i srednjem tečaju EUR-a kompariranih sa baznim iznosima u travnju 2006.g. godinu kad je završena izgradnja Gimnazije i sportske dvorane.</w:t>
      </w:r>
    </w:p>
    <w:p w14:paraId="5DAA25C3" w14:textId="77777777" w:rsidR="00C94F42" w:rsidRPr="00EF16D4" w:rsidRDefault="00C94F42" w:rsidP="00C94F42">
      <w:pPr>
        <w:jc w:val="both"/>
        <w:rPr>
          <w:sz w:val="22"/>
          <w:szCs w:val="22"/>
        </w:rPr>
      </w:pPr>
    </w:p>
    <w:p w14:paraId="63778C5E" w14:textId="77777777" w:rsidR="00C94F42" w:rsidRPr="00EF16D4" w:rsidRDefault="00C94F42" w:rsidP="00C94F42">
      <w:pPr>
        <w:jc w:val="both"/>
        <w:rPr>
          <w:sz w:val="22"/>
          <w:szCs w:val="22"/>
        </w:rPr>
      </w:pPr>
    </w:p>
    <w:p w14:paraId="7C50ECE1" w14:textId="77777777" w:rsidR="00C94F42" w:rsidRPr="00EF16D4" w:rsidRDefault="00C94F42" w:rsidP="00C94F42">
      <w:pPr>
        <w:jc w:val="both"/>
        <w:rPr>
          <w:b/>
          <w:sz w:val="22"/>
          <w:szCs w:val="22"/>
        </w:rPr>
      </w:pPr>
      <w:r w:rsidRPr="00EF16D4">
        <w:rPr>
          <w:b/>
          <w:sz w:val="22"/>
          <w:szCs w:val="22"/>
        </w:rPr>
        <w:t>PROGRAM 2002 GOSPODARSTVO I PODUZETNIŠTVO</w:t>
      </w:r>
    </w:p>
    <w:p w14:paraId="479C61CF" w14:textId="77777777" w:rsidR="00C94F42" w:rsidRPr="00EF16D4" w:rsidRDefault="00C94F42" w:rsidP="00C94F42">
      <w:pPr>
        <w:jc w:val="both"/>
        <w:rPr>
          <w:b/>
          <w:sz w:val="22"/>
          <w:szCs w:val="22"/>
        </w:rPr>
      </w:pPr>
    </w:p>
    <w:p w14:paraId="55611598" w14:textId="77777777" w:rsidR="00C94F42" w:rsidRPr="00EF16D4" w:rsidRDefault="00C94F42" w:rsidP="00C94F42">
      <w:pPr>
        <w:jc w:val="both"/>
        <w:rPr>
          <w:sz w:val="22"/>
          <w:szCs w:val="22"/>
          <w:u w:val="single"/>
        </w:rPr>
      </w:pPr>
      <w:r w:rsidRPr="00EF16D4">
        <w:rPr>
          <w:sz w:val="22"/>
          <w:szCs w:val="22"/>
          <w:u w:val="single"/>
        </w:rPr>
        <w:t>Opis i cilj programa</w:t>
      </w:r>
    </w:p>
    <w:p w14:paraId="0886486E" w14:textId="77777777" w:rsidR="00C94F42" w:rsidRPr="00EF16D4" w:rsidRDefault="00C94F42" w:rsidP="00C94F42">
      <w:pPr>
        <w:jc w:val="both"/>
        <w:rPr>
          <w:sz w:val="22"/>
          <w:szCs w:val="22"/>
          <w:u w:val="single"/>
        </w:rPr>
      </w:pPr>
    </w:p>
    <w:p w14:paraId="22956021" w14:textId="77777777" w:rsidR="00C94F42" w:rsidRPr="00EF16D4" w:rsidRDefault="00C94F42" w:rsidP="00C94F42">
      <w:pPr>
        <w:ind w:firstLine="708"/>
        <w:jc w:val="both"/>
        <w:rPr>
          <w:sz w:val="22"/>
          <w:szCs w:val="22"/>
        </w:rPr>
      </w:pPr>
      <w:r w:rsidRPr="00EF16D4">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5795A65B" w14:textId="77777777" w:rsidR="00C94F42" w:rsidRPr="00EF16D4" w:rsidRDefault="00C94F42" w:rsidP="00C94F42">
      <w:pPr>
        <w:ind w:firstLine="708"/>
        <w:jc w:val="both"/>
        <w:rPr>
          <w:sz w:val="22"/>
          <w:szCs w:val="22"/>
        </w:rPr>
      </w:pPr>
      <w:r w:rsidRPr="00EF16D4">
        <w:rPr>
          <w:sz w:val="22"/>
          <w:szCs w:val="22"/>
        </w:rPr>
        <w:t>Provođenjem Programa cilj je također omogućiti jačanje konkurentnog nastupa poduzetnika na tržištu, bolje informiranje u poduzetništvu, bolje korištenje poduzetničke infrastrukture, te razvoj lokalnih OPG-ova. Nositelji realizacije ciljeva su Grad Koprivnica, gradska poduzeća i agencije, a korisnici su subjekti malog gospodarstva čije je sjedište ili ulaganje na području Grada Koprivnice, te poljoprivrednici koji imaju sjedište na području Grada Koprivnice, a čija se poljoprivredna zemljišta nalaze na području Koprivničko – križevačke županije.</w:t>
      </w:r>
    </w:p>
    <w:p w14:paraId="231BDF21" w14:textId="77777777" w:rsidR="00C94F42" w:rsidRPr="00EF16D4" w:rsidRDefault="00C94F42" w:rsidP="00C94F42">
      <w:pPr>
        <w:ind w:firstLine="708"/>
        <w:jc w:val="both"/>
        <w:rPr>
          <w:sz w:val="22"/>
          <w:szCs w:val="22"/>
          <w:shd w:val="clear" w:color="auto" w:fill="FFFFFF"/>
        </w:rPr>
      </w:pPr>
    </w:p>
    <w:p w14:paraId="7F4BC84E" w14:textId="77777777" w:rsidR="00C94F42" w:rsidRPr="00EF16D4" w:rsidRDefault="00C94F42" w:rsidP="00C94F42">
      <w:pPr>
        <w:jc w:val="both"/>
        <w:rPr>
          <w:sz w:val="22"/>
          <w:szCs w:val="22"/>
          <w:shd w:val="clear" w:color="auto" w:fill="FFFFFF"/>
        </w:rPr>
      </w:pPr>
      <w:r w:rsidRPr="00EF16D4">
        <w:rPr>
          <w:sz w:val="22"/>
          <w:szCs w:val="22"/>
          <w:shd w:val="clear" w:color="auto" w:fill="FFFFFF"/>
        </w:rPr>
        <w:t xml:space="preserve">Zakonske i druge pravne osnove programa: </w:t>
      </w:r>
    </w:p>
    <w:p w14:paraId="195057F1" w14:textId="77777777" w:rsidR="00C94F42" w:rsidRPr="00EF16D4" w:rsidRDefault="00C94F42" w:rsidP="00C94F42">
      <w:pPr>
        <w:jc w:val="both"/>
        <w:rPr>
          <w:sz w:val="22"/>
          <w:szCs w:val="22"/>
          <w:shd w:val="clear" w:color="auto" w:fill="FFFFFF"/>
        </w:rPr>
      </w:pPr>
    </w:p>
    <w:p w14:paraId="3A4A78EA"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Zakon o poticanju razvoja malog gospodarstva („Narodne novine", br</w:t>
      </w:r>
      <w:r>
        <w:rPr>
          <w:sz w:val="22"/>
          <w:szCs w:val="22"/>
          <w:shd w:val="clear" w:color="auto" w:fill="FFFFFF"/>
        </w:rPr>
        <w:t>.</w:t>
      </w:r>
      <w:r w:rsidRPr="00EF16D4">
        <w:rPr>
          <w:sz w:val="22"/>
          <w:szCs w:val="22"/>
          <w:shd w:val="clear" w:color="auto" w:fill="FFFFFF"/>
        </w:rPr>
        <w:t xml:space="preserve"> 29/02, 63/07, 53/12, 56/13 i 121/16),</w:t>
      </w:r>
    </w:p>
    <w:p w14:paraId="560D83F8"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Zakon o poljoprivredi („Narodne novine“</w:t>
      </w:r>
      <w:r>
        <w:rPr>
          <w:sz w:val="22"/>
          <w:szCs w:val="22"/>
          <w:shd w:val="clear" w:color="auto" w:fill="FFFFFF"/>
        </w:rPr>
        <w:t xml:space="preserve">, </w:t>
      </w:r>
      <w:r w:rsidRPr="00EF16D4">
        <w:rPr>
          <w:sz w:val="22"/>
          <w:szCs w:val="22"/>
          <w:shd w:val="clear" w:color="auto" w:fill="FFFFFF"/>
        </w:rPr>
        <w:t>br</w:t>
      </w:r>
      <w:r>
        <w:rPr>
          <w:sz w:val="22"/>
          <w:szCs w:val="22"/>
          <w:shd w:val="clear" w:color="auto" w:fill="FFFFFF"/>
        </w:rPr>
        <w:t>.</w:t>
      </w:r>
      <w:r w:rsidRPr="00EF16D4">
        <w:rPr>
          <w:sz w:val="22"/>
          <w:szCs w:val="22"/>
          <w:shd w:val="clear" w:color="auto" w:fill="FFFFFF"/>
        </w:rPr>
        <w:t xml:space="preserve"> 118/18, 42/20, 127/20, 52/21, 152/22 i 152/24),</w:t>
      </w:r>
    </w:p>
    <w:p w14:paraId="5F8CAE90"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Program dodjele potpora male vrijednosti subjektima malog gospodarstva na području Grada Koprivnice za 2025. godinu („Glasnik Grada Koprivnice“</w:t>
      </w:r>
      <w:r>
        <w:rPr>
          <w:sz w:val="22"/>
          <w:szCs w:val="22"/>
          <w:shd w:val="clear" w:color="auto" w:fill="FFFFFF"/>
        </w:rPr>
        <w:t xml:space="preserve">, </w:t>
      </w:r>
      <w:r w:rsidRPr="00EF16D4">
        <w:rPr>
          <w:sz w:val="22"/>
          <w:szCs w:val="22"/>
          <w:shd w:val="clear" w:color="auto" w:fill="FFFFFF"/>
        </w:rPr>
        <w:t>br</w:t>
      </w:r>
      <w:r>
        <w:rPr>
          <w:sz w:val="22"/>
          <w:szCs w:val="22"/>
          <w:shd w:val="clear" w:color="auto" w:fill="FFFFFF"/>
        </w:rPr>
        <w:t>.</w:t>
      </w:r>
      <w:r w:rsidRPr="00EF16D4">
        <w:rPr>
          <w:sz w:val="22"/>
          <w:szCs w:val="22"/>
          <w:shd w:val="clear" w:color="auto" w:fill="FFFFFF"/>
        </w:rPr>
        <w:t xml:space="preserve"> 4/25),</w:t>
      </w:r>
    </w:p>
    <w:p w14:paraId="3311B29D"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Program dodjele potpora male vrijednosti za razvoj i očuvanje tradicijskih, odnosno umjetničkih obrta na području Grada Koprivnice za 2025. godinu („Glasnik Grada Koprivnice“</w:t>
      </w:r>
      <w:r>
        <w:rPr>
          <w:sz w:val="22"/>
          <w:szCs w:val="22"/>
          <w:shd w:val="clear" w:color="auto" w:fill="FFFFFF"/>
        </w:rPr>
        <w:t>,</w:t>
      </w:r>
      <w:r w:rsidRPr="00EF16D4">
        <w:rPr>
          <w:sz w:val="22"/>
          <w:szCs w:val="22"/>
          <w:shd w:val="clear" w:color="auto" w:fill="FFFFFF"/>
        </w:rPr>
        <w:t xml:space="preserve"> br</w:t>
      </w:r>
      <w:r>
        <w:rPr>
          <w:sz w:val="22"/>
          <w:szCs w:val="22"/>
          <w:shd w:val="clear" w:color="auto" w:fill="FFFFFF"/>
        </w:rPr>
        <w:t>.</w:t>
      </w:r>
      <w:r w:rsidRPr="00EF16D4">
        <w:rPr>
          <w:sz w:val="22"/>
          <w:szCs w:val="22"/>
          <w:shd w:val="clear" w:color="auto" w:fill="FFFFFF"/>
        </w:rPr>
        <w:t xml:space="preserve"> 4/25),</w:t>
      </w:r>
    </w:p>
    <w:p w14:paraId="48FE04E1"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lastRenderedPageBreak/>
        <w:t>Odluka o potporama poljoprivredi na području Grada Koprivnice za razdoblje od 2024. do 2027. godine na području Grada Koprivnice („Glasnik Grada Koprivnice“</w:t>
      </w:r>
      <w:r>
        <w:rPr>
          <w:sz w:val="22"/>
          <w:szCs w:val="22"/>
          <w:shd w:val="clear" w:color="auto" w:fill="FFFFFF"/>
        </w:rPr>
        <w:t xml:space="preserve">, </w:t>
      </w:r>
      <w:r w:rsidRPr="00EF16D4">
        <w:rPr>
          <w:sz w:val="22"/>
          <w:szCs w:val="22"/>
          <w:shd w:val="clear" w:color="auto" w:fill="FFFFFF"/>
        </w:rPr>
        <w:t>br</w:t>
      </w:r>
      <w:r>
        <w:rPr>
          <w:sz w:val="22"/>
          <w:szCs w:val="22"/>
          <w:shd w:val="clear" w:color="auto" w:fill="FFFFFF"/>
        </w:rPr>
        <w:t>.</w:t>
      </w:r>
      <w:r w:rsidRPr="00EF16D4">
        <w:rPr>
          <w:sz w:val="22"/>
          <w:szCs w:val="22"/>
          <w:shd w:val="clear" w:color="auto" w:fill="FFFFFF"/>
        </w:rPr>
        <w:t xml:space="preserve"> 2/24 i 2/25).</w:t>
      </w:r>
    </w:p>
    <w:p w14:paraId="540E0F64" w14:textId="77777777" w:rsidR="00C94F42" w:rsidRPr="00EF16D4" w:rsidRDefault="00C94F42" w:rsidP="00C94F42">
      <w:pPr>
        <w:pStyle w:val="Odlomakpopisa"/>
        <w:jc w:val="both"/>
        <w:rPr>
          <w:sz w:val="22"/>
          <w:szCs w:val="22"/>
          <w:shd w:val="clear" w:color="auto" w:fill="FFFFFF"/>
        </w:rPr>
      </w:pPr>
    </w:p>
    <w:p w14:paraId="3A715F7F" w14:textId="77777777" w:rsidR="00C94F42" w:rsidRPr="00EF16D4" w:rsidRDefault="00C94F42" w:rsidP="00C94F42">
      <w:pPr>
        <w:jc w:val="both"/>
        <w:rPr>
          <w:sz w:val="22"/>
          <w:szCs w:val="22"/>
          <w:u w:val="single"/>
        </w:rPr>
      </w:pPr>
      <w:r w:rsidRPr="00EF16D4">
        <w:rPr>
          <w:sz w:val="22"/>
          <w:szCs w:val="22"/>
          <w:u w:val="single"/>
        </w:rPr>
        <w:t>Plan utroška sredstva po aktivnostima</w:t>
      </w:r>
    </w:p>
    <w:p w14:paraId="2A6961C1" w14:textId="77777777" w:rsidR="00C94F42" w:rsidRPr="00EF16D4" w:rsidRDefault="00C94F42" w:rsidP="00C94F42">
      <w:pPr>
        <w:jc w:val="both"/>
        <w:rPr>
          <w:sz w:val="22"/>
          <w:szCs w:val="22"/>
          <w:u w:val="single"/>
        </w:rPr>
      </w:pPr>
    </w:p>
    <w:p w14:paraId="27D8020E" w14:textId="77777777" w:rsidR="00C94F42" w:rsidRPr="00EF16D4" w:rsidRDefault="00C94F42" w:rsidP="00C94F42">
      <w:pPr>
        <w:jc w:val="both"/>
        <w:rPr>
          <w:sz w:val="22"/>
          <w:szCs w:val="22"/>
          <w:u w:val="single"/>
        </w:rPr>
      </w:pPr>
      <w:r w:rsidRPr="00EF16D4">
        <w:rPr>
          <w:b/>
          <w:sz w:val="22"/>
          <w:szCs w:val="22"/>
        </w:rPr>
        <w:t>Aktivnost A200200 Subvencije gradskim poduzećima GKP „Komunalac“ d.o.o.</w:t>
      </w:r>
    </w:p>
    <w:p w14:paraId="24D39DDE" w14:textId="77777777" w:rsidR="00C94F42" w:rsidRPr="00EF16D4" w:rsidRDefault="00C94F42" w:rsidP="00C94F42">
      <w:pPr>
        <w:jc w:val="both"/>
        <w:rPr>
          <w:b/>
          <w:sz w:val="22"/>
          <w:szCs w:val="22"/>
        </w:rPr>
      </w:pPr>
    </w:p>
    <w:p w14:paraId="655C0BC3" w14:textId="77777777" w:rsidR="00C94F42" w:rsidRPr="00EF16D4" w:rsidRDefault="00C94F42" w:rsidP="00C94F42">
      <w:pPr>
        <w:jc w:val="both"/>
        <w:rPr>
          <w:sz w:val="22"/>
          <w:szCs w:val="22"/>
          <w:u w:val="single"/>
        </w:rPr>
      </w:pPr>
      <w:r w:rsidRPr="00EF16D4">
        <w:rPr>
          <w:sz w:val="22"/>
          <w:szCs w:val="22"/>
          <w:u w:val="single"/>
        </w:rPr>
        <w:t>Opis i cilj aktivnosti</w:t>
      </w:r>
    </w:p>
    <w:p w14:paraId="173C27EF" w14:textId="77777777" w:rsidR="00C94F42" w:rsidRPr="00EF16D4" w:rsidRDefault="00C94F42" w:rsidP="00C94F42">
      <w:pPr>
        <w:ind w:firstLine="708"/>
        <w:jc w:val="both"/>
        <w:rPr>
          <w:bCs/>
          <w:sz w:val="22"/>
          <w:szCs w:val="22"/>
        </w:rPr>
      </w:pPr>
      <w:r w:rsidRPr="00EF16D4">
        <w:rPr>
          <w:bCs/>
          <w:sz w:val="22"/>
          <w:szCs w:val="22"/>
        </w:rPr>
        <w:t>Aktivnost se planira na razini od 162.000,00 EUR za 2026. godinu, a za 2027. i 2028. godinu planira se iznos od 110.000,00 EUR. Troškovi se odnose na trošak subvencija, kapitalnih pomoći i upravljanja prostorom Kampusa koji je nakon gašenja istoimenog trgovačkog društva prešao pod upravljanje GKP Komunalac.</w:t>
      </w:r>
    </w:p>
    <w:p w14:paraId="79D4CB78" w14:textId="77777777" w:rsidR="00C94F42" w:rsidRPr="00EF16D4" w:rsidRDefault="00C94F42" w:rsidP="00C94F42">
      <w:pPr>
        <w:jc w:val="both"/>
        <w:rPr>
          <w:bCs/>
          <w:sz w:val="22"/>
          <w:szCs w:val="22"/>
        </w:rPr>
      </w:pPr>
    </w:p>
    <w:p w14:paraId="738EBE04" w14:textId="77777777" w:rsidR="00C94F42" w:rsidRPr="00EF16D4" w:rsidRDefault="00C94F42" w:rsidP="00C94F42">
      <w:pPr>
        <w:jc w:val="both"/>
        <w:rPr>
          <w:bCs/>
          <w:sz w:val="22"/>
          <w:szCs w:val="22"/>
        </w:rPr>
      </w:pPr>
      <w:r w:rsidRPr="00EF16D4">
        <w:rPr>
          <w:bCs/>
          <w:sz w:val="22"/>
          <w:szCs w:val="22"/>
        </w:rPr>
        <w:t>Cilj aktivnosti je stavljanje u funkciju cjelokupnog prostora Kampusa od strane GKP Komunalac.</w:t>
      </w:r>
    </w:p>
    <w:p w14:paraId="461C905F" w14:textId="77777777" w:rsidR="00C94F42" w:rsidRPr="00EF16D4" w:rsidRDefault="00C94F42" w:rsidP="00C94F42">
      <w:pPr>
        <w:jc w:val="both"/>
        <w:rPr>
          <w:sz w:val="22"/>
          <w:szCs w:val="22"/>
        </w:rPr>
      </w:pPr>
    </w:p>
    <w:p w14:paraId="50DB5C29" w14:textId="77777777" w:rsidR="00C94F42" w:rsidRPr="00EF16D4" w:rsidRDefault="00C94F42" w:rsidP="00C94F42">
      <w:pPr>
        <w:jc w:val="both"/>
        <w:rPr>
          <w:b/>
          <w:sz w:val="22"/>
          <w:szCs w:val="22"/>
        </w:rPr>
      </w:pPr>
      <w:r w:rsidRPr="00EF16D4">
        <w:rPr>
          <w:b/>
          <w:sz w:val="22"/>
          <w:szCs w:val="22"/>
        </w:rPr>
        <w:t>Aktivnost A200201 Subvencije poljoprivrednicima i poduzetnicima</w:t>
      </w:r>
    </w:p>
    <w:p w14:paraId="0A6B6DF6" w14:textId="77777777" w:rsidR="00C94F42" w:rsidRPr="00EF16D4" w:rsidRDefault="00C94F42" w:rsidP="00C94F42">
      <w:pPr>
        <w:jc w:val="both"/>
        <w:rPr>
          <w:b/>
          <w:sz w:val="22"/>
          <w:szCs w:val="22"/>
        </w:rPr>
      </w:pPr>
    </w:p>
    <w:p w14:paraId="56661A68" w14:textId="77777777" w:rsidR="00C94F42" w:rsidRPr="00EF16D4" w:rsidRDefault="00C94F42" w:rsidP="00C94F42">
      <w:pPr>
        <w:jc w:val="both"/>
        <w:rPr>
          <w:sz w:val="22"/>
          <w:szCs w:val="22"/>
          <w:u w:val="single"/>
        </w:rPr>
      </w:pPr>
      <w:r w:rsidRPr="00EF16D4">
        <w:rPr>
          <w:sz w:val="22"/>
          <w:szCs w:val="22"/>
          <w:u w:val="single"/>
        </w:rPr>
        <w:t>Opis i cilj aktivnosti</w:t>
      </w:r>
    </w:p>
    <w:p w14:paraId="260FEFC9" w14:textId="77777777" w:rsidR="00C94F42" w:rsidRPr="00EF16D4" w:rsidRDefault="00C94F42" w:rsidP="00C94F42">
      <w:pPr>
        <w:jc w:val="both"/>
        <w:rPr>
          <w:sz w:val="22"/>
          <w:szCs w:val="22"/>
        </w:rPr>
      </w:pPr>
    </w:p>
    <w:p w14:paraId="4C6EA9FE" w14:textId="77777777" w:rsidR="00C94F42" w:rsidRPr="00EF16D4" w:rsidRDefault="00C94F42" w:rsidP="00C94F42">
      <w:pPr>
        <w:ind w:firstLine="708"/>
        <w:jc w:val="both"/>
        <w:rPr>
          <w:sz w:val="22"/>
          <w:szCs w:val="22"/>
        </w:rPr>
      </w:pPr>
      <w:r w:rsidRPr="00EF16D4">
        <w:rPr>
          <w:sz w:val="22"/>
          <w:szCs w:val="22"/>
        </w:rPr>
        <w:t>Nepovratne potpore poduzetnicima za pokriće dijela troškova izvršenog ulaganja, dodjeljuju se temeljem Javnog poziva za podnošenje prijava za tekuću godinu sa uvjetima i dokumentacijom koju poduzetnik mora dostaviti uz prijavu. Aktivnost je planirana u iznosu od 190.000,00 EUR za sve 3 godine Plana.</w:t>
      </w:r>
    </w:p>
    <w:p w14:paraId="4C7C430C" w14:textId="77777777" w:rsidR="00C94F42" w:rsidRPr="00EF16D4" w:rsidRDefault="00C94F42" w:rsidP="00C94F42">
      <w:pPr>
        <w:ind w:firstLine="708"/>
        <w:jc w:val="both"/>
        <w:rPr>
          <w:sz w:val="22"/>
          <w:szCs w:val="22"/>
          <w:lang w:val="pl-PL"/>
        </w:rPr>
      </w:pPr>
      <w:r w:rsidRPr="00EF16D4">
        <w:rPr>
          <w:sz w:val="22"/>
          <w:szCs w:val="22"/>
        </w:rPr>
        <w:t>Sredstva od 140.000,00 EUR planiraju se za subvencije kamate poduzetnicima za kredite odobrene temeljem programa Ministarstva „Kreditom do uspjeha 2014”, te za isplate temeljem Javnog poziva za prijave na Program mjera poticanja razvoja poduzetništva na području Grada Koprivnice i Javnog poziva za prijave na Program razvoja i i očuvanja tradicijskih, odnosno umjetničkih obrta, koji će se objaviti tijekom 2026. godine. Temeljem Odluke o potporama poljoprivredi za razdoblje 2024. do 2027. godine za dodjelu potpora poljoprivredi na području Grada Koprivnice za 2026. godinu planira se iznos od 50.000,00 EUR.</w:t>
      </w:r>
      <w:r w:rsidRPr="00EF16D4">
        <w:rPr>
          <w:sz w:val="22"/>
          <w:szCs w:val="22"/>
          <w:lang w:val="pl-PL"/>
        </w:rPr>
        <w:tab/>
      </w:r>
    </w:p>
    <w:p w14:paraId="56251207" w14:textId="77777777" w:rsidR="00C94F42" w:rsidRPr="00EF16D4" w:rsidRDefault="00C94F42" w:rsidP="00C94F42">
      <w:pPr>
        <w:ind w:firstLine="708"/>
        <w:jc w:val="both"/>
        <w:rPr>
          <w:sz w:val="22"/>
          <w:szCs w:val="22"/>
          <w:lang w:val="pl-PL"/>
        </w:rPr>
      </w:pPr>
      <w:r w:rsidRPr="00EF16D4">
        <w:rPr>
          <w:sz w:val="22"/>
          <w:szCs w:val="22"/>
          <w:lang w:val="pl-PL"/>
        </w:rPr>
        <w:tab/>
      </w:r>
      <w:r w:rsidRPr="00EF16D4">
        <w:rPr>
          <w:sz w:val="22"/>
          <w:szCs w:val="22"/>
          <w:lang w:val="pl-PL"/>
        </w:rPr>
        <w:tab/>
      </w:r>
    </w:p>
    <w:p w14:paraId="67317B3F" w14:textId="77777777" w:rsidR="00C94F42" w:rsidRPr="00EF16D4" w:rsidRDefault="00C94F42" w:rsidP="00C94F42">
      <w:pPr>
        <w:jc w:val="both"/>
        <w:rPr>
          <w:sz w:val="22"/>
          <w:szCs w:val="22"/>
          <w:u w:val="single"/>
        </w:rPr>
      </w:pPr>
      <w:r w:rsidRPr="00EF16D4">
        <w:rPr>
          <w:sz w:val="22"/>
          <w:szCs w:val="22"/>
          <w:u w:val="single"/>
        </w:rPr>
        <w:t>Pokazatelji rezultata</w:t>
      </w:r>
    </w:p>
    <w:p w14:paraId="7051FE85" w14:textId="77777777" w:rsidR="00C94F42" w:rsidRPr="00EF16D4" w:rsidRDefault="00C94F42" w:rsidP="00C94F42">
      <w:pPr>
        <w:jc w:val="both"/>
        <w:rPr>
          <w:sz w:val="22"/>
          <w:szCs w:val="22"/>
          <w:u w:val="single"/>
        </w:rPr>
      </w:pP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427"/>
        <w:gridCol w:w="950"/>
        <w:gridCol w:w="1309"/>
        <w:gridCol w:w="1134"/>
        <w:gridCol w:w="1276"/>
        <w:gridCol w:w="1275"/>
      </w:tblGrid>
      <w:tr w:rsidR="00C94F42" w:rsidRPr="009960E9" w14:paraId="40627C03" w14:textId="77777777" w:rsidTr="003161E1">
        <w:trPr>
          <w:trHeight w:val="564"/>
        </w:trPr>
        <w:tc>
          <w:tcPr>
            <w:tcW w:w="1603" w:type="dxa"/>
            <w:noWrap/>
            <w:vAlign w:val="center"/>
            <w:hideMark/>
          </w:tcPr>
          <w:p w14:paraId="149E1DF8" w14:textId="77777777" w:rsidR="00C94F42" w:rsidRPr="009960E9" w:rsidRDefault="00C94F42" w:rsidP="003161E1">
            <w:pPr>
              <w:jc w:val="center"/>
              <w:rPr>
                <w:sz w:val="18"/>
                <w:szCs w:val="18"/>
              </w:rPr>
            </w:pPr>
            <w:r w:rsidRPr="009960E9">
              <w:rPr>
                <w:sz w:val="18"/>
                <w:szCs w:val="18"/>
              </w:rPr>
              <w:t>Pokazatelj</w:t>
            </w:r>
          </w:p>
          <w:p w14:paraId="10F06B12" w14:textId="77777777" w:rsidR="00C94F42" w:rsidRPr="009960E9" w:rsidRDefault="00C94F42" w:rsidP="003161E1">
            <w:pPr>
              <w:jc w:val="center"/>
              <w:rPr>
                <w:sz w:val="18"/>
                <w:szCs w:val="18"/>
              </w:rPr>
            </w:pPr>
            <w:r w:rsidRPr="009960E9">
              <w:rPr>
                <w:sz w:val="18"/>
                <w:szCs w:val="18"/>
              </w:rPr>
              <w:t>rezultata</w:t>
            </w:r>
          </w:p>
        </w:tc>
        <w:tc>
          <w:tcPr>
            <w:tcW w:w="1427" w:type="dxa"/>
            <w:noWrap/>
            <w:vAlign w:val="center"/>
            <w:hideMark/>
          </w:tcPr>
          <w:p w14:paraId="724838F3" w14:textId="77777777" w:rsidR="00C94F42" w:rsidRPr="009960E9" w:rsidRDefault="00C94F42" w:rsidP="003161E1">
            <w:pPr>
              <w:jc w:val="center"/>
              <w:rPr>
                <w:sz w:val="18"/>
                <w:szCs w:val="18"/>
              </w:rPr>
            </w:pPr>
            <w:r w:rsidRPr="009960E9">
              <w:rPr>
                <w:sz w:val="18"/>
                <w:szCs w:val="18"/>
              </w:rPr>
              <w:t>Definicija pokazatelja</w:t>
            </w:r>
          </w:p>
        </w:tc>
        <w:tc>
          <w:tcPr>
            <w:tcW w:w="950" w:type="dxa"/>
            <w:vAlign w:val="center"/>
          </w:tcPr>
          <w:p w14:paraId="57BDB0F2" w14:textId="77777777" w:rsidR="00C94F42" w:rsidRPr="009960E9" w:rsidRDefault="00C94F42" w:rsidP="003161E1">
            <w:pPr>
              <w:jc w:val="center"/>
              <w:rPr>
                <w:sz w:val="18"/>
                <w:szCs w:val="18"/>
              </w:rPr>
            </w:pPr>
            <w:r w:rsidRPr="009960E9">
              <w:rPr>
                <w:sz w:val="18"/>
                <w:szCs w:val="18"/>
              </w:rPr>
              <w:t>Jedinica</w:t>
            </w:r>
          </w:p>
        </w:tc>
        <w:tc>
          <w:tcPr>
            <w:tcW w:w="1309" w:type="dxa"/>
            <w:vAlign w:val="center"/>
            <w:hideMark/>
          </w:tcPr>
          <w:p w14:paraId="233A18B2" w14:textId="77777777" w:rsidR="00C94F42" w:rsidRPr="009960E9" w:rsidRDefault="00C94F42" w:rsidP="003161E1">
            <w:pPr>
              <w:jc w:val="center"/>
              <w:rPr>
                <w:sz w:val="18"/>
                <w:szCs w:val="18"/>
              </w:rPr>
            </w:pPr>
            <w:r w:rsidRPr="009960E9">
              <w:rPr>
                <w:sz w:val="18"/>
                <w:szCs w:val="18"/>
              </w:rPr>
              <w:t>Polazna vrijednost 2025.</w:t>
            </w:r>
          </w:p>
        </w:tc>
        <w:tc>
          <w:tcPr>
            <w:tcW w:w="1134" w:type="dxa"/>
            <w:vAlign w:val="center"/>
            <w:hideMark/>
          </w:tcPr>
          <w:p w14:paraId="06D223E8" w14:textId="77777777" w:rsidR="00C94F42" w:rsidRPr="009960E9" w:rsidRDefault="00C94F42" w:rsidP="003161E1">
            <w:pPr>
              <w:jc w:val="center"/>
              <w:rPr>
                <w:sz w:val="18"/>
                <w:szCs w:val="18"/>
              </w:rPr>
            </w:pPr>
            <w:r w:rsidRPr="009960E9">
              <w:rPr>
                <w:sz w:val="18"/>
                <w:szCs w:val="18"/>
              </w:rPr>
              <w:t>Ciljana vrijednost</w:t>
            </w:r>
          </w:p>
          <w:p w14:paraId="46B83A72" w14:textId="77777777" w:rsidR="00C94F42" w:rsidRPr="009960E9" w:rsidRDefault="00C94F42" w:rsidP="003161E1">
            <w:pPr>
              <w:jc w:val="center"/>
              <w:rPr>
                <w:sz w:val="18"/>
                <w:szCs w:val="18"/>
              </w:rPr>
            </w:pPr>
            <w:r w:rsidRPr="009960E9">
              <w:rPr>
                <w:sz w:val="18"/>
                <w:szCs w:val="18"/>
              </w:rPr>
              <w:t>2026.</w:t>
            </w:r>
          </w:p>
        </w:tc>
        <w:tc>
          <w:tcPr>
            <w:tcW w:w="1276" w:type="dxa"/>
            <w:vAlign w:val="center"/>
          </w:tcPr>
          <w:p w14:paraId="24A705FA" w14:textId="77777777" w:rsidR="00C94F42" w:rsidRPr="009960E9" w:rsidRDefault="00C94F42" w:rsidP="003161E1">
            <w:pPr>
              <w:jc w:val="center"/>
              <w:rPr>
                <w:sz w:val="18"/>
                <w:szCs w:val="18"/>
              </w:rPr>
            </w:pPr>
            <w:r w:rsidRPr="009960E9">
              <w:rPr>
                <w:sz w:val="18"/>
                <w:szCs w:val="18"/>
              </w:rPr>
              <w:t>Ciljana vrijednost</w:t>
            </w:r>
          </w:p>
          <w:p w14:paraId="369D0423" w14:textId="77777777" w:rsidR="00C94F42" w:rsidRPr="009960E9" w:rsidRDefault="00C94F42" w:rsidP="003161E1">
            <w:pPr>
              <w:jc w:val="center"/>
              <w:rPr>
                <w:sz w:val="18"/>
                <w:szCs w:val="18"/>
              </w:rPr>
            </w:pPr>
            <w:r w:rsidRPr="009960E9">
              <w:rPr>
                <w:sz w:val="18"/>
                <w:szCs w:val="18"/>
              </w:rPr>
              <w:t>2027.</w:t>
            </w:r>
          </w:p>
        </w:tc>
        <w:tc>
          <w:tcPr>
            <w:tcW w:w="1275" w:type="dxa"/>
            <w:vAlign w:val="center"/>
          </w:tcPr>
          <w:p w14:paraId="40B49505" w14:textId="77777777" w:rsidR="00C94F42" w:rsidRPr="009960E9" w:rsidRDefault="00C94F42" w:rsidP="003161E1">
            <w:pPr>
              <w:jc w:val="center"/>
              <w:rPr>
                <w:sz w:val="18"/>
                <w:szCs w:val="18"/>
              </w:rPr>
            </w:pPr>
            <w:r w:rsidRPr="009960E9">
              <w:rPr>
                <w:sz w:val="18"/>
                <w:szCs w:val="18"/>
              </w:rPr>
              <w:t>Ciljana vrijednost</w:t>
            </w:r>
          </w:p>
          <w:p w14:paraId="6AC5C6A4" w14:textId="77777777" w:rsidR="00C94F42" w:rsidRPr="009960E9" w:rsidRDefault="00C94F42" w:rsidP="003161E1">
            <w:pPr>
              <w:jc w:val="center"/>
              <w:rPr>
                <w:sz w:val="18"/>
                <w:szCs w:val="18"/>
              </w:rPr>
            </w:pPr>
            <w:r w:rsidRPr="009960E9">
              <w:rPr>
                <w:sz w:val="18"/>
                <w:szCs w:val="18"/>
              </w:rPr>
              <w:t>2028.</w:t>
            </w:r>
          </w:p>
        </w:tc>
      </w:tr>
      <w:tr w:rsidR="00C94F42" w:rsidRPr="009960E9" w14:paraId="51165528" w14:textId="77777777" w:rsidTr="003161E1">
        <w:trPr>
          <w:trHeight w:val="282"/>
        </w:trPr>
        <w:tc>
          <w:tcPr>
            <w:tcW w:w="1603" w:type="dxa"/>
          </w:tcPr>
          <w:p w14:paraId="1D3C5170" w14:textId="77777777" w:rsidR="00C94F42" w:rsidRPr="009960E9" w:rsidRDefault="00C94F42" w:rsidP="003161E1">
            <w:pPr>
              <w:rPr>
                <w:sz w:val="18"/>
                <w:szCs w:val="18"/>
              </w:rPr>
            </w:pPr>
          </w:p>
          <w:p w14:paraId="2E0D0111" w14:textId="77777777" w:rsidR="00C94F42" w:rsidRPr="009960E9" w:rsidRDefault="00C94F42" w:rsidP="003161E1">
            <w:pPr>
              <w:rPr>
                <w:sz w:val="18"/>
                <w:szCs w:val="18"/>
              </w:rPr>
            </w:pPr>
            <w:r w:rsidRPr="009960E9">
              <w:rPr>
                <w:sz w:val="18"/>
                <w:szCs w:val="18"/>
              </w:rPr>
              <w:t xml:space="preserve">Broj prijavljenih poduzetnika </w:t>
            </w:r>
          </w:p>
        </w:tc>
        <w:tc>
          <w:tcPr>
            <w:tcW w:w="1427" w:type="dxa"/>
            <w:noWrap/>
            <w:vAlign w:val="bottom"/>
          </w:tcPr>
          <w:p w14:paraId="43EEB8AD" w14:textId="77777777" w:rsidR="00C94F42" w:rsidRPr="009960E9" w:rsidRDefault="00C94F42" w:rsidP="003161E1">
            <w:pPr>
              <w:rPr>
                <w:sz w:val="18"/>
                <w:szCs w:val="18"/>
              </w:rPr>
            </w:pPr>
            <w:r w:rsidRPr="009960E9">
              <w:rPr>
                <w:sz w:val="18"/>
                <w:szCs w:val="18"/>
              </w:rPr>
              <w:t>Korištenjem potpora biti konkurentan  na tržištu</w:t>
            </w:r>
          </w:p>
        </w:tc>
        <w:tc>
          <w:tcPr>
            <w:tcW w:w="950" w:type="dxa"/>
          </w:tcPr>
          <w:p w14:paraId="382F93F9" w14:textId="77777777" w:rsidR="00C94F42" w:rsidRPr="009960E9" w:rsidRDefault="00C94F42" w:rsidP="003161E1">
            <w:pPr>
              <w:rPr>
                <w:sz w:val="18"/>
                <w:szCs w:val="18"/>
              </w:rPr>
            </w:pPr>
          </w:p>
          <w:p w14:paraId="144C8A1B" w14:textId="77777777" w:rsidR="00C94F42" w:rsidRPr="009960E9" w:rsidRDefault="00C94F42" w:rsidP="003161E1">
            <w:pPr>
              <w:rPr>
                <w:sz w:val="18"/>
                <w:szCs w:val="18"/>
              </w:rPr>
            </w:pPr>
          </w:p>
          <w:p w14:paraId="575AEEB2" w14:textId="77777777" w:rsidR="00C94F42" w:rsidRPr="009960E9" w:rsidRDefault="00C94F42" w:rsidP="003161E1">
            <w:pPr>
              <w:rPr>
                <w:sz w:val="18"/>
                <w:szCs w:val="18"/>
              </w:rPr>
            </w:pPr>
          </w:p>
          <w:p w14:paraId="5684080A" w14:textId="77777777" w:rsidR="00C94F42" w:rsidRPr="009960E9" w:rsidRDefault="00C94F42" w:rsidP="003161E1">
            <w:pPr>
              <w:rPr>
                <w:sz w:val="18"/>
                <w:szCs w:val="18"/>
              </w:rPr>
            </w:pPr>
            <w:r w:rsidRPr="009960E9">
              <w:rPr>
                <w:sz w:val="18"/>
                <w:szCs w:val="18"/>
              </w:rPr>
              <w:t>kom</w:t>
            </w:r>
          </w:p>
        </w:tc>
        <w:tc>
          <w:tcPr>
            <w:tcW w:w="1309" w:type="dxa"/>
            <w:noWrap/>
            <w:vAlign w:val="bottom"/>
          </w:tcPr>
          <w:p w14:paraId="22355E9F" w14:textId="77777777" w:rsidR="00C94F42" w:rsidRPr="009960E9" w:rsidRDefault="00C94F42" w:rsidP="003161E1">
            <w:pPr>
              <w:jc w:val="center"/>
              <w:rPr>
                <w:sz w:val="18"/>
                <w:szCs w:val="18"/>
              </w:rPr>
            </w:pPr>
            <w:r w:rsidRPr="009960E9">
              <w:rPr>
                <w:sz w:val="18"/>
                <w:szCs w:val="18"/>
              </w:rPr>
              <w:t>96</w:t>
            </w:r>
          </w:p>
        </w:tc>
        <w:tc>
          <w:tcPr>
            <w:tcW w:w="1134" w:type="dxa"/>
            <w:noWrap/>
            <w:vAlign w:val="bottom"/>
          </w:tcPr>
          <w:p w14:paraId="747BBE51" w14:textId="77777777" w:rsidR="00C94F42" w:rsidRPr="009960E9" w:rsidRDefault="00C94F42" w:rsidP="003161E1">
            <w:pPr>
              <w:jc w:val="center"/>
              <w:rPr>
                <w:sz w:val="18"/>
                <w:szCs w:val="18"/>
              </w:rPr>
            </w:pPr>
            <w:r w:rsidRPr="009960E9">
              <w:rPr>
                <w:sz w:val="18"/>
                <w:szCs w:val="18"/>
              </w:rPr>
              <w:t>101</w:t>
            </w:r>
          </w:p>
        </w:tc>
        <w:tc>
          <w:tcPr>
            <w:tcW w:w="1276" w:type="dxa"/>
            <w:vAlign w:val="bottom"/>
          </w:tcPr>
          <w:p w14:paraId="4A413158" w14:textId="77777777" w:rsidR="00C94F42" w:rsidRPr="009960E9" w:rsidRDefault="00C94F42" w:rsidP="003161E1">
            <w:pPr>
              <w:jc w:val="center"/>
              <w:rPr>
                <w:sz w:val="18"/>
                <w:szCs w:val="18"/>
              </w:rPr>
            </w:pPr>
            <w:r w:rsidRPr="009960E9">
              <w:rPr>
                <w:sz w:val="18"/>
                <w:szCs w:val="18"/>
              </w:rPr>
              <w:t>102</w:t>
            </w:r>
          </w:p>
        </w:tc>
        <w:tc>
          <w:tcPr>
            <w:tcW w:w="1275" w:type="dxa"/>
          </w:tcPr>
          <w:p w14:paraId="420EE9FD" w14:textId="77777777" w:rsidR="00C94F42" w:rsidRPr="009960E9" w:rsidRDefault="00C94F42" w:rsidP="003161E1">
            <w:pPr>
              <w:jc w:val="center"/>
              <w:rPr>
                <w:sz w:val="18"/>
                <w:szCs w:val="18"/>
              </w:rPr>
            </w:pPr>
          </w:p>
          <w:p w14:paraId="513373C3" w14:textId="77777777" w:rsidR="00C94F42" w:rsidRPr="009960E9" w:rsidRDefault="00C94F42" w:rsidP="003161E1">
            <w:pPr>
              <w:jc w:val="center"/>
              <w:rPr>
                <w:sz w:val="18"/>
                <w:szCs w:val="18"/>
              </w:rPr>
            </w:pPr>
          </w:p>
          <w:p w14:paraId="3DECEC69" w14:textId="77777777" w:rsidR="00C94F42" w:rsidRPr="009960E9" w:rsidRDefault="00C94F42" w:rsidP="003161E1">
            <w:pPr>
              <w:jc w:val="center"/>
              <w:rPr>
                <w:sz w:val="18"/>
                <w:szCs w:val="18"/>
              </w:rPr>
            </w:pPr>
          </w:p>
          <w:p w14:paraId="4536598D" w14:textId="77777777" w:rsidR="00C94F42" w:rsidRPr="009960E9" w:rsidRDefault="00C94F42" w:rsidP="003161E1">
            <w:pPr>
              <w:jc w:val="center"/>
              <w:rPr>
                <w:sz w:val="18"/>
                <w:szCs w:val="18"/>
              </w:rPr>
            </w:pPr>
            <w:r w:rsidRPr="009960E9">
              <w:rPr>
                <w:sz w:val="18"/>
                <w:szCs w:val="18"/>
              </w:rPr>
              <w:t>104</w:t>
            </w:r>
          </w:p>
        </w:tc>
      </w:tr>
      <w:tr w:rsidR="00C94F42" w:rsidRPr="009960E9" w14:paraId="4EF8EF63" w14:textId="77777777" w:rsidTr="003161E1">
        <w:trPr>
          <w:trHeight w:val="282"/>
        </w:trPr>
        <w:tc>
          <w:tcPr>
            <w:tcW w:w="1603" w:type="dxa"/>
            <w:noWrap/>
            <w:hideMark/>
          </w:tcPr>
          <w:p w14:paraId="60CDBEB0" w14:textId="77777777" w:rsidR="00C94F42" w:rsidRPr="009960E9" w:rsidRDefault="00C94F42" w:rsidP="003161E1">
            <w:pPr>
              <w:rPr>
                <w:sz w:val="18"/>
                <w:szCs w:val="18"/>
              </w:rPr>
            </w:pPr>
          </w:p>
          <w:p w14:paraId="50195A00" w14:textId="77777777" w:rsidR="00C94F42" w:rsidRPr="009960E9" w:rsidRDefault="00C94F42" w:rsidP="003161E1">
            <w:pPr>
              <w:rPr>
                <w:sz w:val="18"/>
                <w:szCs w:val="18"/>
              </w:rPr>
            </w:pPr>
            <w:r w:rsidRPr="009960E9">
              <w:rPr>
                <w:sz w:val="18"/>
                <w:szCs w:val="18"/>
              </w:rPr>
              <w:t>Broj prijavljenih OPG-a</w:t>
            </w:r>
          </w:p>
        </w:tc>
        <w:tc>
          <w:tcPr>
            <w:tcW w:w="1427" w:type="dxa"/>
            <w:noWrap/>
            <w:vAlign w:val="bottom"/>
            <w:hideMark/>
          </w:tcPr>
          <w:p w14:paraId="779E99B3" w14:textId="77777777" w:rsidR="00C94F42" w:rsidRPr="009960E9" w:rsidRDefault="00C94F42" w:rsidP="003161E1">
            <w:pPr>
              <w:rPr>
                <w:sz w:val="18"/>
                <w:szCs w:val="18"/>
              </w:rPr>
            </w:pPr>
            <w:r w:rsidRPr="009960E9">
              <w:rPr>
                <w:sz w:val="18"/>
                <w:szCs w:val="18"/>
              </w:rPr>
              <w:t xml:space="preserve">Korištenjem potpora održati, ali i razviti male OPG </w:t>
            </w:r>
          </w:p>
        </w:tc>
        <w:tc>
          <w:tcPr>
            <w:tcW w:w="950" w:type="dxa"/>
          </w:tcPr>
          <w:p w14:paraId="1A7B50DB" w14:textId="77777777" w:rsidR="00C94F42" w:rsidRPr="009960E9" w:rsidRDefault="00C94F42" w:rsidP="003161E1">
            <w:pPr>
              <w:rPr>
                <w:sz w:val="18"/>
                <w:szCs w:val="18"/>
              </w:rPr>
            </w:pPr>
          </w:p>
          <w:p w14:paraId="07D99989" w14:textId="77777777" w:rsidR="00C94F42" w:rsidRPr="009960E9" w:rsidRDefault="00C94F42" w:rsidP="003161E1">
            <w:pPr>
              <w:rPr>
                <w:sz w:val="18"/>
                <w:szCs w:val="18"/>
              </w:rPr>
            </w:pPr>
          </w:p>
          <w:p w14:paraId="41E3C42F" w14:textId="77777777" w:rsidR="00C94F42" w:rsidRPr="009960E9" w:rsidRDefault="00C94F42" w:rsidP="003161E1">
            <w:pPr>
              <w:rPr>
                <w:sz w:val="18"/>
                <w:szCs w:val="18"/>
              </w:rPr>
            </w:pPr>
          </w:p>
          <w:p w14:paraId="59EA0761" w14:textId="77777777" w:rsidR="00C94F42" w:rsidRPr="009960E9" w:rsidRDefault="00C94F42" w:rsidP="003161E1">
            <w:pPr>
              <w:rPr>
                <w:sz w:val="18"/>
                <w:szCs w:val="18"/>
              </w:rPr>
            </w:pPr>
          </w:p>
          <w:p w14:paraId="0229F8F2" w14:textId="77777777" w:rsidR="00C94F42" w:rsidRPr="009960E9" w:rsidRDefault="00C94F42" w:rsidP="003161E1">
            <w:pPr>
              <w:rPr>
                <w:sz w:val="18"/>
                <w:szCs w:val="18"/>
              </w:rPr>
            </w:pPr>
            <w:r w:rsidRPr="009960E9">
              <w:rPr>
                <w:sz w:val="18"/>
                <w:szCs w:val="18"/>
              </w:rPr>
              <w:t>kom</w:t>
            </w:r>
          </w:p>
        </w:tc>
        <w:tc>
          <w:tcPr>
            <w:tcW w:w="1309" w:type="dxa"/>
            <w:noWrap/>
            <w:vAlign w:val="bottom"/>
            <w:hideMark/>
          </w:tcPr>
          <w:p w14:paraId="1F401430" w14:textId="77777777" w:rsidR="00C94F42" w:rsidRPr="009960E9" w:rsidRDefault="00C94F42" w:rsidP="003161E1">
            <w:pPr>
              <w:jc w:val="center"/>
              <w:rPr>
                <w:sz w:val="18"/>
                <w:szCs w:val="18"/>
              </w:rPr>
            </w:pPr>
            <w:r w:rsidRPr="009960E9">
              <w:rPr>
                <w:sz w:val="18"/>
                <w:szCs w:val="18"/>
              </w:rPr>
              <w:t>66</w:t>
            </w:r>
          </w:p>
        </w:tc>
        <w:tc>
          <w:tcPr>
            <w:tcW w:w="1134" w:type="dxa"/>
            <w:noWrap/>
            <w:vAlign w:val="bottom"/>
            <w:hideMark/>
          </w:tcPr>
          <w:p w14:paraId="785338B9" w14:textId="77777777" w:rsidR="00C94F42" w:rsidRPr="009960E9" w:rsidRDefault="00C94F42" w:rsidP="003161E1">
            <w:pPr>
              <w:jc w:val="center"/>
              <w:rPr>
                <w:sz w:val="18"/>
                <w:szCs w:val="18"/>
              </w:rPr>
            </w:pPr>
            <w:r w:rsidRPr="009960E9">
              <w:rPr>
                <w:sz w:val="18"/>
                <w:szCs w:val="18"/>
              </w:rPr>
              <w:t>68</w:t>
            </w:r>
          </w:p>
        </w:tc>
        <w:tc>
          <w:tcPr>
            <w:tcW w:w="1276" w:type="dxa"/>
            <w:vAlign w:val="bottom"/>
          </w:tcPr>
          <w:p w14:paraId="2BB40665" w14:textId="77777777" w:rsidR="00C94F42" w:rsidRPr="009960E9" w:rsidRDefault="00C94F42" w:rsidP="003161E1">
            <w:pPr>
              <w:jc w:val="center"/>
              <w:rPr>
                <w:sz w:val="18"/>
                <w:szCs w:val="18"/>
              </w:rPr>
            </w:pPr>
            <w:r w:rsidRPr="009960E9">
              <w:rPr>
                <w:sz w:val="18"/>
                <w:szCs w:val="18"/>
              </w:rPr>
              <w:t>68</w:t>
            </w:r>
          </w:p>
        </w:tc>
        <w:tc>
          <w:tcPr>
            <w:tcW w:w="1275" w:type="dxa"/>
            <w:vAlign w:val="bottom"/>
          </w:tcPr>
          <w:p w14:paraId="34662DD4" w14:textId="77777777" w:rsidR="00C94F42" w:rsidRPr="009960E9" w:rsidRDefault="00C94F42" w:rsidP="003161E1">
            <w:pPr>
              <w:jc w:val="center"/>
              <w:rPr>
                <w:sz w:val="18"/>
                <w:szCs w:val="18"/>
              </w:rPr>
            </w:pPr>
            <w:r w:rsidRPr="009960E9">
              <w:rPr>
                <w:sz w:val="18"/>
                <w:szCs w:val="18"/>
              </w:rPr>
              <w:t>70</w:t>
            </w:r>
          </w:p>
        </w:tc>
      </w:tr>
    </w:tbl>
    <w:p w14:paraId="3F048CD8" w14:textId="77777777" w:rsidR="00C94F42" w:rsidRPr="00EF16D4" w:rsidRDefault="00C94F42" w:rsidP="00C94F42">
      <w:pPr>
        <w:jc w:val="both"/>
        <w:rPr>
          <w:b/>
          <w:sz w:val="22"/>
          <w:szCs w:val="22"/>
        </w:rPr>
      </w:pPr>
    </w:p>
    <w:p w14:paraId="2C9C192E" w14:textId="77777777" w:rsidR="00C94F42" w:rsidRPr="00EF16D4" w:rsidRDefault="00C94F42" w:rsidP="00C94F42">
      <w:pPr>
        <w:jc w:val="both"/>
        <w:rPr>
          <w:b/>
          <w:sz w:val="22"/>
          <w:szCs w:val="22"/>
        </w:rPr>
      </w:pPr>
    </w:p>
    <w:p w14:paraId="7B7EC3F6" w14:textId="77777777" w:rsidR="00C94F42" w:rsidRPr="00EF16D4" w:rsidRDefault="00C94F42" w:rsidP="00C94F42">
      <w:pPr>
        <w:jc w:val="both"/>
        <w:rPr>
          <w:b/>
          <w:sz w:val="22"/>
          <w:szCs w:val="22"/>
        </w:rPr>
      </w:pPr>
    </w:p>
    <w:p w14:paraId="4930B4CB" w14:textId="77777777" w:rsidR="00C94F42" w:rsidRPr="00EF16D4" w:rsidRDefault="00C94F42" w:rsidP="00C94F42">
      <w:pPr>
        <w:jc w:val="both"/>
        <w:rPr>
          <w:b/>
          <w:sz w:val="22"/>
          <w:szCs w:val="22"/>
        </w:rPr>
      </w:pPr>
      <w:r w:rsidRPr="00EF16D4">
        <w:rPr>
          <w:b/>
          <w:sz w:val="22"/>
          <w:szCs w:val="22"/>
        </w:rPr>
        <w:t>Aktivnost A200204 Subvencije gradskim poduzećima Enter Koprivnica d.o.o.</w:t>
      </w:r>
    </w:p>
    <w:p w14:paraId="6C94B678" w14:textId="77777777" w:rsidR="00C94F42" w:rsidRPr="00EF16D4" w:rsidRDefault="00C94F42" w:rsidP="00C94F42">
      <w:pPr>
        <w:jc w:val="both"/>
        <w:rPr>
          <w:bCs/>
          <w:sz w:val="22"/>
          <w:szCs w:val="22"/>
        </w:rPr>
      </w:pPr>
    </w:p>
    <w:p w14:paraId="20291AEC" w14:textId="77777777" w:rsidR="00C94F42" w:rsidRPr="00EF16D4" w:rsidRDefault="00C94F42" w:rsidP="00C94F42">
      <w:pPr>
        <w:jc w:val="both"/>
        <w:rPr>
          <w:bCs/>
          <w:sz w:val="22"/>
          <w:szCs w:val="22"/>
        </w:rPr>
      </w:pPr>
      <w:r w:rsidRPr="00EF16D4">
        <w:rPr>
          <w:bCs/>
          <w:sz w:val="22"/>
          <w:szCs w:val="22"/>
        </w:rPr>
        <w:t>Opis i cilj aktivnosti</w:t>
      </w:r>
    </w:p>
    <w:p w14:paraId="63FA96FD" w14:textId="77777777" w:rsidR="00C94F42" w:rsidRPr="00EF16D4" w:rsidRDefault="00C94F42" w:rsidP="00C94F42">
      <w:pPr>
        <w:jc w:val="both"/>
        <w:rPr>
          <w:bCs/>
          <w:sz w:val="22"/>
          <w:szCs w:val="22"/>
        </w:rPr>
      </w:pPr>
    </w:p>
    <w:p w14:paraId="1F7F5E26" w14:textId="77777777" w:rsidR="00C94F42" w:rsidRPr="00EF16D4" w:rsidRDefault="00C94F42" w:rsidP="00C94F42">
      <w:pPr>
        <w:ind w:firstLine="708"/>
        <w:jc w:val="both"/>
        <w:rPr>
          <w:bCs/>
          <w:sz w:val="22"/>
          <w:szCs w:val="22"/>
        </w:rPr>
      </w:pPr>
      <w:r w:rsidRPr="00EF16D4">
        <w:rPr>
          <w:bCs/>
          <w:sz w:val="22"/>
          <w:szCs w:val="22"/>
        </w:rPr>
        <w:t xml:space="preserve">Riječ je o subvencijama dodijeljenim  za sudjelovanje u razvoju projekata koje inicira Grad, provođenje mjera iz Programa mjera poticanja razvoja poduzetništva na području Grada Koprivnice, povećanoj podrški djelatnika u pripremanju i prijavama za EU projekte, za pružanje podrške poslovanju poduzetnicima kroz informiranje i pružanje konzalting usluga. </w:t>
      </w:r>
    </w:p>
    <w:p w14:paraId="744BA368" w14:textId="28916277" w:rsidR="00C94F42" w:rsidRDefault="00C94F42" w:rsidP="009A0107">
      <w:pPr>
        <w:tabs>
          <w:tab w:val="left" w:pos="6855"/>
        </w:tabs>
        <w:jc w:val="both"/>
        <w:rPr>
          <w:bCs/>
          <w:sz w:val="22"/>
          <w:szCs w:val="22"/>
        </w:rPr>
      </w:pPr>
      <w:r w:rsidRPr="00EF16D4">
        <w:rPr>
          <w:bCs/>
          <w:sz w:val="22"/>
          <w:szCs w:val="22"/>
        </w:rPr>
        <w:t>Aktivnost je planirana u iznosu od 70.000,00 EUR za sve 3 godine Plana.</w:t>
      </w:r>
      <w:r w:rsidR="009A0107">
        <w:rPr>
          <w:bCs/>
          <w:sz w:val="22"/>
          <w:szCs w:val="22"/>
        </w:rPr>
        <w:tab/>
      </w:r>
    </w:p>
    <w:p w14:paraId="4FA3C0BD" w14:textId="77777777" w:rsidR="009A0107" w:rsidRPr="00EF16D4" w:rsidRDefault="009A0107" w:rsidP="009A0107">
      <w:pPr>
        <w:tabs>
          <w:tab w:val="left" w:pos="6855"/>
        </w:tabs>
        <w:jc w:val="both"/>
        <w:rPr>
          <w:bCs/>
          <w:sz w:val="22"/>
          <w:szCs w:val="22"/>
        </w:rPr>
      </w:pPr>
    </w:p>
    <w:p w14:paraId="14C8B130" w14:textId="77777777" w:rsidR="00C94F42" w:rsidRPr="00EF16D4" w:rsidRDefault="00C94F42" w:rsidP="00C94F42">
      <w:pPr>
        <w:jc w:val="both"/>
        <w:rPr>
          <w:b/>
          <w:sz w:val="22"/>
          <w:szCs w:val="22"/>
        </w:rPr>
      </w:pPr>
    </w:p>
    <w:tbl>
      <w:tblPr>
        <w:tblW w:w="9160" w:type="dxa"/>
        <w:jc w:val="center"/>
        <w:tblLook w:val="04A0" w:firstRow="1" w:lastRow="0" w:firstColumn="1" w:lastColumn="0" w:noHBand="0" w:noVBand="1"/>
      </w:tblPr>
      <w:tblGrid>
        <w:gridCol w:w="1374"/>
        <w:gridCol w:w="1587"/>
        <w:gridCol w:w="903"/>
        <w:gridCol w:w="1293"/>
        <w:gridCol w:w="1293"/>
        <w:gridCol w:w="1293"/>
        <w:gridCol w:w="1417"/>
      </w:tblGrid>
      <w:tr w:rsidR="00C94F42" w:rsidRPr="009960E9" w14:paraId="7DB0A518" w14:textId="77777777" w:rsidTr="009A0107">
        <w:trPr>
          <w:trHeight w:val="506"/>
          <w:jc w:val="center"/>
        </w:trPr>
        <w:tc>
          <w:tcPr>
            <w:tcW w:w="1374" w:type="dxa"/>
            <w:tcBorders>
              <w:top w:val="single" w:sz="4" w:space="0" w:color="auto"/>
              <w:left w:val="single" w:sz="4" w:space="0" w:color="auto"/>
              <w:bottom w:val="single" w:sz="4" w:space="0" w:color="auto"/>
              <w:right w:val="single" w:sz="4" w:space="0" w:color="auto"/>
            </w:tcBorders>
            <w:vAlign w:val="bottom"/>
            <w:hideMark/>
          </w:tcPr>
          <w:p w14:paraId="72424132" w14:textId="77777777" w:rsidR="00C94F42" w:rsidRPr="009960E9" w:rsidRDefault="00C94F42" w:rsidP="003161E1">
            <w:pPr>
              <w:jc w:val="center"/>
              <w:rPr>
                <w:sz w:val="18"/>
                <w:szCs w:val="18"/>
              </w:rPr>
            </w:pPr>
            <w:r w:rsidRPr="009960E9">
              <w:rPr>
                <w:sz w:val="18"/>
                <w:szCs w:val="18"/>
              </w:rPr>
              <w:t>Pokazatelj rezultata</w:t>
            </w:r>
          </w:p>
        </w:tc>
        <w:tc>
          <w:tcPr>
            <w:tcW w:w="1587" w:type="dxa"/>
            <w:tcBorders>
              <w:top w:val="single" w:sz="4" w:space="0" w:color="auto"/>
              <w:left w:val="nil"/>
              <w:bottom w:val="single" w:sz="4" w:space="0" w:color="auto"/>
              <w:right w:val="single" w:sz="4" w:space="0" w:color="auto"/>
            </w:tcBorders>
            <w:vAlign w:val="bottom"/>
            <w:hideMark/>
          </w:tcPr>
          <w:p w14:paraId="72CC154B" w14:textId="77777777" w:rsidR="00C94F42" w:rsidRPr="009960E9" w:rsidRDefault="00C94F42" w:rsidP="003161E1">
            <w:pPr>
              <w:jc w:val="center"/>
              <w:rPr>
                <w:sz w:val="18"/>
                <w:szCs w:val="18"/>
              </w:rPr>
            </w:pPr>
            <w:r w:rsidRPr="009960E9">
              <w:rPr>
                <w:sz w:val="18"/>
                <w:szCs w:val="18"/>
              </w:rPr>
              <w:t>Definicija pokazatelja</w:t>
            </w:r>
          </w:p>
        </w:tc>
        <w:tc>
          <w:tcPr>
            <w:tcW w:w="903" w:type="dxa"/>
            <w:tcBorders>
              <w:top w:val="single" w:sz="4" w:space="0" w:color="auto"/>
              <w:left w:val="nil"/>
              <w:bottom w:val="single" w:sz="4" w:space="0" w:color="auto"/>
              <w:right w:val="single" w:sz="4" w:space="0" w:color="auto"/>
            </w:tcBorders>
            <w:noWrap/>
            <w:vAlign w:val="bottom"/>
            <w:hideMark/>
          </w:tcPr>
          <w:p w14:paraId="1A59E173" w14:textId="77777777" w:rsidR="00C94F42" w:rsidRPr="009960E9" w:rsidRDefault="00C94F42" w:rsidP="003161E1">
            <w:pPr>
              <w:rPr>
                <w:sz w:val="18"/>
                <w:szCs w:val="18"/>
              </w:rPr>
            </w:pPr>
            <w:r w:rsidRPr="009960E9">
              <w:rPr>
                <w:sz w:val="18"/>
                <w:szCs w:val="18"/>
              </w:rPr>
              <w:t>Jedinica</w:t>
            </w:r>
          </w:p>
        </w:tc>
        <w:tc>
          <w:tcPr>
            <w:tcW w:w="1293" w:type="dxa"/>
            <w:tcBorders>
              <w:top w:val="single" w:sz="4" w:space="0" w:color="auto"/>
              <w:left w:val="nil"/>
              <w:bottom w:val="single" w:sz="4" w:space="0" w:color="auto"/>
              <w:right w:val="single" w:sz="4" w:space="0" w:color="auto"/>
            </w:tcBorders>
            <w:vAlign w:val="bottom"/>
            <w:hideMark/>
          </w:tcPr>
          <w:p w14:paraId="052AAE5B" w14:textId="77777777" w:rsidR="00C94F42" w:rsidRPr="009960E9" w:rsidRDefault="00C94F42" w:rsidP="003161E1">
            <w:pPr>
              <w:jc w:val="center"/>
              <w:rPr>
                <w:sz w:val="18"/>
                <w:szCs w:val="18"/>
              </w:rPr>
            </w:pPr>
            <w:r w:rsidRPr="009960E9">
              <w:rPr>
                <w:sz w:val="18"/>
                <w:szCs w:val="18"/>
              </w:rPr>
              <w:t xml:space="preserve">Polazna vrijednost 2025. </w:t>
            </w:r>
          </w:p>
        </w:tc>
        <w:tc>
          <w:tcPr>
            <w:tcW w:w="1293" w:type="dxa"/>
            <w:tcBorders>
              <w:top w:val="single" w:sz="4" w:space="0" w:color="auto"/>
              <w:left w:val="nil"/>
              <w:bottom w:val="single" w:sz="4" w:space="0" w:color="auto"/>
              <w:right w:val="single" w:sz="4" w:space="0" w:color="auto"/>
            </w:tcBorders>
            <w:vAlign w:val="bottom"/>
            <w:hideMark/>
          </w:tcPr>
          <w:p w14:paraId="516F87AA" w14:textId="77777777" w:rsidR="00C94F42" w:rsidRPr="009960E9" w:rsidRDefault="00C94F42" w:rsidP="003161E1">
            <w:pPr>
              <w:jc w:val="center"/>
              <w:rPr>
                <w:sz w:val="18"/>
                <w:szCs w:val="18"/>
              </w:rPr>
            </w:pPr>
            <w:r w:rsidRPr="009960E9">
              <w:rPr>
                <w:sz w:val="18"/>
                <w:szCs w:val="18"/>
              </w:rPr>
              <w:t xml:space="preserve">Ciljana vrijednost 2026. </w:t>
            </w:r>
          </w:p>
        </w:tc>
        <w:tc>
          <w:tcPr>
            <w:tcW w:w="1293" w:type="dxa"/>
            <w:tcBorders>
              <w:top w:val="single" w:sz="4" w:space="0" w:color="auto"/>
              <w:left w:val="nil"/>
              <w:bottom w:val="single" w:sz="4" w:space="0" w:color="auto"/>
              <w:right w:val="single" w:sz="4" w:space="0" w:color="auto"/>
            </w:tcBorders>
            <w:vAlign w:val="bottom"/>
            <w:hideMark/>
          </w:tcPr>
          <w:p w14:paraId="3EB45DD9" w14:textId="77777777" w:rsidR="00C94F42" w:rsidRPr="009960E9" w:rsidRDefault="00C94F42" w:rsidP="003161E1">
            <w:pPr>
              <w:jc w:val="center"/>
              <w:rPr>
                <w:sz w:val="18"/>
                <w:szCs w:val="18"/>
              </w:rPr>
            </w:pPr>
            <w:r w:rsidRPr="009960E9">
              <w:rPr>
                <w:sz w:val="18"/>
                <w:szCs w:val="18"/>
              </w:rPr>
              <w:t xml:space="preserve">Ciljana vrijednost 2027. </w:t>
            </w:r>
          </w:p>
        </w:tc>
        <w:tc>
          <w:tcPr>
            <w:tcW w:w="1417" w:type="dxa"/>
            <w:tcBorders>
              <w:top w:val="single" w:sz="4" w:space="0" w:color="auto"/>
              <w:left w:val="nil"/>
              <w:bottom w:val="single" w:sz="4" w:space="0" w:color="auto"/>
              <w:right w:val="single" w:sz="4" w:space="0" w:color="auto"/>
            </w:tcBorders>
            <w:vAlign w:val="bottom"/>
            <w:hideMark/>
          </w:tcPr>
          <w:p w14:paraId="2881268D" w14:textId="77777777" w:rsidR="00C94F42" w:rsidRPr="009960E9" w:rsidRDefault="00C94F42" w:rsidP="003161E1">
            <w:pPr>
              <w:jc w:val="center"/>
              <w:rPr>
                <w:sz w:val="18"/>
                <w:szCs w:val="18"/>
              </w:rPr>
            </w:pPr>
            <w:r w:rsidRPr="009960E9">
              <w:rPr>
                <w:sz w:val="18"/>
                <w:szCs w:val="18"/>
              </w:rPr>
              <w:t xml:space="preserve">Ciljana vrijednost 2028. </w:t>
            </w:r>
          </w:p>
        </w:tc>
      </w:tr>
      <w:tr w:rsidR="00C94F42" w:rsidRPr="009960E9" w14:paraId="76F17212" w14:textId="77777777" w:rsidTr="009A0107">
        <w:trPr>
          <w:trHeight w:val="3714"/>
          <w:jc w:val="center"/>
        </w:trPr>
        <w:tc>
          <w:tcPr>
            <w:tcW w:w="1374" w:type="dxa"/>
            <w:tcBorders>
              <w:top w:val="single" w:sz="4" w:space="0" w:color="auto"/>
              <w:left w:val="single" w:sz="4" w:space="0" w:color="auto"/>
              <w:bottom w:val="single" w:sz="4" w:space="0" w:color="auto"/>
              <w:right w:val="single" w:sz="4" w:space="0" w:color="auto"/>
            </w:tcBorders>
            <w:hideMark/>
          </w:tcPr>
          <w:p w14:paraId="7CBA7A8F" w14:textId="77777777" w:rsidR="00C94F42" w:rsidRPr="009960E9" w:rsidRDefault="00C94F42" w:rsidP="003161E1">
            <w:pPr>
              <w:jc w:val="center"/>
              <w:rPr>
                <w:sz w:val="18"/>
                <w:szCs w:val="18"/>
              </w:rPr>
            </w:pPr>
          </w:p>
          <w:p w14:paraId="18FCAF12" w14:textId="77777777" w:rsidR="00C94F42" w:rsidRPr="009960E9" w:rsidRDefault="00C94F42" w:rsidP="003161E1">
            <w:pPr>
              <w:jc w:val="center"/>
              <w:rPr>
                <w:sz w:val="18"/>
                <w:szCs w:val="18"/>
              </w:rPr>
            </w:pPr>
          </w:p>
          <w:p w14:paraId="30D50767" w14:textId="77777777" w:rsidR="00C94F42" w:rsidRPr="009960E9" w:rsidRDefault="00C94F42" w:rsidP="003161E1">
            <w:pPr>
              <w:jc w:val="center"/>
              <w:rPr>
                <w:sz w:val="18"/>
                <w:szCs w:val="18"/>
              </w:rPr>
            </w:pPr>
          </w:p>
          <w:p w14:paraId="7789C74B" w14:textId="77777777" w:rsidR="00C94F42" w:rsidRPr="009960E9" w:rsidRDefault="00C94F42" w:rsidP="003161E1">
            <w:pPr>
              <w:jc w:val="center"/>
              <w:rPr>
                <w:sz w:val="18"/>
                <w:szCs w:val="18"/>
              </w:rPr>
            </w:pPr>
          </w:p>
          <w:p w14:paraId="7BAF7005" w14:textId="77777777" w:rsidR="00C94F42" w:rsidRPr="009960E9" w:rsidRDefault="00C94F42" w:rsidP="003161E1">
            <w:pPr>
              <w:jc w:val="center"/>
              <w:rPr>
                <w:sz w:val="18"/>
                <w:szCs w:val="18"/>
              </w:rPr>
            </w:pPr>
          </w:p>
          <w:p w14:paraId="14695FB0" w14:textId="77777777" w:rsidR="00C94F42" w:rsidRPr="009960E9" w:rsidRDefault="00C94F42" w:rsidP="003161E1">
            <w:pPr>
              <w:jc w:val="center"/>
              <w:rPr>
                <w:sz w:val="18"/>
                <w:szCs w:val="18"/>
              </w:rPr>
            </w:pPr>
          </w:p>
          <w:p w14:paraId="29889DC2" w14:textId="77777777" w:rsidR="00C94F42" w:rsidRPr="009960E9" w:rsidRDefault="00C94F42" w:rsidP="003161E1">
            <w:pPr>
              <w:jc w:val="center"/>
              <w:rPr>
                <w:sz w:val="18"/>
                <w:szCs w:val="18"/>
              </w:rPr>
            </w:pPr>
          </w:p>
          <w:p w14:paraId="7918E581" w14:textId="77777777" w:rsidR="00C94F42" w:rsidRPr="009960E9" w:rsidRDefault="00C94F42" w:rsidP="003161E1">
            <w:pPr>
              <w:jc w:val="center"/>
              <w:rPr>
                <w:sz w:val="18"/>
                <w:szCs w:val="18"/>
              </w:rPr>
            </w:pPr>
            <w:r w:rsidRPr="009960E9">
              <w:rPr>
                <w:sz w:val="18"/>
                <w:szCs w:val="18"/>
              </w:rPr>
              <w:t>Broj informiranja i savjetovanja poduzetnika</w:t>
            </w:r>
          </w:p>
        </w:tc>
        <w:tc>
          <w:tcPr>
            <w:tcW w:w="1587" w:type="dxa"/>
            <w:tcBorders>
              <w:top w:val="single" w:sz="4" w:space="0" w:color="auto"/>
              <w:left w:val="single" w:sz="4" w:space="0" w:color="auto"/>
              <w:bottom w:val="single" w:sz="4" w:space="0" w:color="auto"/>
              <w:right w:val="single" w:sz="4" w:space="0" w:color="auto"/>
            </w:tcBorders>
            <w:vAlign w:val="bottom"/>
            <w:hideMark/>
          </w:tcPr>
          <w:p w14:paraId="4B297163" w14:textId="77777777" w:rsidR="00C94F42" w:rsidRPr="009960E9" w:rsidRDefault="00C94F42" w:rsidP="003161E1">
            <w:pPr>
              <w:jc w:val="center"/>
              <w:rPr>
                <w:sz w:val="18"/>
                <w:szCs w:val="18"/>
              </w:rPr>
            </w:pPr>
            <w:r w:rsidRPr="009960E9">
              <w:rPr>
                <w:sz w:val="18"/>
                <w:szCs w:val="18"/>
              </w:rPr>
              <w:t>Boljom informiranošću brže do financijskih sredstava, izbjegavanje administrativnih prepreka</w:t>
            </w:r>
            <w:r w:rsidRPr="009960E9">
              <w:rPr>
                <w:sz w:val="18"/>
                <w:szCs w:val="18"/>
              </w:rPr>
              <w:br/>
            </w:r>
            <w:r w:rsidRPr="009960E9">
              <w:rPr>
                <w:sz w:val="18"/>
                <w:szCs w:val="18"/>
              </w:rPr>
              <w:br/>
            </w:r>
            <w:r w:rsidRPr="009960E9">
              <w:rPr>
                <w:sz w:val="18"/>
                <w:szCs w:val="18"/>
              </w:rPr>
              <w:br/>
              <w:t>Boljom informiranošću više novih poduzetnika i bolja popunjenost poduzetničkog inkubatora</w:t>
            </w:r>
          </w:p>
        </w:tc>
        <w:tc>
          <w:tcPr>
            <w:tcW w:w="903" w:type="dxa"/>
            <w:tcBorders>
              <w:top w:val="single" w:sz="4" w:space="0" w:color="auto"/>
              <w:left w:val="single" w:sz="4" w:space="0" w:color="auto"/>
              <w:bottom w:val="single" w:sz="4" w:space="0" w:color="auto"/>
              <w:right w:val="single" w:sz="4" w:space="0" w:color="auto"/>
            </w:tcBorders>
            <w:hideMark/>
          </w:tcPr>
          <w:p w14:paraId="0FEFAF9F"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kom</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kom</w:t>
            </w:r>
          </w:p>
        </w:tc>
        <w:tc>
          <w:tcPr>
            <w:tcW w:w="1293" w:type="dxa"/>
            <w:tcBorders>
              <w:top w:val="single" w:sz="4" w:space="0" w:color="auto"/>
              <w:left w:val="single" w:sz="4" w:space="0" w:color="auto"/>
              <w:bottom w:val="single" w:sz="4" w:space="0" w:color="auto"/>
              <w:right w:val="single" w:sz="4" w:space="0" w:color="auto"/>
            </w:tcBorders>
            <w:hideMark/>
          </w:tcPr>
          <w:p w14:paraId="79311344"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155</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48</w:t>
            </w:r>
          </w:p>
        </w:tc>
        <w:tc>
          <w:tcPr>
            <w:tcW w:w="1293" w:type="dxa"/>
            <w:tcBorders>
              <w:top w:val="single" w:sz="4" w:space="0" w:color="auto"/>
              <w:left w:val="single" w:sz="4" w:space="0" w:color="auto"/>
              <w:bottom w:val="single" w:sz="4" w:space="0" w:color="auto"/>
              <w:right w:val="single" w:sz="4" w:space="0" w:color="auto"/>
            </w:tcBorders>
            <w:hideMark/>
          </w:tcPr>
          <w:p w14:paraId="6ABD13DB"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160</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49</w:t>
            </w:r>
          </w:p>
        </w:tc>
        <w:tc>
          <w:tcPr>
            <w:tcW w:w="1293" w:type="dxa"/>
            <w:tcBorders>
              <w:top w:val="single" w:sz="4" w:space="0" w:color="auto"/>
              <w:left w:val="single" w:sz="4" w:space="0" w:color="auto"/>
              <w:bottom w:val="single" w:sz="4" w:space="0" w:color="auto"/>
              <w:right w:val="single" w:sz="4" w:space="0" w:color="auto"/>
            </w:tcBorders>
            <w:hideMark/>
          </w:tcPr>
          <w:p w14:paraId="72AFB802"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165</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50</w:t>
            </w:r>
          </w:p>
        </w:tc>
        <w:tc>
          <w:tcPr>
            <w:tcW w:w="1417" w:type="dxa"/>
            <w:tcBorders>
              <w:top w:val="single" w:sz="4" w:space="0" w:color="auto"/>
              <w:left w:val="single" w:sz="4" w:space="0" w:color="auto"/>
              <w:bottom w:val="single" w:sz="4" w:space="0" w:color="auto"/>
              <w:right w:val="single" w:sz="4" w:space="0" w:color="auto"/>
            </w:tcBorders>
            <w:hideMark/>
          </w:tcPr>
          <w:p w14:paraId="5A3323CE"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170</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51</w:t>
            </w:r>
          </w:p>
        </w:tc>
      </w:tr>
      <w:tr w:rsidR="00C94F42" w:rsidRPr="009960E9" w14:paraId="4748E0CD" w14:textId="77777777" w:rsidTr="009A0107">
        <w:trPr>
          <w:trHeight w:val="1417"/>
          <w:jc w:val="center"/>
        </w:trPr>
        <w:tc>
          <w:tcPr>
            <w:tcW w:w="1374" w:type="dxa"/>
            <w:tcBorders>
              <w:top w:val="single" w:sz="4" w:space="0" w:color="auto"/>
              <w:left w:val="single" w:sz="4" w:space="0" w:color="auto"/>
              <w:bottom w:val="single" w:sz="4" w:space="0" w:color="auto"/>
              <w:right w:val="single" w:sz="4" w:space="0" w:color="auto"/>
            </w:tcBorders>
            <w:hideMark/>
          </w:tcPr>
          <w:p w14:paraId="27B20D62" w14:textId="77777777" w:rsidR="00C94F42" w:rsidRPr="009960E9" w:rsidRDefault="00C94F42" w:rsidP="003161E1">
            <w:pPr>
              <w:jc w:val="center"/>
              <w:rPr>
                <w:sz w:val="18"/>
                <w:szCs w:val="18"/>
              </w:rPr>
            </w:pPr>
            <w:r w:rsidRPr="009960E9">
              <w:rPr>
                <w:sz w:val="18"/>
                <w:szCs w:val="18"/>
              </w:rPr>
              <w:t>Broj prijavljenih poduzetnika na Program mjera razvoja poduzetništva</w:t>
            </w:r>
          </w:p>
        </w:tc>
        <w:tc>
          <w:tcPr>
            <w:tcW w:w="1587" w:type="dxa"/>
            <w:tcBorders>
              <w:top w:val="single" w:sz="4" w:space="0" w:color="auto"/>
              <w:left w:val="single" w:sz="4" w:space="0" w:color="auto"/>
              <w:bottom w:val="single" w:sz="4" w:space="0" w:color="auto"/>
              <w:right w:val="single" w:sz="4" w:space="0" w:color="auto"/>
            </w:tcBorders>
            <w:hideMark/>
          </w:tcPr>
          <w:p w14:paraId="74B8315B" w14:textId="77777777" w:rsidR="00C94F42" w:rsidRPr="009960E9" w:rsidRDefault="00C94F42" w:rsidP="003161E1">
            <w:pPr>
              <w:jc w:val="center"/>
              <w:rPr>
                <w:sz w:val="18"/>
                <w:szCs w:val="18"/>
              </w:rPr>
            </w:pPr>
            <w:r w:rsidRPr="009960E9">
              <w:rPr>
                <w:sz w:val="18"/>
                <w:szCs w:val="18"/>
              </w:rPr>
              <w:t>Korištenjem potpora biti konkurentan na tržištu</w:t>
            </w:r>
          </w:p>
        </w:tc>
        <w:tc>
          <w:tcPr>
            <w:tcW w:w="903" w:type="dxa"/>
            <w:tcBorders>
              <w:top w:val="single" w:sz="4" w:space="0" w:color="auto"/>
              <w:left w:val="single" w:sz="4" w:space="0" w:color="auto"/>
              <w:bottom w:val="single" w:sz="4" w:space="0" w:color="auto"/>
              <w:right w:val="single" w:sz="4" w:space="0" w:color="auto"/>
            </w:tcBorders>
            <w:noWrap/>
            <w:vAlign w:val="center"/>
            <w:hideMark/>
          </w:tcPr>
          <w:p w14:paraId="594A5835" w14:textId="77777777" w:rsidR="00C94F42" w:rsidRPr="009960E9" w:rsidRDefault="00C94F42" w:rsidP="003161E1">
            <w:pPr>
              <w:jc w:val="center"/>
              <w:rPr>
                <w:sz w:val="18"/>
                <w:szCs w:val="18"/>
              </w:rPr>
            </w:pPr>
            <w:r w:rsidRPr="009960E9">
              <w:rPr>
                <w:sz w:val="18"/>
                <w:szCs w:val="18"/>
              </w:rPr>
              <w:t>kom</w:t>
            </w:r>
          </w:p>
        </w:tc>
        <w:tc>
          <w:tcPr>
            <w:tcW w:w="1293" w:type="dxa"/>
            <w:tcBorders>
              <w:top w:val="single" w:sz="4" w:space="0" w:color="auto"/>
              <w:left w:val="single" w:sz="4" w:space="0" w:color="auto"/>
              <w:bottom w:val="single" w:sz="4" w:space="0" w:color="auto"/>
              <w:right w:val="single" w:sz="4" w:space="0" w:color="auto"/>
            </w:tcBorders>
            <w:noWrap/>
            <w:vAlign w:val="center"/>
            <w:hideMark/>
          </w:tcPr>
          <w:p w14:paraId="1426D5AE" w14:textId="77777777" w:rsidR="00C94F42" w:rsidRPr="009960E9" w:rsidRDefault="00C94F42" w:rsidP="003161E1">
            <w:pPr>
              <w:jc w:val="center"/>
              <w:rPr>
                <w:sz w:val="18"/>
                <w:szCs w:val="18"/>
              </w:rPr>
            </w:pPr>
            <w:r w:rsidRPr="009960E9">
              <w:rPr>
                <w:sz w:val="18"/>
                <w:szCs w:val="18"/>
              </w:rPr>
              <w:t>89</w:t>
            </w:r>
          </w:p>
        </w:tc>
        <w:tc>
          <w:tcPr>
            <w:tcW w:w="1293" w:type="dxa"/>
            <w:tcBorders>
              <w:top w:val="single" w:sz="4" w:space="0" w:color="auto"/>
              <w:left w:val="single" w:sz="4" w:space="0" w:color="auto"/>
              <w:bottom w:val="single" w:sz="4" w:space="0" w:color="auto"/>
              <w:right w:val="single" w:sz="4" w:space="0" w:color="auto"/>
            </w:tcBorders>
            <w:noWrap/>
            <w:vAlign w:val="center"/>
            <w:hideMark/>
          </w:tcPr>
          <w:p w14:paraId="30E02152" w14:textId="77777777" w:rsidR="00C94F42" w:rsidRPr="009960E9" w:rsidRDefault="00C94F42" w:rsidP="003161E1">
            <w:pPr>
              <w:jc w:val="center"/>
              <w:rPr>
                <w:sz w:val="18"/>
                <w:szCs w:val="18"/>
              </w:rPr>
            </w:pPr>
            <w:r w:rsidRPr="009960E9">
              <w:rPr>
                <w:sz w:val="18"/>
                <w:szCs w:val="18"/>
              </w:rPr>
              <w:t>94</w:t>
            </w:r>
          </w:p>
        </w:tc>
        <w:tc>
          <w:tcPr>
            <w:tcW w:w="1293" w:type="dxa"/>
            <w:tcBorders>
              <w:top w:val="single" w:sz="4" w:space="0" w:color="auto"/>
              <w:left w:val="single" w:sz="4" w:space="0" w:color="auto"/>
              <w:bottom w:val="single" w:sz="4" w:space="0" w:color="auto"/>
              <w:right w:val="single" w:sz="4" w:space="0" w:color="auto"/>
            </w:tcBorders>
            <w:noWrap/>
            <w:vAlign w:val="center"/>
            <w:hideMark/>
          </w:tcPr>
          <w:p w14:paraId="216B079B" w14:textId="77777777" w:rsidR="00C94F42" w:rsidRPr="009960E9" w:rsidRDefault="00C94F42" w:rsidP="003161E1">
            <w:pPr>
              <w:jc w:val="center"/>
              <w:rPr>
                <w:sz w:val="18"/>
                <w:szCs w:val="18"/>
              </w:rPr>
            </w:pPr>
            <w:r w:rsidRPr="009960E9">
              <w:rPr>
                <w:sz w:val="18"/>
                <w:szCs w:val="18"/>
              </w:rPr>
              <w:t>95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20F7D5B" w14:textId="77777777" w:rsidR="00C94F42" w:rsidRPr="009960E9" w:rsidRDefault="00C94F42" w:rsidP="003161E1">
            <w:pPr>
              <w:jc w:val="center"/>
              <w:rPr>
                <w:sz w:val="18"/>
                <w:szCs w:val="18"/>
              </w:rPr>
            </w:pPr>
            <w:r w:rsidRPr="009960E9">
              <w:rPr>
                <w:sz w:val="18"/>
                <w:szCs w:val="18"/>
              </w:rPr>
              <w:t>97</w:t>
            </w:r>
          </w:p>
        </w:tc>
      </w:tr>
    </w:tbl>
    <w:p w14:paraId="51E50305" w14:textId="77777777" w:rsidR="00C94F42" w:rsidRPr="00EF16D4" w:rsidRDefault="00C94F42" w:rsidP="00C94F42">
      <w:pPr>
        <w:jc w:val="both"/>
        <w:rPr>
          <w:b/>
          <w:sz w:val="22"/>
          <w:szCs w:val="22"/>
        </w:rPr>
      </w:pPr>
    </w:p>
    <w:p w14:paraId="59B1BBE5" w14:textId="77777777" w:rsidR="00C94F42" w:rsidRPr="00EF16D4" w:rsidRDefault="00C94F42" w:rsidP="00C94F42">
      <w:pPr>
        <w:jc w:val="both"/>
        <w:rPr>
          <w:b/>
          <w:sz w:val="22"/>
          <w:szCs w:val="22"/>
        </w:rPr>
      </w:pPr>
    </w:p>
    <w:p w14:paraId="12821B4F" w14:textId="77777777" w:rsidR="00C94F42" w:rsidRPr="00EF16D4" w:rsidRDefault="00C94F42" w:rsidP="00C94F42">
      <w:pPr>
        <w:jc w:val="both"/>
        <w:rPr>
          <w:b/>
          <w:sz w:val="22"/>
          <w:szCs w:val="22"/>
        </w:rPr>
      </w:pPr>
      <w:r w:rsidRPr="00EF16D4">
        <w:rPr>
          <w:b/>
          <w:sz w:val="22"/>
          <w:szCs w:val="22"/>
        </w:rPr>
        <w:t>Aktivnost A200208 Sufinanciranje – Regionalna energetska agencija Sjever</w:t>
      </w:r>
    </w:p>
    <w:p w14:paraId="245E5462" w14:textId="77777777" w:rsidR="00C94F42" w:rsidRPr="00EF16D4" w:rsidRDefault="00C94F42" w:rsidP="00C94F42">
      <w:pPr>
        <w:jc w:val="both"/>
        <w:rPr>
          <w:b/>
          <w:sz w:val="22"/>
          <w:szCs w:val="22"/>
        </w:rPr>
      </w:pPr>
    </w:p>
    <w:p w14:paraId="51D7ED4C" w14:textId="77777777" w:rsidR="00C94F42" w:rsidRPr="00EF16D4" w:rsidRDefault="00C94F42" w:rsidP="00C94F42">
      <w:pPr>
        <w:jc w:val="both"/>
        <w:rPr>
          <w:sz w:val="22"/>
          <w:szCs w:val="22"/>
          <w:u w:val="single"/>
        </w:rPr>
      </w:pPr>
      <w:r w:rsidRPr="00EF16D4">
        <w:rPr>
          <w:sz w:val="22"/>
          <w:szCs w:val="22"/>
          <w:u w:val="single"/>
        </w:rPr>
        <w:t>Opis i cilj aktivnosti</w:t>
      </w:r>
    </w:p>
    <w:p w14:paraId="63B75134" w14:textId="77777777" w:rsidR="00C94F42" w:rsidRPr="00EF16D4" w:rsidRDefault="00C94F42" w:rsidP="00C94F42">
      <w:pPr>
        <w:jc w:val="both"/>
        <w:rPr>
          <w:sz w:val="22"/>
          <w:szCs w:val="22"/>
        </w:rPr>
      </w:pPr>
    </w:p>
    <w:p w14:paraId="0AB31481" w14:textId="77777777" w:rsidR="00C94F42" w:rsidRPr="00EF16D4" w:rsidRDefault="00C94F42" w:rsidP="00C94F42">
      <w:pPr>
        <w:jc w:val="both"/>
        <w:rPr>
          <w:sz w:val="22"/>
          <w:szCs w:val="22"/>
        </w:rPr>
      </w:pPr>
      <w:r w:rsidRPr="00EF16D4">
        <w:rPr>
          <w:sz w:val="22"/>
          <w:szCs w:val="22"/>
        </w:rPr>
        <w:t>Cilj je sufinanciranje aktivnosti za provođenje Zakonskih obveza Grada, priprema i provedba projekata energetske obnove zgrada, energetsko planiranje, provođenje objedinjene javne nabave električne energije, te prijava projekata na pozive iz EU i nacionalnih programa.</w:t>
      </w:r>
    </w:p>
    <w:p w14:paraId="13265FD3" w14:textId="77777777" w:rsidR="00C94F42" w:rsidRPr="00EF16D4" w:rsidRDefault="00C94F42" w:rsidP="00C94F42">
      <w:pPr>
        <w:jc w:val="both"/>
        <w:rPr>
          <w:sz w:val="22"/>
          <w:szCs w:val="22"/>
        </w:rPr>
      </w:pPr>
      <w:r w:rsidRPr="00EF16D4">
        <w:rPr>
          <w:sz w:val="22"/>
          <w:szCs w:val="22"/>
        </w:rPr>
        <w:t>Aktivnost je planirana u iznosu od 70.000,00 EUR za 2026. godinu dok je za 2027. i 2028. planirani iznos od 60.000,00 EUR.</w:t>
      </w:r>
    </w:p>
    <w:p w14:paraId="4236D5A7" w14:textId="77777777" w:rsidR="00C94F42" w:rsidRPr="00EF16D4" w:rsidRDefault="00C94F42" w:rsidP="00C94F42">
      <w:pPr>
        <w:jc w:val="both"/>
        <w:rPr>
          <w:rFonts w:ascii="Arial" w:hAnsi="Arial" w:cs="Arial"/>
          <w:sz w:val="22"/>
          <w:szCs w:val="22"/>
        </w:rPr>
      </w:pPr>
    </w:p>
    <w:p w14:paraId="4CAF43C1" w14:textId="77777777" w:rsidR="00C94F42" w:rsidRPr="00EF16D4" w:rsidRDefault="00C94F42" w:rsidP="00C94F42">
      <w:pPr>
        <w:jc w:val="both"/>
        <w:rPr>
          <w:b/>
          <w:sz w:val="22"/>
          <w:szCs w:val="22"/>
        </w:rPr>
      </w:pPr>
      <w:r w:rsidRPr="00EF16D4">
        <w:rPr>
          <w:b/>
          <w:sz w:val="22"/>
          <w:szCs w:val="22"/>
        </w:rPr>
        <w:t>Aktivnost A200214 Sufinanciranje – Razvojna agencija Sjever DAN</w:t>
      </w:r>
    </w:p>
    <w:p w14:paraId="7AC72604" w14:textId="77777777" w:rsidR="00C94F42" w:rsidRPr="00EF16D4" w:rsidRDefault="00C94F42" w:rsidP="00C94F42">
      <w:pPr>
        <w:jc w:val="both"/>
        <w:rPr>
          <w:b/>
          <w:sz w:val="22"/>
          <w:szCs w:val="22"/>
        </w:rPr>
      </w:pPr>
    </w:p>
    <w:p w14:paraId="450A5EAA" w14:textId="77777777" w:rsidR="00C94F42" w:rsidRPr="00EF16D4" w:rsidRDefault="00C94F42" w:rsidP="00C94F42">
      <w:pPr>
        <w:jc w:val="both"/>
        <w:rPr>
          <w:sz w:val="22"/>
          <w:szCs w:val="22"/>
          <w:u w:val="single"/>
        </w:rPr>
      </w:pPr>
      <w:r w:rsidRPr="00EF16D4">
        <w:rPr>
          <w:sz w:val="22"/>
          <w:szCs w:val="22"/>
          <w:u w:val="single"/>
        </w:rPr>
        <w:t>Opis i cilj aktivnosti</w:t>
      </w:r>
    </w:p>
    <w:p w14:paraId="39DE794C" w14:textId="77777777" w:rsidR="00C94F42" w:rsidRPr="00EF16D4" w:rsidRDefault="00C94F42" w:rsidP="00C94F42">
      <w:pPr>
        <w:jc w:val="both"/>
        <w:rPr>
          <w:sz w:val="22"/>
          <w:szCs w:val="22"/>
          <w:u w:val="single"/>
        </w:rPr>
      </w:pPr>
    </w:p>
    <w:p w14:paraId="26E034C6" w14:textId="77777777" w:rsidR="00C94F42" w:rsidRPr="00EF16D4" w:rsidRDefault="00C94F42" w:rsidP="00C94F42">
      <w:pPr>
        <w:ind w:firstLine="708"/>
        <w:jc w:val="both"/>
        <w:rPr>
          <w:sz w:val="22"/>
          <w:szCs w:val="22"/>
        </w:rPr>
      </w:pPr>
      <w:r w:rsidRPr="00EF16D4">
        <w:rPr>
          <w:sz w:val="22"/>
          <w:szCs w:val="22"/>
        </w:rPr>
        <w:t>Unutar ove aktivnosti sufinancira se tehnička pomoć u izradi, ali i izmjenama i dopunama akcijskih planova i ostalih strateških dokumenata koji proizlaze iz strategije razvoja</w:t>
      </w:r>
      <w:r w:rsidRPr="00EF16D4">
        <w:t xml:space="preserve"> </w:t>
      </w:r>
      <w:r w:rsidRPr="00EF16D4">
        <w:rPr>
          <w:sz w:val="22"/>
          <w:szCs w:val="22"/>
        </w:rPr>
        <w:t>Grada, tehnička pomoć u izradi projekata iz turističkog sektor, te područja obrazovanja, zajednička suradnja s drugim lokalni razvojnim agencijama, kao i zajedničko sudjelovanje u provedbi programa Ministarstva i drugih središnjih tijela državne uprave.</w:t>
      </w:r>
    </w:p>
    <w:p w14:paraId="02555372" w14:textId="77777777" w:rsidR="00C94F42" w:rsidRPr="00EF16D4" w:rsidRDefault="00C94F42" w:rsidP="00C94F42">
      <w:pPr>
        <w:jc w:val="both"/>
        <w:rPr>
          <w:sz w:val="22"/>
          <w:szCs w:val="22"/>
        </w:rPr>
      </w:pPr>
      <w:r w:rsidRPr="00EF16D4">
        <w:rPr>
          <w:sz w:val="22"/>
          <w:szCs w:val="22"/>
        </w:rPr>
        <w:t>Aktivnost je planirana u iznosu od 53.090,00 EUR za sve 3 godine Plana.</w:t>
      </w:r>
    </w:p>
    <w:p w14:paraId="1E6EE2C8" w14:textId="77777777" w:rsidR="00C94F42" w:rsidRPr="00EF16D4" w:rsidRDefault="00C94F42" w:rsidP="00C94F42"/>
    <w:p w14:paraId="2F03EF07" w14:textId="77777777" w:rsidR="00C94F42" w:rsidRPr="00EF16D4" w:rsidRDefault="00C94F42" w:rsidP="00C94F42">
      <w:pPr>
        <w:jc w:val="both"/>
        <w:rPr>
          <w:b/>
          <w:bCs/>
          <w:sz w:val="22"/>
          <w:szCs w:val="22"/>
        </w:rPr>
      </w:pPr>
      <w:r w:rsidRPr="00EF16D4">
        <w:rPr>
          <w:b/>
          <w:bCs/>
          <w:sz w:val="22"/>
          <w:szCs w:val="22"/>
        </w:rPr>
        <w:t>PROGRAM 6001 RAZVOJ MEĐUNARODNE SURADNJE</w:t>
      </w:r>
    </w:p>
    <w:p w14:paraId="44F5AFDE" w14:textId="77777777" w:rsidR="00C94F42" w:rsidRPr="00EF16D4" w:rsidRDefault="00C94F42" w:rsidP="00C94F42">
      <w:pPr>
        <w:jc w:val="both"/>
        <w:rPr>
          <w:bCs/>
          <w:sz w:val="22"/>
          <w:szCs w:val="22"/>
          <w:u w:val="single"/>
        </w:rPr>
      </w:pPr>
    </w:p>
    <w:p w14:paraId="69CFECB4" w14:textId="79FE0DBB" w:rsidR="00C94F42" w:rsidRPr="00EF16D4" w:rsidRDefault="00C94F42" w:rsidP="00C94F42">
      <w:pPr>
        <w:jc w:val="both"/>
        <w:rPr>
          <w:bCs/>
          <w:sz w:val="22"/>
          <w:szCs w:val="22"/>
          <w:u w:val="single"/>
        </w:rPr>
      </w:pPr>
      <w:r w:rsidRPr="00EF16D4">
        <w:rPr>
          <w:bCs/>
          <w:sz w:val="22"/>
          <w:szCs w:val="22"/>
          <w:u w:val="single"/>
        </w:rPr>
        <w:t xml:space="preserve">Opis i cilj programa </w:t>
      </w:r>
    </w:p>
    <w:p w14:paraId="68B8A0C3" w14:textId="77777777" w:rsidR="00C94F42" w:rsidRPr="00EF16D4" w:rsidRDefault="00C94F42" w:rsidP="00C94F42">
      <w:pPr>
        <w:autoSpaceDE w:val="0"/>
        <w:autoSpaceDN w:val="0"/>
        <w:adjustRightInd w:val="0"/>
        <w:ind w:firstLine="708"/>
        <w:jc w:val="both"/>
        <w:rPr>
          <w:rFonts w:eastAsiaTheme="minorHAnsi"/>
          <w:sz w:val="22"/>
          <w:szCs w:val="22"/>
          <w:lang w:eastAsia="en-US"/>
        </w:rPr>
      </w:pPr>
      <w:r w:rsidRPr="00EF16D4">
        <w:rPr>
          <w:rFonts w:eastAsiaTheme="minorHAnsi"/>
          <w:sz w:val="22"/>
          <w:szCs w:val="22"/>
          <w:lang w:eastAsia="en-US"/>
        </w:rPr>
        <w:t>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w:t>
      </w:r>
    </w:p>
    <w:p w14:paraId="0DFC3DD9" w14:textId="77777777" w:rsidR="00C94F42" w:rsidRPr="00EF16D4" w:rsidRDefault="00C94F42" w:rsidP="00C94F42">
      <w:pPr>
        <w:autoSpaceDE w:val="0"/>
        <w:autoSpaceDN w:val="0"/>
        <w:adjustRightInd w:val="0"/>
        <w:ind w:firstLine="708"/>
        <w:jc w:val="both"/>
        <w:rPr>
          <w:rFonts w:eastAsiaTheme="minorHAnsi"/>
          <w:bCs/>
          <w:sz w:val="22"/>
          <w:szCs w:val="22"/>
          <w:u w:val="single"/>
          <w:lang w:eastAsia="en-US"/>
        </w:rPr>
      </w:pPr>
    </w:p>
    <w:p w14:paraId="20DD5B9E" w14:textId="77777777" w:rsidR="00C94F42" w:rsidRPr="00EF16D4" w:rsidRDefault="00C94F42" w:rsidP="00C94F42">
      <w:pPr>
        <w:autoSpaceDE w:val="0"/>
        <w:autoSpaceDN w:val="0"/>
        <w:adjustRightInd w:val="0"/>
        <w:jc w:val="both"/>
        <w:rPr>
          <w:bCs/>
          <w:sz w:val="22"/>
          <w:szCs w:val="22"/>
          <w:u w:val="single"/>
        </w:rPr>
      </w:pPr>
      <w:r w:rsidRPr="00EF16D4">
        <w:rPr>
          <w:bCs/>
          <w:sz w:val="22"/>
          <w:szCs w:val="22"/>
          <w:u w:val="single"/>
        </w:rPr>
        <w:t>Ciljevi provedbe programa u razdoblju 2026.-2028.</w:t>
      </w:r>
    </w:p>
    <w:p w14:paraId="67106F33" w14:textId="77777777" w:rsidR="00C94F42" w:rsidRPr="00EF16D4" w:rsidRDefault="00C94F42" w:rsidP="00C94F42">
      <w:pPr>
        <w:autoSpaceDE w:val="0"/>
        <w:autoSpaceDN w:val="0"/>
        <w:adjustRightInd w:val="0"/>
        <w:ind w:firstLine="708"/>
        <w:jc w:val="both"/>
        <w:rPr>
          <w:bCs/>
          <w:sz w:val="22"/>
          <w:szCs w:val="22"/>
        </w:rPr>
      </w:pPr>
      <w:r w:rsidRPr="00EF16D4">
        <w:rPr>
          <w:bCs/>
          <w:sz w:val="22"/>
          <w:szCs w:val="22"/>
        </w:rPr>
        <w:t xml:space="preserve">Cilj provedbe programa je implementacija aktivnosti i projekata koji su sufinancirani kroz fondove Europske unije te međunarodne institucije. Također, putem programa će se nastaviti provedba onih aktivnosti  projekata koji se više ne nalaze u razdoblju koje je prihvatljivo za sufinanciranje, ali iste je potrebno nastaviti radi ispunjenja dugoročnih ciljeva. </w:t>
      </w:r>
    </w:p>
    <w:p w14:paraId="7C86D735" w14:textId="77777777" w:rsidR="00C94F42" w:rsidRPr="00EF16D4" w:rsidRDefault="00C94F42" w:rsidP="00C94F42">
      <w:pPr>
        <w:autoSpaceDE w:val="0"/>
        <w:autoSpaceDN w:val="0"/>
        <w:adjustRightInd w:val="0"/>
        <w:ind w:firstLine="708"/>
        <w:jc w:val="both"/>
        <w:rPr>
          <w:rFonts w:eastAsiaTheme="minorHAnsi"/>
          <w:sz w:val="22"/>
          <w:szCs w:val="22"/>
          <w:lang w:eastAsia="en-US"/>
        </w:rPr>
      </w:pPr>
    </w:p>
    <w:p w14:paraId="5BFB0ABB" w14:textId="77777777" w:rsidR="00C94F42" w:rsidRPr="00EF16D4" w:rsidRDefault="00C94F42" w:rsidP="00C94F42">
      <w:pPr>
        <w:jc w:val="both"/>
        <w:rPr>
          <w:rFonts w:eastAsiaTheme="minorHAnsi"/>
          <w:b/>
          <w:bCs/>
          <w:sz w:val="22"/>
          <w:szCs w:val="22"/>
          <w:lang w:eastAsia="en-US"/>
        </w:rPr>
      </w:pPr>
      <w:r w:rsidRPr="00EF16D4">
        <w:rPr>
          <w:rFonts w:eastAsiaTheme="minorHAnsi"/>
          <w:b/>
          <w:bCs/>
          <w:sz w:val="22"/>
          <w:szCs w:val="22"/>
          <w:lang w:eastAsia="en-US"/>
        </w:rPr>
        <w:t>Zakonska osnova za provođenje programa:</w:t>
      </w:r>
    </w:p>
    <w:p w14:paraId="48D79926" w14:textId="77777777" w:rsidR="00C94F42" w:rsidRPr="00EF16D4" w:rsidRDefault="00C94F42" w:rsidP="00C45ADE">
      <w:pPr>
        <w:pStyle w:val="Odlomakpopisa"/>
        <w:numPr>
          <w:ilvl w:val="0"/>
          <w:numId w:val="17"/>
        </w:numPr>
        <w:jc w:val="both"/>
        <w:rPr>
          <w:rFonts w:eastAsiaTheme="minorHAnsi"/>
          <w:sz w:val="22"/>
          <w:szCs w:val="22"/>
          <w:lang w:eastAsia="en-US"/>
        </w:rPr>
      </w:pPr>
      <w:r w:rsidRPr="00EF16D4">
        <w:rPr>
          <w:rFonts w:eastAsiaTheme="minorHAnsi"/>
          <w:sz w:val="22"/>
          <w:szCs w:val="22"/>
          <w:lang w:eastAsia="en-US"/>
        </w:rPr>
        <w:t xml:space="preserve">Zakon o institucionalnom okviru za korištenje fondova europske unije u </w:t>
      </w:r>
      <w:r>
        <w:rPr>
          <w:rFonts w:eastAsiaTheme="minorHAnsi"/>
          <w:sz w:val="22"/>
          <w:szCs w:val="22"/>
          <w:lang w:eastAsia="en-US"/>
        </w:rPr>
        <w:t>R</w:t>
      </w:r>
      <w:r w:rsidRPr="00EF16D4">
        <w:rPr>
          <w:rFonts w:eastAsiaTheme="minorHAnsi"/>
          <w:sz w:val="22"/>
          <w:szCs w:val="22"/>
          <w:lang w:eastAsia="en-US"/>
        </w:rPr>
        <w:t xml:space="preserve">epublici </w:t>
      </w:r>
      <w:r>
        <w:rPr>
          <w:rFonts w:eastAsiaTheme="minorHAnsi"/>
          <w:sz w:val="22"/>
          <w:szCs w:val="22"/>
          <w:lang w:eastAsia="en-US"/>
        </w:rPr>
        <w:t>H</w:t>
      </w:r>
      <w:r w:rsidRPr="00EF16D4">
        <w:rPr>
          <w:rFonts w:eastAsiaTheme="minorHAnsi"/>
          <w:sz w:val="22"/>
          <w:szCs w:val="22"/>
          <w:lang w:eastAsia="en-US"/>
        </w:rPr>
        <w:t>rvatskoj</w:t>
      </w:r>
      <w:r>
        <w:rPr>
          <w:rFonts w:eastAsiaTheme="minorHAnsi"/>
          <w:sz w:val="22"/>
          <w:szCs w:val="22"/>
          <w:lang w:eastAsia="en-US"/>
        </w:rPr>
        <w:t xml:space="preserve"> (Narodne novine“, br. 116/2021),</w:t>
      </w:r>
    </w:p>
    <w:p w14:paraId="121B3241" w14:textId="77777777" w:rsidR="00C94F42" w:rsidRPr="00EF16D4" w:rsidRDefault="00C94F42" w:rsidP="00C45ADE">
      <w:pPr>
        <w:pStyle w:val="Odlomakpopisa"/>
        <w:numPr>
          <w:ilvl w:val="0"/>
          <w:numId w:val="17"/>
        </w:numPr>
        <w:jc w:val="both"/>
        <w:rPr>
          <w:rFonts w:eastAsiaTheme="minorHAnsi"/>
          <w:sz w:val="22"/>
          <w:szCs w:val="22"/>
          <w:lang w:eastAsia="en-US"/>
        </w:rPr>
      </w:pPr>
      <w:r w:rsidRPr="00EF16D4">
        <w:rPr>
          <w:rFonts w:eastAsiaTheme="minorHAnsi"/>
          <w:sz w:val="22"/>
          <w:szCs w:val="22"/>
          <w:lang w:eastAsia="en-US"/>
        </w:rPr>
        <w:t>U</w:t>
      </w:r>
      <w:r>
        <w:rPr>
          <w:rFonts w:eastAsiaTheme="minorHAnsi"/>
          <w:sz w:val="22"/>
          <w:szCs w:val="22"/>
          <w:lang w:eastAsia="en-US"/>
        </w:rPr>
        <w:t>redba</w:t>
      </w:r>
      <w:r w:rsidRPr="00EF16D4">
        <w:rPr>
          <w:rFonts w:eastAsiaTheme="minorHAnsi"/>
          <w:sz w:val="22"/>
          <w:szCs w:val="22"/>
          <w:lang w:eastAsia="en-US"/>
        </w:rPr>
        <w:t xml:space="preserve"> (EU) o ESI fondovima br. 1303/2013 </w:t>
      </w:r>
      <w:r>
        <w:rPr>
          <w:rFonts w:eastAsiaTheme="minorHAnsi"/>
          <w:sz w:val="22"/>
          <w:szCs w:val="22"/>
          <w:lang w:eastAsia="en-US"/>
        </w:rPr>
        <w:t>E</w:t>
      </w:r>
      <w:r w:rsidRPr="00EF16D4">
        <w:rPr>
          <w:rFonts w:eastAsiaTheme="minorHAnsi"/>
          <w:sz w:val="22"/>
          <w:szCs w:val="22"/>
          <w:lang w:eastAsia="en-US"/>
        </w:rPr>
        <w:t xml:space="preserve">uropskog </w:t>
      </w:r>
      <w:r>
        <w:rPr>
          <w:rFonts w:eastAsiaTheme="minorHAnsi"/>
          <w:sz w:val="22"/>
          <w:szCs w:val="22"/>
          <w:lang w:eastAsia="en-US"/>
        </w:rPr>
        <w:t>P</w:t>
      </w:r>
      <w:r w:rsidRPr="00EF16D4">
        <w:rPr>
          <w:rFonts w:eastAsiaTheme="minorHAnsi"/>
          <w:sz w:val="22"/>
          <w:szCs w:val="22"/>
          <w:lang w:eastAsia="en-US"/>
        </w:rPr>
        <w:t>arlamenta i vijeća od 17. prosinca 2013.,</w:t>
      </w:r>
    </w:p>
    <w:p w14:paraId="3863AD39" w14:textId="77777777" w:rsidR="00C94F42" w:rsidRPr="00A01365" w:rsidRDefault="00C94F42" w:rsidP="00C45ADE">
      <w:pPr>
        <w:pStyle w:val="Odlomakpopisa"/>
        <w:numPr>
          <w:ilvl w:val="0"/>
          <w:numId w:val="17"/>
        </w:numPr>
        <w:jc w:val="both"/>
        <w:rPr>
          <w:sz w:val="22"/>
          <w:szCs w:val="22"/>
          <w:u w:val="single"/>
        </w:rPr>
      </w:pPr>
      <w:r w:rsidRPr="00A01365">
        <w:rPr>
          <w:rFonts w:eastAsiaTheme="minorHAnsi"/>
          <w:sz w:val="22"/>
          <w:szCs w:val="22"/>
          <w:lang w:eastAsia="en-US"/>
        </w:rPr>
        <w:t>Sporazum o partnerstvu s Republikom Hrvatskom za financijsko razdoblje 2021. – 2027. od 24. kolovoza 2022</w:t>
      </w:r>
      <w:r>
        <w:rPr>
          <w:rFonts w:eastAsiaTheme="minorHAnsi"/>
          <w:sz w:val="22"/>
          <w:szCs w:val="22"/>
          <w:lang w:eastAsia="en-US"/>
        </w:rPr>
        <w:t xml:space="preserve">. godine, </w:t>
      </w:r>
    </w:p>
    <w:p w14:paraId="62F933BB" w14:textId="2261C548" w:rsidR="00C94F42" w:rsidRPr="00EF16D4" w:rsidRDefault="00C94F42" w:rsidP="00C45ADE">
      <w:pPr>
        <w:pStyle w:val="Odlomakpopisa"/>
        <w:numPr>
          <w:ilvl w:val="0"/>
          <w:numId w:val="17"/>
        </w:numPr>
        <w:jc w:val="both"/>
        <w:rPr>
          <w:sz w:val="22"/>
          <w:szCs w:val="22"/>
          <w:u w:val="single"/>
        </w:rPr>
      </w:pPr>
      <w:r w:rsidRPr="00EF16D4">
        <w:rPr>
          <w:rFonts w:eastAsiaTheme="minorHAnsi"/>
          <w:sz w:val="22"/>
          <w:szCs w:val="22"/>
          <w:lang w:eastAsia="en-US"/>
        </w:rPr>
        <w:t>Uredba (EU) 2021/241 Europskog Parlamenta i Vijeća od 12. veljače 2021. o uspostavi Mehanizma za oporavak i otpornost</w:t>
      </w:r>
      <w:r w:rsidR="001172E2">
        <w:rPr>
          <w:rFonts w:eastAsiaTheme="minorHAnsi"/>
          <w:sz w:val="22"/>
          <w:szCs w:val="22"/>
          <w:lang w:eastAsia="en-US"/>
        </w:rPr>
        <w:t>.</w:t>
      </w:r>
    </w:p>
    <w:p w14:paraId="0D42667A" w14:textId="77777777" w:rsidR="00C94F42" w:rsidRPr="00EF16D4" w:rsidRDefault="00C94F42" w:rsidP="00C94F42">
      <w:pPr>
        <w:pStyle w:val="Odlomakpopisa"/>
        <w:jc w:val="both"/>
        <w:rPr>
          <w:sz w:val="22"/>
          <w:szCs w:val="22"/>
          <w:u w:val="single"/>
        </w:rPr>
      </w:pPr>
    </w:p>
    <w:p w14:paraId="47620C1E" w14:textId="77777777" w:rsidR="00C94F42" w:rsidRPr="00EF16D4" w:rsidRDefault="00C94F42" w:rsidP="00C94F42">
      <w:pPr>
        <w:jc w:val="both"/>
        <w:rPr>
          <w:b/>
          <w:sz w:val="22"/>
          <w:szCs w:val="22"/>
        </w:rPr>
      </w:pPr>
      <w:r w:rsidRPr="00EF16D4">
        <w:rPr>
          <w:b/>
          <w:sz w:val="22"/>
          <w:szCs w:val="22"/>
        </w:rPr>
        <w:t>Aktivnost A600101: Poticanje projekata EU</w:t>
      </w:r>
    </w:p>
    <w:p w14:paraId="68C4ACA7" w14:textId="42993DF5" w:rsidR="00C94F42" w:rsidRDefault="00866D7F" w:rsidP="00866D7F">
      <w:pPr>
        <w:ind w:firstLine="708"/>
        <w:jc w:val="both"/>
        <w:rPr>
          <w:sz w:val="22"/>
          <w:szCs w:val="22"/>
        </w:rPr>
      </w:pPr>
      <w:r w:rsidRPr="00866D7F">
        <w:rPr>
          <w:sz w:val="22"/>
          <w:szCs w:val="22"/>
        </w:rPr>
        <w:t xml:space="preserve">Grad Koprivnica kontinuirano radi na pripremi različitih projektnih prijedloga iz područja obrazovanja, socijalne skrbi, gospodarstva i poduzetništva, energetike, prometa, turizma i kulture. Osiguravaju se sredstva za održavanje Biciklističkog centra grada Koprivnice te BicKo sustava koji su proizašli iz realiziranih projekata Cycle in a network, Bicycle Oasis. Osiguravaju se i sredstva za članstvo Grada Koprivnice u Lokalnoj akcijskoj grupi Izvor te sredstva za pripremu projekata za prijavu na razne natječaje za ostvarivanje sufinanciranja iz EU izvora. Ukupno planirana sredstva za aktivnost Poticanje projekata EU </w:t>
      </w:r>
      <w:r>
        <w:rPr>
          <w:sz w:val="22"/>
          <w:szCs w:val="22"/>
        </w:rPr>
        <w:t xml:space="preserve">za sve tri godine plana </w:t>
      </w:r>
      <w:r w:rsidRPr="00866D7F">
        <w:rPr>
          <w:sz w:val="22"/>
          <w:szCs w:val="22"/>
        </w:rPr>
        <w:t>iznose 1</w:t>
      </w:r>
      <w:r>
        <w:rPr>
          <w:sz w:val="22"/>
          <w:szCs w:val="22"/>
        </w:rPr>
        <w:t>2</w:t>
      </w:r>
      <w:r w:rsidRPr="00866D7F">
        <w:rPr>
          <w:sz w:val="22"/>
          <w:szCs w:val="22"/>
        </w:rPr>
        <w:t>1.200,00 EUR</w:t>
      </w:r>
      <w:r>
        <w:rPr>
          <w:sz w:val="22"/>
          <w:szCs w:val="22"/>
        </w:rPr>
        <w:t>.</w:t>
      </w:r>
    </w:p>
    <w:p w14:paraId="2B5AF0F7" w14:textId="77777777" w:rsidR="00C94F42" w:rsidRPr="00EF16D4" w:rsidRDefault="00C94F42" w:rsidP="00C94F42">
      <w:pPr>
        <w:jc w:val="both"/>
        <w:rPr>
          <w:bCs/>
          <w:sz w:val="22"/>
          <w:szCs w:val="22"/>
        </w:rPr>
      </w:pPr>
    </w:p>
    <w:p w14:paraId="5ADB01F4" w14:textId="77777777" w:rsidR="00C94F42" w:rsidRPr="00EF16D4" w:rsidRDefault="00C94F42" w:rsidP="00C94F42">
      <w:pPr>
        <w:jc w:val="both"/>
        <w:rPr>
          <w:b/>
          <w:bCs/>
          <w:sz w:val="22"/>
          <w:szCs w:val="22"/>
        </w:rPr>
      </w:pPr>
      <w:r w:rsidRPr="00EF16D4">
        <w:rPr>
          <w:b/>
          <w:bCs/>
          <w:sz w:val="22"/>
          <w:szCs w:val="22"/>
        </w:rPr>
        <w:t>Aktivnost A600133: Projekt Unaprjeđenje sustava javnog prijevoza na urbanom području Koprivnica</w:t>
      </w:r>
    </w:p>
    <w:p w14:paraId="1EE6DFC2" w14:textId="77777777" w:rsidR="00C94F42" w:rsidRPr="00EF16D4" w:rsidRDefault="00C94F42" w:rsidP="00C94F42">
      <w:pPr>
        <w:ind w:firstLine="708"/>
        <w:jc w:val="both"/>
        <w:rPr>
          <w:sz w:val="22"/>
          <w:szCs w:val="22"/>
        </w:rPr>
      </w:pPr>
      <w:r w:rsidRPr="00EF16D4">
        <w:rPr>
          <w:sz w:val="22"/>
          <w:szCs w:val="22"/>
        </w:rPr>
        <w:t>Cilj projekta Unaprjeđenje sustava javnog prijevoza na urbanom području Koprivnica je uvođenje ekološki prihvatljivog javnog prijevoza te obuhvaća implementaciju nove usluge autobusnog prijevoza BusKO uvođenjem novih autobusnih linija na razini Urbanog područja Koprivnica.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1A22E175" w14:textId="77777777" w:rsidR="00C94F42" w:rsidRPr="00EF16D4" w:rsidRDefault="00C94F42" w:rsidP="00C94F42">
      <w:pPr>
        <w:jc w:val="both"/>
        <w:rPr>
          <w:sz w:val="22"/>
          <w:szCs w:val="22"/>
        </w:rPr>
      </w:pPr>
    </w:p>
    <w:p w14:paraId="4D703AAB" w14:textId="2D5E33F0" w:rsidR="00C94F42" w:rsidRDefault="00A6145B" w:rsidP="00642E9B">
      <w:pPr>
        <w:ind w:firstLine="708"/>
        <w:jc w:val="both"/>
        <w:rPr>
          <w:sz w:val="22"/>
          <w:szCs w:val="22"/>
        </w:rPr>
      </w:pPr>
      <w:r w:rsidRPr="00A6145B">
        <w:rPr>
          <w:sz w:val="22"/>
          <w:szCs w:val="22"/>
        </w:rPr>
        <w:t>Osiguravaju se sredstva u 2026. godini u visini od 2.524.410,00 EUR za plaće djelatnika koji će raditi na implementaciji projekta, nabavu autobusa na električni pogon, sustava dijeljenih bicikala BicKO te infrastrukture za punjenje autobusa na električni pogon. Također, u proračunu su osigurana sredstva za aktivnosti informiranja i vidljivosti projektnih aktivnosti. U projekcijama proračuna za 2027. godinu osigurava se iznos od 20.500,00 EUR za završetak projektnih aktivnosti.</w:t>
      </w:r>
    </w:p>
    <w:p w14:paraId="7382C2DB" w14:textId="77777777" w:rsidR="00A6145B" w:rsidRPr="00EF16D4" w:rsidRDefault="00A6145B" w:rsidP="00C94F42">
      <w:pPr>
        <w:jc w:val="both"/>
        <w:rPr>
          <w:sz w:val="22"/>
          <w:szCs w:val="22"/>
        </w:rPr>
      </w:pPr>
    </w:p>
    <w:tbl>
      <w:tblPr>
        <w:tblW w:w="9229" w:type="dxa"/>
        <w:tblInd w:w="93" w:type="dxa"/>
        <w:tblLook w:val="04A0" w:firstRow="1" w:lastRow="0" w:firstColumn="1" w:lastColumn="0" w:noHBand="0" w:noVBand="1"/>
      </w:tblPr>
      <w:tblGrid>
        <w:gridCol w:w="1462"/>
        <w:gridCol w:w="1842"/>
        <w:gridCol w:w="806"/>
        <w:gridCol w:w="1701"/>
        <w:gridCol w:w="1072"/>
        <w:gridCol w:w="1078"/>
        <w:gridCol w:w="1268"/>
      </w:tblGrid>
      <w:tr w:rsidR="00A67228" w:rsidRPr="009960E9" w14:paraId="4796D952" w14:textId="77777777" w:rsidTr="00A67228">
        <w:trPr>
          <w:trHeight w:val="564"/>
        </w:trPr>
        <w:tc>
          <w:tcPr>
            <w:tcW w:w="1462" w:type="dxa"/>
            <w:tcBorders>
              <w:top w:val="single" w:sz="4" w:space="0" w:color="auto"/>
              <w:left w:val="single" w:sz="4" w:space="0" w:color="auto"/>
              <w:bottom w:val="single" w:sz="4" w:space="0" w:color="auto"/>
              <w:right w:val="single" w:sz="4" w:space="0" w:color="auto"/>
            </w:tcBorders>
            <w:noWrap/>
            <w:vAlign w:val="center"/>
            <w:hideMark/>
          </w:tcPr>
          <w:p w14:paraId="2C637472" w14:textId="77777777" w:rsidR="00A67228" w:rsidRPr="009960E9" w:rsidRDefault="00A67228" w:rsidP="003161E1">
            <w:pPr>
              <w:jc w:val="center"/>
              <w:rPr>
                <w:color w:val="000000"/>
                <w:sz w:val="18"/>
                <w:szCs w:val="18"/>
              </w:rPr>
            </w:pPr>
            <w:r w:rsidRPr="009960E9">
              <w:rPr>
                <w:color w:val="000000"/>
                <w:sz w:val="18"/>
                <w:szCs w:val="18"/>
              </w:rPr>
              <w:t>Pokazatelj</w:t>
            </w:r>
          </w:p>
          <w:p w14:paraId="7E770A09" w14:textId="77777777" w:rsidR="00A67228" w:rsidRPr="009960E9" w:rsidRDefault="00A67228" w:rsidP="003161E1">
            <w:pPr>
              <w:jc w:val="center"/>
              <w:rPr>
                <w:color w:val="000000"/>
                <w:sz w:val="18"/>
                <w:szCs w:val="18"/>
              </w:rPr>
            </w:pPr>
            <w:r w:rsidRPr="009960E9">
              <w:rPr>
                <w:color w:val="000000"/>
                <w:sz w:val="18"/>
                <w:szCs w:val="18"/>
              </w:rPr>
              <w:t>rezultata</w:t>
            </w:r>
          </w:p>
        </w:tc>
        <w:tc>
          <w:tcPr>
            <w:tcW w:w="1842" w:type="dxa"/>
            <w:tcBorders>
              <w:top w:val="single" w:sz="4" w:space="0" w:color="auto"/>
              <w:left w:val="nil"/>
              <w:bottom w:val="single" w:sz="4" w:space="0" w:color="auto"/>
              <w:right w:val="single" w:sz="4" w:space="0" w:color="auto"/>
            </w:tcBorders>
            <w:noWrap/>
            <w:vAlign w:val="center"/>
            <w:hideMark/>
          </w:tcPr>
          <w:p w14:paraId="37C8E631" w14:textId="77777777" w:rsidR="00A67228" w:rsidRPr="009960E9" w:rsidRDefault="00A67228" w:rsidP="003161E1">
            <w:pPr>
              <w:jc w:val="center"/>
              <w:rPr>
                <w:color w:val="000000"/>
                <w:sz w:val="18"/>
                <w:szCs w:val="18"/>
              </w:rPr>
            </w:pPr>
            <w:r w:rsidRPr="009960E9">
              <w:rPr>
                <w:color w:val="000000"/>
                <w:sz w:val="18"/>
                <w:szCs w:val="18"/>
              </w:rPr>
              <w:t>Definicija pokazatelja</w:t>
            </w:r>
          </w:p>
        </w:tc>
        <w:tc>
          <w:tcPr>
            <w:tcW w:w="767" w:type="dxa"/>
            <w:tcBorders>
              <w:top w:val="single" w:sz="4" w:space="0" w:color="auto"/>
              <w:left w:val="nil"/>
              <w:bottom w:val="single" w:sz="4" w:space="0" w:color="auto"/>
              <w:right w:val="single" w:sz="4" w:space="0" w:color="auto"/>
            </w:tcBorders>
            <w:vAlign w:val="center"/>
          </w:tcPr>
          <w:p w14:paraId="3133C76F" w14:textId="77777777" w:rsidR="00A67228" w:rsidRPr="009960E9" w:rsidRDefault="00A67228" w:rsidP="003161E1">
            <w:pPr>
              <w:jc w:val="center"/>
              <w:rPr>
                <w:color w:val="000000"/>
                <w:sz w:val="18"/>
                <w:szCs w:val="18"/>
              </w:rPr>
            </w:pPr>
            <w:r w:rsidRPr="009960E9">
              <w:rPr>
                <w:color w:val="000000"/>
                <w:sz w:val="18"/>
                <w:szCs w:val="18"/>
              </w:rPr>
              <w:t>Jedinica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76BACD" w14:textId="072413DF" w:rsidR="00A67228" w:rsidRPr="009960E9" w:rsidRDefault="00A67228" w:rsidP="003161E1">
            <w:pPr>
              <w:jc w:val="center"/>
              <w:rPr>
                <w:color w:val="000000"/>
                <w:sz w:val="18"/>
                <w:szCs w:val="18"/>
              </w:rPr>
            </w:pPr>
            <w:r w:rsidRPr="009960E9">
              <w:rPr>
                <w:color w:val="000000"/>
                <w:sz w:val="18"/>
                <w:szCs w:val="18"/>
              </w:rPr>
              <w:t>Polazna vrijednost 202</w:t>
            </w:r>
            <w:r w:rsidR="009960E9">
              <w:rPr>
                <w:color w:val="000000"/>
                <w:sz w:val="18"/>
                <w:szCs w:val="18"/>
              </w:rPr>
              <w:t>5</w:t>
            </w:r>
            <w:r w:rsidRPr="009960E9">
              <w:rPr>
                <w:color w:val="000000"/>
                <w:sz w:val="18"/>
                <w:szCs w:val="18"/>
              </w:rPr>
              <w:t>.</w:t>
            </w:r>
          </w:p>
        </w:tc>
        <w:tc>
          <w:tcPr>
            <w:tcW w:w="1072" w:type="dxa"/>
            <w:tcBorders>
              <w:top w:val="single" w:sz="4" w:space="0" w:color="auto"/>
              <w:left w:val="nil"/>
              <w:bottom w:val="single" w:sz="4" w:space="0" w:color="auto"/>
              <w:right w:val="single" w:sz="4" w:space="0" w:color="auto"/>
            </w:tcBorders>
            <w:vAlign w:val="center"/>
            <w:hideMark/>
          </w:tcPr>
          <w:p w14:paraId="27E91D45" w14:textId="77777777" w:rsidR="00A67228" w:rsidRPr="009960E9" w:rsidRDefault="00A67228" w:rsidP="003161E1">
            <w:pPr>
              <w:jc w:val="center"/>
              <w:rPr>
                <w:color w:val="000000"/>
                <w:sz w:val="18"/>
                <w:szCs w:val="18"/>
              </w:rPr>
            </w:pPr>
            <w:r w:rsidRPr="009960E9">
              <w:rPr>
                <w:color w:val="000000"/>
                <w:sz w:val="18"/>
                <w:szCs w:val="18"/>
              </w:rPr>
              <w:t>Ciljana vrijednost</w:t>
            </w:r>
          </w:p>
          <w:p w14:paraId="3514AEE4" w14:textId="77777777" w:rsidR="00A67228" w:rsidRPr="009960E9" w:rsidRDefault="00A67228" w:rsidP="003161E1">
            <w:pPr>
              <w:jc w:val="center"/>
              <w:rPr>
                <w:color w:val="000000"/>
                <w:sz w:val="18"/>
                <w:szCs w:val="18"/>
              </w:rPr>
            </w:pPr>
            <w:r w:rsidRPr="009960E9">
              <w:rPr>
                <w:color w:val="000000"/>
                <w:sz w:val="18"/>
                <w:szCs w:val="18"/>
              </w:rPr>
              <w:t>2026.</w:t>
            </w:r>
          </w:p>
        </w:tc>
        <w:tc>
          <w:tcPr>
            <w:tcW w:w="1090" w:type="dxa"/>
            <w:tcBorders>
              <w:top w:val="single" w:sz="4" w:space="0" w:color="auto"/>
              <w:left w:val="nil"/>
              <w:bottom w:val="single" w:sz="4" w:space="0" w:color="auto"/>
              <w:right w:val="single" w:sz="4" w:space="0" w:color="auto"/>
            </w:tcBorders>
            <w:vAlign w:val="center"/>
          </w:tcPr>
          <w:p w14:paraId="75863DF6" w14:textId="77777777" w:rsidR="00A67228" w:rsidRPr="009960E9" w:rsidRDefault="00A67228" w:rsidP="003161E1">
            <w:pPr>
              <w:jc w:val="center"/>
              <w:rPr>
                <w:color w:val="000000"/>
                <w:sz w:val="18"/>
                <w:szCs w:val="18"/>
              </w:rPr>
            </w:pPr>
            <w:r w:rsidRPr="009960E9">
              <w:rPr>
                <w:color w:val="000000"/>
                <w:sz w:val="18"/>
                <w:szCs w:val="18"/>
              </w:rPr>
              <w:t>Ciljana vrijednost</w:t>
            </w:r>
          </w:p>
          <w:p w14:paraId="3A03FE1A" w14:textId="77777777" w:rsidR="00A67228" w:rsidRPr="009960E9" w:rsidRDefault="00A67228" w:rsidP="003161E1">
            <w:pPr>
              <w:jc w:val="center"/>
              <w:rPr>
                <w:color w:val="000000"/>
                <w:sz w:val="18"/>
                <w:szCs w:val="18"/>
              </w:rPr>
            </w:pPr>
            <w:r w:rsidRPr="009960E9">
              <w:rPr>
                <w:color w:val="000000"/>
                <w:sz w:val="18"/>
                <w:szCs w:val="18"/>
              </w:rPr>
              <w:t>2027.</w:t>
            </w:r>
          </w:p>
        </w:tc>
        <w:tc>
          <w:tcPr>
            <w:tcW w:w="1295" w:type="dxa"/>
            <w:tcBorders>
              <w:top w:val="single" w:sz="4" w:space="0" w:color="auto"/>
              <w:left w:val="nil"/>
              <w:bottom w:val="single" w:sz="4" w:space="0" w:color="auto"/>
              <w:right w:val="single" w:sz="4" w:space="0" w:color="auto"/>
            </w:tcBorders>
            <w:vAlign w:val="center"/>
          </w:tcPr>
          <w:p w14:paraId="46380F79" w14:textId="77777777" w:rsidR="00A67228" w:rsidRPr="009960E9" w:rsidRDefault="00A67228" w:rsidP="003161E1">
            <w:pPr>
              <w:jc w:val="center"/>
              <w:rPr>
                <w:color w:val="000000"/>
                <w:sz w:val="18"/>
                <w:szCs w:val="18"/>
              </w:rPr>
            </w:pPr>
            <w:r w:rsidRPr="009960E9">
              <w:rPr>
                <w:color w:val="000000"/>
                <w:sz w:val="18"/>
                <w:szCs w:val="18"/>
              </w:rPr>
              <w:t>Ciljana vrijednost</w:t>
            </w:r>
          </w:p>
          <w:p w14:paraId="6FB6819A" w14:textId="77777777" w:rsidR="00A67228" w:rsidRPr="009960E9" w:rsidRDefault="00A67228" w:rsidP="003161E1">
            <w:pPr>
              <w:jc w:val="center"/>
              <w:rPr>
                <w:color w:val="000000"/>
                <w:sz w:val="18"/>
                <w:szCs w:val="18"/>
              </w:rPr>
            </w:pPr>
            <w:r w:rsidRPr="009960E9">
              <w:rPr>
                <w:color w:val="000000"/>
                <w:sz w:val="18"/>
                <w:szCs w:val="18"/>
              </w:rPr>
              <w:t>2028.</w:t>
            </w:r>
          </w:p>
        </w:tc>
      </w:tr>
      <w:tr w:rsidR="00A67228" w:rsidRPr="009960E9" w14:paraId="77E50E9F" w14:textId="77777777" w:rsidTr="00A67228">
        <w:trPr>
          <w:trHeight w:val="282"/>
        </w:trPr>
        <w:tc>
          <w:tcPr>
            <w:tcW w:w="1462" w:type="dxa"/>
            <w:tcBorders>
              <w:top w:val="single" w:sz="4" w:space="0" w:color="auto"/>
              <w:left w:val="single" w:sz="4" w:space="0" w:color="auto"/>
              <w:bottom w:val="single" w:sz="4" w:space="0" w:color="auto"/>
              <w:right w:val="single" w:sz="4" w:space="0" w:color="auto"/>
            </w:tcBorders>
            <w:hideMark/>
          </w:tcPr>
          <w:p w14:paraId="011BF9AE" w14:textId="77777777" w:rsidR="00A67228" w:rsidRPr="009960E9" w:rsidRDefault="00A67228" w:rsidP="003161E1">
            <w:pPr>
              <w:rPr>
                <w:color w:val="000000"/>
                <w:sz w:val="18"/>
                <w:szCs w:val="18"/>
              </w:rPr>
            </w:pPr>
            <w:r w:rsidRPr="009960E9">
              <w:rPr>
                <w:color w:val="000000"/>
                <w:sz w:val="18"/>
                <w:szCs w:val="18"/>
              </w:rPr>
              <w:t xml:space="preserve">Prošireni sustav javnog prijevoza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14:paraId="2946485A" w14:textId="77777777" w:rsidR="00A67228" w:rsidRPr="009960E9" w:rsidRDefault="00A67228" w:rsidP="003161E1">
            <w:pPr>
              <w:rPr>
                <w:color w:val="000000"/>
                <w:sz w:val="18"/>
                <w:szCs w:val="18"/>
              </w:rPr>
            </w:pPr>
            <w:r w:rsidRPr="009960E9">
              <w:rPr>
                <w:color w:val="000000"/>
                <w:sz w:val="18"/>
                <w:szCs w:val="18"/>
              </w:rPr>
              <w:t xml:space="preserve">Prošireni sustav javnog prijevoza na području Grada Koprivnice i odabranih općina koje se nalaze u sklopu urbanog područja Koprivnica.  </w:t>
            </w:r>
          </w:p>
        </w:tc>
        <w:tc>
          <w:tcPr>
            <w:tcW w:w="767" w:type="dxa"/>
            <w:tcBorders>
              <w:top w:val="single" w:sz="4" w:space="0" w:color="auto"/>
              <w:left w:val="single" w:sz="4" w:space="0" w:color="auto"/>
              <w:bottom w:val="single" w:sz="4" w:space="0" w:color="auto"/>
              <w:right w:val="single" w:sz="4" w:space="0" w:color="auto"/>
            </w:tcBorders>
            <w:vAlign w:val="center"/>
          </w:tcPr>
          <w:p w14:paraId="08526AC2" w14:textId="77777777" w:rsidR="00A67228" w:rsidRPr="009960E9" w:rsidRDefault="00A67228" w:rsidP="003161E1">
            <w:pPr>
              <w:jc w:val="center"/>
              <w:rPr>
                <w:color w:val="000000"/>
                <w:sz w:val="18"/>
                <w:szCs w:val="18"/>
              </w:rPr>
            </w:pPr>
            <w:r w:rsidRPr="009960E9">
              <w:rPr>
                <w:color w:val="000000"/>
                <w:sz w:val="18"/>
                <w:szCs w:val="18"/>
              </w:rPr>
              <w:t>Broj</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CD64D15" w14:textId="77777777" w:rsidR="00A67228" w:rsidRPr="009960E9" w:rsidRDefault="00A67228" w:rsidP="003161E1">
            <w:pPr>
              <w:jc w:val="center"/>
              <w:rPr>
                <w:color w:val="000000"/>
                <w:sz w:val="18"/>
                <w:szCs w:val="18"/>
              </w:rPr>
            </w:pPr>
            <w:r w:rsidRPr="009960E9">
              <w:rPr>
                <w:color w:val="000000"/>
                <w:sz w:val="18"/>
                <w:szCs w:val="18"/>
              </w:rPr>
              <w:t>0</w:t>
            </w:r>
          </w:p>
        </w:tc>
        <w:tc>
          <w:tcPr>
            <w:tcW w:w="1072" w:type="dxa"/>
            <w:tcBorders>
              <w:top w:val="single" w:sz="4" w:space="0" w:color="auto"/>
              <w:left w:val="single" w:sz="4" w:space="0" w:color="auto"/>
              <w:bottom w:val="single" w:sz="4" w:space="0" w:color="auto"/>
              <w:right w:val="single" w:sz="4" w:space="0" w:color="auto"/>
            </w:tcBorders>
            <w:noWrap/>
            <w:vAlign w:val="center"/>
            <w:hideMark/>
          </w:tcPr>
          <w:p w14:paraId="24581475" w14:textId="77777777" w:rsidR="00A67228" w:rsidRPr="009960E9" w:rsidRDefault="00A67228" w:rsidP="003161E1">
            <w:pPr>
              <w:jc w:val="center"/>
              <w:rPr>
                <w:color w:val="000000"/>
                <w:sz w:val="18"/>
                <w:szCs w:val="18"/>
              </w:rPr>
            </w:pPr>
            <w:r w:rsidRPr="009960E9">
              <w:rPr>
                <w:color w:val="000000"/>
                <w:sz w:val="18"/>
                <w:szCs w:val="18"/>
              </w:rPr>
              <w:t>1</w:t>
            </w:r>
          </w:p>
        </w:tc>
        <w:tc>
          <w:tcPr>
            <w:tcW w:w="1090" w:type="dxa"/>
            <w:tcBorders>
              <w:top w:val="single" w:sz="4" w:space="0" w:color="auto"/>
              <w:left w:val="single" w:sz="4" w:space="0" w:color="auto"/>
              <w:bottom w:val="single" w:sz="4" w:space="0" w:color="auto"/>
              <w:right w:val="single" w:sz="4" w:space="0" w:color="auto"/>
            </w:tcBorders>
            <w:vAlign w:val="center"/>
          </w:tcPr>
          <w:p w14:paraId="62158500" w14:textId="77777777" w:rsidR="00A67228" w:rsidRPr="009960E9" w:rsidRDefault="00A67228" w:rsidP="003161E1">
            <w:pPr>
              <w:jc w:val="center"/>
              <w:rPr>
                <w:color w:val="000000"/>
                <w:sz w:val="18"/>
                <w:szCs w:val="18"/>
              </w:rPr>
            </w:pPr>
            <w:r w:rsidRPr="009960E9">
              <w:rPr>
                <w:color w:val="000000"/>
                <w:sz w:val="18"/>
                <w:szCs w:val="18"/>
              </w:rPr>
              <w:t>0</w:t>
            </w:r>
          </w:p>
        </w:tc>
        <w:tc>
          <w:tcPr>
            <w:tcW w:w="1295" w:type="dxa"/>
            <w:tcBorders>
              <w:top w:val="single" w:sz="4" w:space="0" w:color="auto"/>
              <w:left w:val="single" w:sz="4" w:space="0" w:color="auto"/>
              <w:bottom w:val="single" w:sz="4" w:space="0" w:color="auto"/>
              <w:right w:val="single" w:sz="4" w:space="0" w:color="auto"/>
            </w:tcBorders>
            <w:vAlign w:val="center"/>
          </w:tcPr>
          <w:p w14:paraId="6E9C2930" w14:textId="77777777" w:rsidR="00A67228" w:rsidRPr="009960E9" w:rsidRDefault="00A67228" w:rsidP="003161E1">
            <w:pPr>
              <w:jc w:val="center"/>
              <w:rPr>
                <w:color w:val="000000"/>
                <w:sz w:val="18"/>
                <w:szCs w:val="18"/>
              </w:rPr>
            </w:pPr>
            <w:r w:rsidRPr="009960E9">
              <w:rPr>
                <w:color w:val="000000"/>
                <w:sz w:val="18"/>
                <w:szCs w:val="18"/>
              </w:rPr>
              <w:t>0</w:t>
            </w:r>
          </w:p>
        </w:tc>
      </w:tr>
    </w:tbl>
    <w:p w14:paraId="77BC31A4" w14:textId="77777777" w:rsidR="009960E9" w:rsidRDefault="009960E9" w:rsidP="00C94F42">
      <w:pPr>
        <w:jc w:val="both"/>
        <w:rPr>
          <w:b/>
          <w:bCs/>
          <w:sz w:val="22"/>
          <w:szCs w:val="22"/>
        </w:rPr>
      </w:pPr>
    </w:p>
    <w:p w14:paraId="3735ED2F" w14:textId="3E44FD74" w:rsidR="00C94F42" w:rsidRPr="00EF16D4" w:rsidRDefault="00C94F42" w:rsidP="00C94F42">
      <w:pPr>
        <w:jc w:val="both"/>
        <w:rPr>
          <w:b/>
          <w:bCs/>
          <w:sz w:val="22"/>
          <w:szCs w:val="22"/>
        </w:rPr>
      </w:pPr>
      <w:r w:rsidRPr="00EF16D4">
        <w:rPr>
          <w:b/>
          <w:bCs/>
          <w:sz w:val="22"/>
          <w:szCs w:val="22"/>
        </w:rPr>
        <w:t>Aktivnost</w:t>
      </w:r>
      <w:r w:rsidR="001C1DA0">
        <w:rPr>
          <w:b/>
          <w:bCs/>
          <w:sz w:val="22"/>
          <w:szCs w:val="22"/>
        </w:rPr>
        <w:t xml:space="preserve"> </w:t>
      </w:r>
      <w:r w:rsidRPr="00EF16D4">
        <w:rPr>
          <w:b/>
          <w:bCs/>
          <w:sz w:val="22"/>
          <w:szCs w:val="22"/>
        </w:rPr>
        <w:t>A600134 CCSI4CCSI</w:t>
      </w:r>
    </w:p>
    <w:p w14:paraId="212F717A" w14:textId="77777777" w:rsidR="008220F1" w:rsidRPr="008220F1" w:rsidRDefault="008220F1" w:rsidP="008220F1">
      <w:pPr>
        <w:ind w:firstLine="708"/>
        <w:jc w:val="both"/>
        <w:rPr>
          <w:sz w:val="22"/>
          <w:szCs w:val="22"/>
        </w:rPr>
      </w:pPr>
      <w:r w:rsidRPr="008220F1">
        <w:rPr>
          <w:sz w:val="22"/>
          <w:szCs w:val="22"/>
        </w:rPr>
        <w:t xml:space="preserve">Cilj projekta CCSI4CCSI je podržati CCSI aktere u razvoju, transformaciji i inovacijama; promicati sinergije unutar regionalnog ekosustava i obogaćivanje CCSI-ja s drugim prioritetnim </w:t>
      </w:r>
      <w:r w:rsidRPr="008220F1">
        <w:rPr>
          <w:sz w:val="22"/>
          <w:szCs w:val="22"/>
        </w:rPr>
        <w:lastRenderedPageBreak/>
        <w:t>sektorima pametne specijalizacije te potaknuti proaktivno donošenje odluka povezivanjem alata za predviđanje s politikom.</w:t>
      </w:r>
    </w:p>
    <w:p w14:paraId="5E3EF1F5" w14:textId="34211589" w:rsidR="00C94F42" w:rsidRDefault="008220F1" w:rsidP="008220F1">
      <w:pPr>
        <w:ind w:firstLine="708"/>
        <w:jc w:val="both"/>
        <w:rPr>
          <w:sz w:val="22"/>
          <w:szCs w:val="22"/>
        </w:rPr>
      </w:pPr>
      <w:r w:rsidRPr="008220F1">
        <w:rPr>
          <w:sz w:val="22"/>
          <w:szCs w:val="22"/>
        </w:rPr>
        <w:t>Osiguravaju se sredstva u 2026. godini u visini od 32.500,00 EUR za potrebe provođenja projektnih aktivnosti, a odnose se na organiziranje lokalnih sastanaka dionika, plaće djelatnika koji će raditi na implementaciji projekta, za organiziranje razmjene iskustava projektnih partnera u Koprivnici te također za aktivnosti informiranja i vidljivosti. U projekcijama proračuna za 2027. godinu za provedbu projekta osiguravaju se sredstva u iznosu 22.500,00 EUR, a za 2027. godinu u iznosu od 22.500,00 EUR za dovršetak projektnih aktivnosti i praćenje napretka projekta.</w:t>
      </w:r>
    </w:p>
    <w:p w14:paraId="7A1E6D40" w14:textId="77777777" w:rsidR="008220F1" w:rsidRDefault="008220F1" w:rsidP="008220F1">
      <w:pPr>
        <w:ind w:firstLine="708"/>
        <w:jc w:val="both"/>
      </w:pPr>
    </w:p>
    <w:p w14:paraId="7978541B" w14:textId="77777777" w:rsidR="008220F1" w:rsidRPr="00EF16D4" w:rsidRDefault="008220F1" w:rsidP="008220F1">
      <w:pPr>
        <w:ind w:firstLine="708"/>
        <w:jc w:val="both"/>
        <w:rPr>
          <w:rFonts w:ascii="Arial" w:hAnsi="Arial" w:cs="Arial"/>
        </w:rPr>
      </w:pPr>
    </w:p>
    <w:tbl>
      <w:tblPr>
        <w:tblW w:w="0" w:type="auto"/>
        <w:tblInd w:w="93" w:type="dxa"/>
        <w:tblLook w:val="04A0" w:firstRow="1" w:lastRow="0" w:firstColumn="1" w:lastColumn="0" w:noHBand="0" w:noVBand="1"/>
      </w:tblPr>
      <w:tblGrid>
        <w:gridCol w:w="1412"/>
        <w:gridCol w:w="1499"/>
        <w:gridCol w:w="1043"/>
        <w:gridCol w:w="1467"/>
        <w:gridCol w:w="1302"/>
        <w:gridCol w:w="1085"/>
        <w:gridCol w:w="1161"/>
      </w:tblGrid>
      <w:tr w:rsidR="007E019D" w:rsidRPr="009960E9" w14:paraId="13EEFD81"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vAlign w:val="center"/>
          </w:tcPr>
          <w:p w14:paraId="6A952C50" w14:textId="77777777" w:rsidR="007E019D" w:rsidRPr="009960E9" w:rsidRDefault="007E019D" w:rsidP="003161E1">
            <w:pPr>
              <w:jc w:val="center"/>
              <w:rPr>
                <w:color w:val="000000" w:themeColor="text1"/>
                <w:sz w:val="18"/>
                <w:szCs w:val="18"/>
              </w:rPr>
            </w:pPr>
            <w:r w:rsidRPr="009960E9">
              <w:rPr>
                <w:color w:val="000000" w:themeColor="text1"/>
                <w:sz w:val="18"/>
                <w:szCs w:val="18"/>
              </w:rPr>
              <w:t>Pokazatelj</w:t>
            </w:r>
          </w:p>
          <w:p w14:paraId="77D1F909" w14:textId="77777777" w:rsidR="007E019D" w:rsidRPr="009960E9" w:rsidRDefault="007E019D" w:rsidP="003161E1">
            <w:pPr>
              <w:jc w:val="center"/>
              <w:rPr>
                <w:color w:val="000000" w:themeColor="text1"/>
                <w:sz w:val="18"/>
                <w:szCs w:val="18"/>
              </w:rPr>
            </w:pPr>
            <w:r w:rsidRPr="009960E9">
              <w:rPr>
                <w:color w:val="000000" w:themeColor="text1"/>
                <w:sz w:val="18"/>
                <w:szCs w:val="18"/>
              </w:rPr>
              <w:t>rezultata</w:t>
            </w:r>
          </w:p>
        </w:tc>
        <w:tc>
          <w:tcPr>
            <w:tcW w:w="1540" w:type="dxa"/>
            <w:tcBorders>
              <w:top w:val="single" w:sz="4" w:space="0" w:color="auto"/>
              <w:left w:val="nil"/>
              <w:bottom w:val="single" w:sz="4" w:space="0" w:color="auto"/>
              <w:right w:val="single" w:sz="4" w:space="0" w:color="auto"/>
            </w:tcBorders>
            <w:vAlign w:val="center"/>
          </w:tcPr>
          <w:p w14:paraId="4D4BD7C3" w14:textId="77777777" w:rsidR="007E019D" w:rsidRPr="009960E9" w:rsidRDefault="007E019D" w:rsidP="003161E1">
            <w:pPr>
              <w:jc w:val="center"/>
              <w:rPr>
                <w:color w:val="000000" w:themeColor="text1"/>
                <w:sz w:val="18"/>
                <w:szCs w:val="18"/>
              </w:rPr>
            </w:pPr>
            <w:r w:rsidRPr="009960E9">
              <w:rPr>
                <w:color w:val="000000" w:themeColor="text1"/>
                <w:sz w:val="18"/>
                <w:szCs w:val="18"/>
              </w:rPr>
              <w:t>Definicija pokazatelja</w:t>
            </w:r>
          </w:p>
        </w:tc>
        <w:tc>
          <w:tcPr>
            <w:tcW w:w="1069" w:type="dxa"/>
            <w:tcBorders>
              <w:top w:val="single" w:sz="4" w:space="0" w:color="auto"/>
              <w:left w:val="nil"/>
              <w:bottom w:val="single" w:sz="4" w:space="0" w:color="auto"/>
              <w:right w:val="single" w:sz="4" w:space="0" w:color="auto"/>
            </w:tcBorders>
            <w:vAlign w:val="center"/>
          </w:tcPr>
          <w:p w14:paraId="71A139AA" w14:textId="77777777" w:rsidR="007E019D" w:rsidRPr="009960E9" w:rsidRDefault="007E019D" w:rsidP="003161E1">
            <w:pPr>
              <w:jc w:val="center"/>
              <w:rPr>
                <w:color w:val="000000" w:themeColor="text1"/>
                <w:sz w:val="18"/>
                <w:szCs w:val="18"/>
              </w:rPr>
            </w:pPr>
            <w:r w:rsidRPr="009960E9">
              <w:rPr>
                <w:color w:val="000000" w:themeColor="text1"/>
                <w:sz w:val="18"/>
                <w:szCs w:val="18"/>
              </w:rPr>
              <w:t>Jedinica</w:t>
            </w:r>
          </w:p>
        </w:tc>
        <w:tc>
          <w:tcPr>
            <w:tcW w:w="1526" w:type="dxa"/>
            <w:tcBorders>
              <w:top w:val="single" w:sz="4" w:space="0" w:color="auto"/>
              <w:left w:val="single" w:sz="4" w:space="0" w:color="auto"/>
              <w:bottom w:val="single" w:sz="4" w:space="0" w:color="auto"/>
              <w:right w:val="single" w:sz="4" w:space="0" w:color="auto"/>
            </w:tcBorders>
            <w:vAlign w:val="center"/>
          </w:tcPr>
          <w:p w14:paraId="512E2931" w14:textId="0A9BCC8C" w:rsidR="007E019D" w:rsidRPr="009960E9" w:rsidRDefault="007E019D" w:rsidP="003161E1">
            <w:pPr>
              <w:jc w:val="center"/>
              <w:rPr>
                <w:color w:val="000000" w:themeColor="text1"/>
                <w:sz w:val="18"/>
                <w:szCs w:val="18"/>
              </w:rPr>
            </w:pPr>
            <w:r w:rsidRPr="009960E9">
              <w:rPr>
                <w:color w:val="000000" w:themeColor="text1"/>
                <w:sz w:val="18"/>
                <w:szCs w:val="18"/>
              </w:rPr>
              <w:t>Polazna vrijednost 202</w:t>
            </w:r>
            <w:r w:rsidR="009960E9">
              <w:rPr>
                <w:color w:val="000000" w:themeColor="text1"/>
                <w:sz w:val="18"/>
                <w:szCs w:val="18"/>
              </w:rPr>
              <w:t>5</w:t>
            </w:r>
            <w:r w:rsidRPr="009960E9">
              <w:rPr>
                <w:color w:val="000000" w:themeColor="text1"/>
                <w:sz w:val="18"/>
                <w:szCs w:val="18"/>
              </w:rPr>
              <w:t>.</w:t>
            </w:r>
          </w:p>
        </w:tc>
        <w:tc>
          <w:tcPr>
            <w:tcW w:w="1343" w:type="dxa"/>
            <w:tcBorders>
              <w:top w:val="single" w:sz="4" w:space="0" w:color="auto"/>
              <w:left w:val="nil"/>
              <w:bottom w:val="single" w:sz="4" w:space="0" w:color="auto"/>
              <w:right w:val="single" w:sz="4" w:space="0" w:color="auto"/>
            </w:tcBorders>
            <w:vAlign w:val="center"/>
          </w:tcPr>
          <w:p w14:paraId="72EF0F25" w14:textId="77777777" w:rsidR="007E019D" w:rsidRPr="009960E9" w:rsidRDefault="007E019D" w:rsidP="003161E1">
            <w:pPr>
              <w:jc w:val="center"/>
              <w:rPr>
                <w:color w:val="000000" w:themeColor="text1"/>
                <w:sz w:val="18"/>
                <w:szCs w:val="18"/>
              </w:rPr>
            </w:pPr>
            <w:r w:rsidRPr="009960E9">
              <w:rPr>
                <w:color w:val="000000" w:themeColor="text1"/>
                <w:sz w:val="18"/>
                <w:szCs w:val="18"/>
              </w:rPr>
              <w:t>Ciljana vrijednost</w:t>
            </w:r>
          </w:p>
          <w:p w14:paraId="5824F02E" w14:textId="77777777" w:rsidR="007E019D" w:rsidRPr="009960E9" w:rsidRDefault="007E019D" w:rsidP="003161E1">
            <w:pPr>
              <w:jc w:val="center"/>
              <w:rPr>
                <w:color w:val="000000" w:themeColor="text1"/>
                <w:sz w:val="18"/>
                <w:szCs w:val="18"/>
              </w:rPr>
            </w:pPr>
            <w:r w:rsidRPr="009960E9">
              <w:rPr>
                <w:color w:val="000000" w:themeColor="text1"/>
                <w:sz w:val="18"/>
                <w:szCs w:val="18"/>
              </w:rPr>
              <w:t>2026.</w:t>
            </w:r>
          </w:p>
        </w:tc>
        <w:tc>
          <w:tcPr>
            <w:tcW w:w="1102" w:type="dxa"/>
            <w:tcBorders>
              <w:top w:val="single" w:sz="4" w:space="0" w:color="auto"/>
              <w:left w:val="nil"/>
              <w:bottom w:val="single" w:sz="4" w:space="0" w:color="auto"/>
              <w:right w:val="single" w:sz="4" w:space="0" w:color="auto"/>
            </w:tcBorders>
            <w:vAlign w:val="center"/>
          </w:tcPr>
          <w:p w14:paraId="1C1F0ABA" w14:textId="77777777" w:rsidR="007E019D" w:rsidRPr="009960E9" w:rsidRDefault="007E019D" w:rsidP="003161E1">
            <w:pPr>
              <w:jc w:val="center"/>
              <w:rPr>
                <w:color w:val="000000" w:themeColor="text1"/>
                <w:sz w:val="18"/>
                <w:szCs w:val="18"/>
              </w:rPr>
            </w:pPr>
            <w:r w:rsidRPr="009960E9">
              <w:rPr>
                <w:color w:val="000000" w:themeColor="text1"/>
                <w:sz w:val="18"/>
                <w:szCs w:val="18"/>
              </w:rPr>
              <w:t>Ciljana vrijednost</w:t>
            </w:r>
          </w:p>
          <w:p w14:paraId="6DEB3844" w14:textId="77777777" w:rsidR="007E019D" w:rsidRPr="009960E9" w:rsidRDefault="007E019D" w:rsidP="003161E1">
            <w:pPr>
              <w:jc w:val="center"/>
              <w:rPr>
                <w:color w:val="000000" w:themeColor="text1"/>
                <w:sz w:val="18"/>
                <w:szCs w:val="18"/>
              </w:rPr>
            </w:pPr>
            <w:r w:rsidRPr="009960E9">
              <w:rPr>
                <w:color w:val="000000" w:themeColor="text1"/>
                <w:sz w:val="18"/>
                <w:szCs w:val="18"/>
              </w:rPr>
              <w:t>2027.</w:t>
            </w:r>
          </w:p>
        </w:tc>
        <w:tc>
          <w:tcPr>
            <w:tcW w:w="1186" w:type="dxa"/>
            <w:tcBorders>
              <w:top w:val="single" w:sz="4" w:space="0" w:color="auto"/>
              <w:left w:val="nil"/>
              <w:bottom w:val="single" w:sz="4" w:space="0" w:color="auto"/>
              <w:right w:val="single" w:sz="4" w:space="0" w:color="auto"/>
            </w:tcBorders>
            <w:vAlign w:val="center"/>
          </w:tcPr>
          <w:p w14:paraId="73DA7978" w14:textId="77777777" w:rsidR="007E019D" w:rsidRPr="009960E9" w:rsidRDefault="007E019D" w:rsidP="003161E1">
            <w:pPr>
              <w:jc w:val="center"/>
              <w:rPr>
                <w:color w:val="000000" w:themeColor="text1"/>
                <w:sz w:val="18"/>
                <w:szCs w:val="18"/>
              </w:rPr>
            </w:pPr>
            <w:r w:rsidRPr="009960E9">
              <w:rPr>
                <w:color w:val="000000" w:themeColor="text1"/>
                <w:sz w:val="18"/>
                <w:szCs w:val="18"/>
              </w:rPr>
              <w:t>Ciljana vrijednost</w:t>
            </w:r>
          </w:p>
          <w:p w14:paraId="1F72D8AC" w14:textId="77777777" w:rsidR="007E019D" w:rsidRPr="009960E9" w:rsidRDefault="007E019D" w:rsidP="003161E1">
            <w:pPr>
              <w:jc w:val="center"/>
              <w:rPr>
                <w:color w:val="000000" w:themeColor="text1"/>
                <w:sz w:val="18"/>
                <w:szCs w:val="18"/>
              </w:rPr>
            </w:pPr>
            <w:r w:rsidRPr="009960E9">
              <w:rPr>
                <w:color w:val="000000" w:themeColor="text1"/>
                <w:sz w:val="18"/>
                <w:szCs w:val="18"/>
              </w:rPr>
              <w:t>2028.</w:t>
            </w:r>
          </w:p>
        </w:tc>
      </w:tr>
      <w:tr w:rsidR="007E019D" w:rsidRPr="009960E9" w14:paraId="23E0BD01"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tcPr>
          <w:p w14:paraId="527FE81F" w14:textId="77777777" w:rsidR="007E019D" w:rsidRPr="009960E9" w:rsidRDefault="007E019D" w:rsidP="003161E1">
            <w:pPr>
              <w:rPr>
                <w:color w:val="000000" w:themeColor="text1"/>
                <w:sz w:val="18"/>
                <w:szCs w:val="18"/>
              </w:rPr>
            </w:pPr>
            <w:r w:rsidRPr="009960E9">
              <w:rPr>
                <w:color w:val="000000" w:themeColor="text1"/>
                <w:sz w:val="18"/>
                <w:szCs w:val="18"/>
              </w:rPr>
              <w:t>Razvoj kulturnih i kreativnih sektora</w:t>
            </w:r>
          </w:p>
        </w:tc>
        <w:tc>
          <w:tcPr>
            <w:tcW w:w="1540" w:type="dxa"/>
            <w:tcBorders>
              <w:top w:val="nil"/>
              <w:left w:val="nil"/>
              <w:bottom w:val="single" w:sz="4" w:space="0" w:color="auto"/>
              <w:right w:val="single" w:sz="4" w:space="0" w:color="auto"/>
            </w:tcBorders>
            <w:vAlign w:val="bottom"/>
          </w:tcPr>
          <w:p w14:paraId="0FF8D830" w14:textId="77777777" w:rsidR="007E019D" w:rsidRPr="009960E9" w:rsidRDefault="007E019D" w:rsidP="003161E1">
            <w:pPr>
              <w:rPr>
                <w:color w:val="000000" w:themeColor="text1"/>
                <w:sz w:val="18"/>
                <w:szCs w:val="18"/>
              </w:rPr>
            </w:pPr>
            <w:r w:rsidRPr="009960E9">
              <w:rPr>
                <w:color w:val="000000" w:themeColor="text1"/>
                <w:sz w:val="18"/>
                <w:szCs w:val="18"/>
              </w:rPr>
              <w:t xml:space="preserve">Unapređenje javnih politika </w:t>
            </w:r>
          </w:p>
        </w:tc>
        <w:tc>
          <w:tcPr>
            <w:tcW w:w="1069" w:type="dxa"/>
            <w:tcBorders>
              <w:top w:val="nil"/>
              <w:left w:val="nil"/>
              <w:bottom w:val="single" w:sz="4" w:space="0" w:color="auto"/>
              <w:right w:val="single" w:sz="4" w:space="0" w:color="auto"/>
            </w:tcBorders>
            <w:vAlign w:val="center"/>
          </w:tcPr>
          <w:p w14:paraId="588A64A1" w14:textId="77777777" w:rsidR="007E019D" w:rsidRPr="009960E9" w:rsidRDefault="007E019D" w:rsidP="003161E1">
            <w:pPr>
              <w:jc w:val="center"/>
              <w:rPr>
                <w:color w:val="000000" w:themeColor="text1"/>
                <w:sz w:val="18"/>
                <w:szCs w:val="18"/>
              </w:rPr>
            </w:pPr>
            <w:r w:rsidRPr="009960E9">
              <w:rPr>
                <w:color w:val="000000" w:themeColor="text1"/>
                <w:sz w:val="18"/>
                <w:szCs w:val="18"/>
              </w:rPr>
              <w:t>Broj</w:t>
            </w:r>
          </w:p>
        </w:tc>
        <w:tc>
          <w:tcPr>
            <w:tcW w:w="1526" w:type="dxa"/>
            <w:tcBorders>
              <w:top w:val="single" w:sz="4" w:space="0" w:color="auto"/>
              <w:left w:val="single" w:sz="4" w:space="0" w:color="auto"/>
              <w:bottom w:val="single" w:sz="4" w:space="0" w:color="auto"/>
              <w:right w:val="single" w:sz="4" w:space="0" w:color="auto"/>
            </w:tcBorders>
            <w:vAlign w:val="center"/>
          </w:tcPr>
          <w:p w14:paraId="5043615C" w14:textId="77777777" w:rsidR="007E019D" w:rsidRPr="009960E9" w:rsidRDefault="007E019D" w:rsidP="003161E1">
            <w:pPr>
              <w:jc w:val="center"/>
              <w:rPr>
                <w:color w:val="000000" w:themeColor="text1"/>
                <w:sz w:val="18"/>
                <w:szCs w:val="18"/>
              </w:rPr>
            </w:pPr>
            <w:r w:rsidRPr="009960E9">
              <w:rPr>
                <w:color w:val="000000" w:themeColor="text1"/>
                <w:sz w:val="18"/>
                <w:szCs w:val="18"/>
              </w:rPr>
              <w:t>0</w:t>
            </w:r>
          </w:p>
        </w:tc>
        <w:tc>
          <w:tcPr>
            <w:tcW w:w="1343" w:type="dxa"/>
            <w:tcBorders>
              <w:top w:val="nil"/>
              <w:left w:val="nil"/>
              <w:bottom w:val="single" w:sz="4" w:space="0" w:color="auto"/>
              <w:right w:val="single" w:sz="4" w:space="0" w:color="auto"/>
            </w:tcBorders>
            <w:vAlign w:val="center"/>
          </w:tcPr>
          <w:p w14:paraId="43FADD57" w14:textId="77777777" w:rsidR="007E019D" w:rsidRPr="009960E9" w:rsidRDefault="007E019D" w:rsidP="003161E1">
            <w:pPr>
              <w:jc w:val="center"/>
              <w:rPr>
                <w:color w:val="000000" w:themeColor="text1"/>
                <w:sz w:val="18"/>
                <w:szCs w:val="18"/>
              </w:rPr>
            </w:pPr>
            <w:r w:rsidRPr="009960E9">
              <w:rPr>
                <w:color w:val="000000" w:themeColor="text1"/>
                <w:sz w:val="18"/>
                <w:szCs w:val="18"/>
              </w:rPr>
              <w:t>0</w:t>
            </w:r>
          </w:p>
        </w:tc>
        <w:tc>
          <w:tcPr>
            <w:tcW w:w="1102" w:type="dxa"/>
            <w:tcBorders>
              <w:top w:val="nil"/>
              <w:left w:val="nil"/>
              <w:bottom w:val="single" w:sz="4" w:space="0" w:color="auto"/>
              <w:right w:val="single" w:sz="4" w:space="0" w:color="auto"/>
            </w:tcBorders>
            <w:vAlign w:val="center"/>
          </w:tcPr>
          <w:p w14:paraId="0A0A210F" w14:textId="77777777" w:rsidR="007E019D" w:rsidRPr="009960E9" w:rsidRDefault="007E019D" w:rsidP="003161E1">
            <w:pPr>
              <w:jc w:val="center"/>
              <w:rPr>
                <w:rFonts w:eastAsia="Arial"/>
                <w:sz w:val="18"/>
                <w:szCs w:val="18"/>
              </w:rPr>
            </w:pPr>
            <w:r w:rsidRPr="009960E9">
              <w:rPr>
                <w:color w:val="000000" w:themeColor="text1"/>
                <w:sz w:val="18"/>
                <w:szCs w:val="18"/>
              </w:rPr>
              <w:t>1</w:t>
            </w:r>
          </w:p>
        </w:tc>
        <w:tc>
          <w:tcPr>
            <w:tcW w:w="1186" w:type="dxa"/>
            <w:tcBorders>
              <w:top w:val="nil"/>
              <w:left w:val="nil"/>
              <w:bottom w:val="single" w:sz="4" w:space="0" w:color="auto"/>
              <w:right w:val="single" w:sz="4" w:space="0" w:color="auto"/>
            </w:tcBorders>
            <w:vAlign w:val="center"/>
          </w:tcPr>
          <w:p w14:paraId="41A2F6BE" w14:textId="77777777" w:rsidR="007E019D" w:rsidRPr="009960E9" w:rsidRDefault="007E019D" w:rsidP="003161E1">
            <w:pPr>
              <w:jc w:val="center"/>
              <w:rPr>
                <w:rFonts w:eastAsia="Arial"/>
                <w:sz w:val="18"/>
                <w:szCs w:val="18"/>
              </w:rPr>
            </w:pPr>
            <w:r w:rsidRPr="009960E9">
              <w:rPr>
                <w:rFonts w:eastAsia="Arial"/>
                <w:sz w:val="18"/>
                <w:szCs w:val="18"/>
              </w:rPr>
              <w:t>0</w:t>
            </w:r>
          </w:p>
        </w:tc>
      </w:tr>
    </w:tbl>
    <w:p w14:paraId="0D1F304D" w14:textId="77777777" w:rsidR="00C94F42" w:rsidRDefault="00C94F42" w:rsidP="00C94F42">
      <w:pPr>
        <w:jc w:val="both"/>
        <w:rPr>
          <w:rFonts w:ascii="Arial" w:hAnsi="Arial" w:cs="Arial"/>
        </w:rPr>
      </w:pPr>
    </w:p>
    <w:p w14:paraId="3C7CFC15" w14:textId="77777777" w:rsidR="001C1DA0" w:rsidRDefault="001C1DA0" w:rsidP="00C94F42">
      <w:pPr>
        <w:jc w:val="both"/>
        <w:rPr>
          <w:rFonts w:ascii="Arial" w:hAnsi="Arial" w:cs="Arial"/>
        </w:rPr>
      </w:pPr>
    </w:p>
    <w:p w14:paraId="7666057F" w14:textId="1014FEC3" w:rsidR="001C1DA0" w:rsidRPr="001C1DA0" w:rsidRDefault="001C1DA0" w:rsidP="001C1DA0">
      <w:pPr>
        <w:jc w:val="both"/>
        <w:rPr>
          <w:sz w:val="22"/>
          <w:szCs w:val="22"/>
        </w:rPr>
      </w:pPr>
      <w:r w:rsidRPr="001C1DA0">
        <w:rPr>
          <w:b/>
          <w:bCs/>
          <w:sz w:val="22"/>
          <w:szCs w:val="22"/>
        </w:rPr>
        <w:t>Aktivnost A600135: BIKE CROSS</w:t>
      </w:r>
      <w:r w:rsidRPr="001C1DA0">
        <w:rPr>
          <w:sz w:val="22"/>
          <w:szCs w:val="22"/>
        </w:rPr>
        <w:tab/>
      </w:r>
    </w:p>
    <w:p w14:paraId="42EDDD76" w14:textId="77777777" w:rsidR="001C1DA0" w:rsidRPr="001C1DA0" w:rsidRDefault="001C1DA0" w:rsidP="001C1DA0">
      <w:pPr>
        <w:ind w:firstLine="708"/>
        <w:jc w:val="both"/>
        <w:rPr>
          <w:sz w:val="22"/>
          <w:szCs w:val="22"/>
        </w:rPr>
      </w:pPr>
      <w:r w:rsidRPr="001C1DA0">
        <w:rPr>
          <w:sz w:val="22"/>
          <w:szCs w:val="22"/>
        </w:rPr>
        <w:t>Projekt BIKE CROSS je prijavljen na INTERREG Program prekogranične suradnje Mađarska – Hrvatska, a usmjeren je na edukaciju učitelja i učenika osnovnih škola o održivom načinu prijevoza kroz istraživanje prirodnih i geografskih znamenitosti prekograničnog područja, uz korištenje digitalnih alata i vožnju bicikala. Provedbom projektnih aktivnosti, projekt će unaprijediti sustav obrazovanja unutar osnovnih škola prekograničnih partnera, promovirati inkluzivnost i održivost te potaknuti prekograničnu suradnju.</w:t>
      </w:r>
    </w:p>
    <w:p w14:paraId="3A55C951" w14:textId="77777777" w:rsidR="001C1DA0" w:rsidRPr="001C1DA0" w:rsidRDefault="001C1DA0" w:rsidP="001C1DA0">
      <w:pPr>
        <w:ind w:firstLine="708"/>
        <w:jc w:val="both"/>
        <w:rPr>
          <w:sz w:val="22"/>
          <w:szCs w:val="22"/>
        </w:rPr>
      </w:pPr>
      <w:r w:rsidRPr="001C1DA0">
        <w:rPr>
          <w:sz w:val="22"/>
          <w:szCs w:val="22"/>
        </w:rPr>
        <w:t>Osiguravaju se sredstva u 2026. godini u visini od 204.115,00 EUR za aktivnosti koje uključuju edukativne radionice za učitelje i učenike o prirodnim i geografskim značajkama prekograničnog prostora, školu vožnje bicikla, razvoj mobilne aplikacije i interaktivne karte, terensku nastavu, biciklistička natjecanja te organizaciju prekograničnih kampova i studijskih putovanja. Projektne aktivnosti uključuju i opremanje osnovnih škola modernim tehnologijama, izradu dvojezičnog priručnika te radionice za marginalizirane skupine ljudi.</w:t>
      </w:r>
    </w:p>
    <w:p w14:paraId="0818ECEA" w14:textId="77777777" w:rsidR="001C1DA0" w:rsidRPr="001C1DA0" w:rsidRDefault="001C1DA0" w:rsidP="001C1DA0">
      <w:pPr>
        <w:jc w:val="both"/>
        <w:rPr>
          <w:sz w:val="22"/>
          <w:szCs w:val="22"/>
        </w:rPr>
      </w:pPr>
      <w:r w:rsidRPr="001C1DA0">
        <w:rPr>
          <w:sz w:val="22"/>
          <w:szCs w:val="22"/>
        </w:rPr>
        <w:t>U projekcijama proračuna za 2027. godinu za provedbu projekta osiguravaju se sredstva u iznosu 36.550,00 EUR za dovršetak projektnih aktivnosti i praćenje napretka projekta.</w:t>
      </w:r>
    </w:p>
    <w:p w14:paraId="186F06D6" w14:textId="77777777" w:rsidR="001C1DA0" w:rsidRDefault="001C1DA0" w:rsidP="00C94F42">
      <w:pPr>
        <w:jc w:val="both"/>
        <w:rPr>
          <w:rFonts w:ascii="Arial" w:hAnsi="Arial" w:cs="Arial"/>
        </w:rPr>
      </w:pPr>
    </w:p>
    <w:tbl>
      <w:tblPr>
        <w:tblW w:w="0" w:type="auto"/>
        <w:tblInd w:w="93" w:type="dxa"/>
        <w:tblLook w:val="04A0" w:firstRow="1" w:lastRow="0" w:firstColumn="1" w:lastColumn="0" w:noHBand="0" w:noVBand="1"/>
      </w:tblPr>
      <w:tblGrid>
        <w:gridCol w:w="1428"/>
        <w:gridCol w:w="1488"/>
        <w:gridCol w:w="1042"/>
        <w:gridCol w:w="1465"/>
        <w:gridCol w:w="1301"/>
        <w:gridCol w:w="1085"/>
        <w:gridCol w:w="1160"/>
      </w:tblGrid>
      <w:tr w:rsidR="00CD24BF" w:rsidRPr="009960E9" w14:paraId="0129F1B0"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vAlign w:val="center"/>
          </w:tcPr>
          <w:p w14:paraId="06A960A1" w14:textId="77777777" w:rsidR="00CD24BF" w:rsidRPr="009960E9" w:rsidRDefault="00CD24BF" w:rsidP="003161E1">
            <w:pPr>
              <w:jc w:val="center"/>
              <w:rPr>
                <w:color w:val="000000" w:themeColor="text1"/>
                <w:sz w:val="18"/>
                <w:szCs w:val="18"/>
              </w:rPr>
            </w:pPr>
            <w:r w:rsidRPr="009960E9">
              <w:rPr>
                <w:color w:val="000000" w:themeColor="text1"/>
                <w:sz w:val="18"/>
                <w:szCs w:val="18"/>
              </w:rPr>
              <w:t>Pokazatelj</w:t>
            </w:r>
          </w:p>
          <w:p w14:paraId="2AECAAF9" w14:textId="77777777" w:rsidR="00CD24BF" w:rsidRPr="009960E9" w:rsidRDefault="00CD24BF" w:rsidP="003161E1">
            <w:pPr>
              <w:jc w:val="center"/>
              <w:rPr>
                <w:color w:val="000000" w:themeColor="text1"/>
                <w:sz w:val="18"/>
                <w:szCs w:val="18"/>
              </w:rPr>
            </w:pPr>
            <w:r w:rsidRPr="009960E9">
              <w:rPr>
                <w:color w:val="000000" w:themeColor="text1"/>
                <w:sz w:val="18"/>
                <w:szCs w:val="18"/>
              </w:rPr>
              <w:t>rezultata</w:t>
            </w:r>
          </w:p>
        </w:tc>
        <w:tc>
          <w:tcPr>
            <w:tcW w:w="1540" w:type="dxa"/>
            <w:tcBorders>
              <w:top w:val="single" w:sz="4" w:space="0" w:color="auto"/>
              <w:left w:val="nil"/>
              <w:bottom w:val="single" w:sz="4" w:space="0" w:color="auto"/>
              <w:right w:val="single" w:sz="4" w:space="0" w:color="auto"/>
            </w:tcBorders>
            <w:vAlign w:val="center"/>
          </w:tcPr>
          <w:p w14:paraId="5467EBEC" w14:textId="77777777" w:rsidR="00CD24BF" w:rsidRPr="009960E9" w:rsidRDefault="00CD24BF" w:rsidP="003161E1">
            <w:pPr>
              <w:jc w:val="center"/>
              <w:rPr>
                <w:color w:val="000000" w:themeColor="text1"/>
                <w:sz w:val="18"/>
                <w:szCs w:val="18"/>
              </w:rPr>
            </w:pPr>
            <w:r w:rsidRPr="009960E9">
              <w:rPr>
                <w:color w:val="000000" w:themeColor="text1"/>
                <w:sz w:val="18"/>
                <w:szCs w:val="18"/>
              </w:rPr>
              <w:t>Definicija pokazatelja</w:t>
            </w:r>
          </w:p>
        </w:tc>
        <w:tc>
          <w:tcPr>
            <w:tcW w:w="1069" w:type="dxa"/>
            <w:tcBorders>
              <w:top w:val="single" w:sz="4" w:space="0" w:color="auto"/>
              <w:left w:val="nil"/>
              <w:bottom w:val="single" w:sz="4" w:space="0" w:color="auto"/>
              <w:right w:val="single" w:sz="4" w:space="0" w:color="auto"/>
            </w:tcBorders>
            <w:vAlign w:val="center"/>
          </w:tcPr>
          <w:p w14:paraId="31D291EE" w14:textId="77777777" w:rsidR="00CD24BF" w:rsidRPr="009960E9" w:rsidRDefault="00CD24BF" w:rsidP="003161E1">
            <w:pPr>
              <w:jc w:val="center"/>
              <w:rPr>
                <w:color w:val="000000" w:themeColor="text1"/>
                <w:sz w:val="18"/>
                <w:szCs w:val="18"/>
              </w:rPr>
            </w:pPr>
            <w:r w:rsidRPr="009960E9">
              <w:rPr>
                <w:color w:val="000000" w:themeColor="text1"/>
                <w:sz w:val="18"/>
                <w:szCs w:val="18"/>
              </w:rPr>
              <w:t>Jedinica</w:t>
            </w:r>
          </w:p>
        </w:tc>
        <w:tc>
          <w:tcPr>
            <w:tcW w:w="1526" w:type="dxa"/>
            <w:tcBorders>
              <w:top w:val="single" w:sz="4" w:space="0" w:color="auto"/>
              <w:left w:val="single" w:sz="4" w:space="0" w:color="auto"/>
              <w:bottom w:val="single" w:sz="4" w:space="0" w:color="auto"/>
              <w:right w:val="single" w:sz="4" w:space="0" w:color="auto"/>
            </w:tcBorders>
            <w:vAlign w:val="center"/>
          </w:tcPr>
          <w:p w14:paraId="76351F17" w14:textId="77777777" w:rsidR="00CD24BF" w:rsidRPr="009960E9" w:rsidRDefault="00CD24BF" w:rsidP="003161E1">
            <w:pPr>
              <w:jc w:val="center"/>
              <w:rPr>
                <w:color w:val="000000" w:themeColor="text1"/>
                <w:sz w:val="18"/>
                <w:szCs w:val="18"/>
              </w:rPr>
            </w:pPr>
            <w:r w:rsidRPr="009960E9">
              <w:rPr>
                <w:color w:val="000000" w:themeColor="text1"/>
                <w:sz w:val="18"/>
                <w:szCs w:val="18"/>
              </w:rPr>
              <w:t>Polazna vrijednost 2026.</w:t>
            </w:r>
          </w:p>
        </w:tc>
        <w:tc>
          <w:tcPr>
            <w:tcW w:w="1343" w:type="dxa"/>
            <w:tcBorders>
              <w:top w:val="single" w:sz="4" w:space="0" w:color="auto"/>
              <w:left w:val="nil"/>
              <w:bottom w:val="single" w:sz="4" w:space="0" w:color="auto"/>
              <w:right w:val="single" w:sz="4" w:space="0" w:color="auto"/>
            </w:tcBorders>
            <w:vAlign w:val="center"/>
          </w:tcPr>
          <w:p w14:paraId="6EF6A811" w14:textId="77777777" w:rsidR="00CD24BF" w:rsidRPr="009960E9" w:rsidRDefault="00CD24BF" w:rsidP="003161E1">
            <w:pPr>
              <w:jc w:val="center"/>
              <w:rPr>
                <w:color w:val="000000" w:themeColor="text1"/>
                <w:sz w:val="18"/>
                <w:szCs w:val="18"/>
              </w:rPr>
            </w:pPr>
            <w:r w:rsidRPr="009960E9">
              <w:rPr>
                <w:color w:val="000000" w:themeColor="text1"/>
                <w:sz w:val="18"/>
                <w:szCs w:val="18"/>
              </w:rPr>
              <w:t>Ciljana vrijednost</w:t>
            </w:r>
          </w:p>
          <w:p w14:paraId="079A97FA" w14:textId="77777777" w:rsidR="00CD24BF" w:rsidRPr="009960E9" w:rsidRDefault="00CD24BF" w:rsidP="003161E1">
            <w:pPr>
              <w:jc w:val="center"/>
              <w:rPr>
                <w:color w:val="000000" w:themeColor="text1"/>
                <w:sz w:val="18"/>
                <w:szCs w:val="18"/>
              </w:rPr>
            </w:pPr>
            <w:r w:rsidRPr="009960E9">
              <w:rPr>
                <w:color w:val="000000" w:themeColor="text1"/>
                <w:sz w:val="18"/>
                <w:szCs w:val="18"/>
              </w:rPr>
              <w:t>2026.</w:t>
            </w:r>
          </w:p>
        </w:tc>
        <w:tc>
          <w:tcPr>
            <w:tcW w:w="1102" w:type="dxa"/>
            <w:tcBorders>
              <w:top w:val="single" w:sz="4" w:space="0" w:color="auto"/>
              <w:left w:val="nil"/>
              <w:bottom w:val="single" w:sz="4" w:space="0" w:color="auto"/>
              <w:right w:val="single" w:sz="4" w:space="0" w:color="auto"/>
            </w:tcBorders>
            <w:vAlign w:val="center"/>
          </w:tcPr>
          <w:p w14:paraId="50C518C7" w14:textId="77777777" w:rsidR="00CD24BF" w:rsidRPr="009960E9" w:rsidRDefault="00CD24BF" w:rsidP="003161E1">
            <w:pPr>
              <w:jc w:val="center"/>
              <w:rPr>
                <w:color w:val="000000" w:themeColor="text1"/>
                <w:sz w:val="18"/>
                <w:szCs w:val="18"/>
              </w:rPr>
            </w:pPr>
            <w:r w:rsidRPr="009960E9">
              <w:rPr>
                <w:color w:val="000000" w:themeColor="text1"/>
                <w:sz w:val="18"/>
                <w:szCs w:val="18"/>
              </w:rPr>
              <w:t>Ciljana vrijednost</w:t>
            </w:r>
          </w:p>
          <w:p w14:paraId="345464A8" w14:textId="77777777" w:rsidR="00CD24BF" w:rsidRPr="009960E9" w:rsidRDefault="00CD24BF" w:rsidP="003161E1">
            <w:pPr>
              <w:jc w:val="center"/>
              <w:rPr>
                <w:color w:val="000000" w:themeColor="text1"/>
                <w:sz w:val="18"/>
                <w:szCs w:val="18"/>
              </w:rPr>
            </w:pPr>
            <w:r w:rsidRPr="009960E9">
              <w:rPr>
                <w:color w:val="000000" w:themeColor="text1"/>
                <w:sz w:val="18"/>
                <w:szCs w:val="18"/>
              </w:rPr>
              <w:t>2027.</w:t>
            </w:r>
          </w:p>
        </w:tc>
        <w:tc>
          <w:tcPr>
            <w:tcW w:w="1186" w:type="dxa"/>
            <w:tcBorders>
              <w:top w:val="single" w:sz="4" w:space="0" w:color="auto"/>
              <w:left w:val="nil"/>
              <w:bottom w:val="single" w:sz="4" w:space="0" w:color="auto"/>
              <w:right w:val="single" w:sz="4" w:space="0" w:color="auto"/>
            </w:tcBorders>
            <w:vAlign w:val="center"/>
          </w:tcPr>
          <w:p w14:paraId="24A65D1F" w14:textId="77777777" w:rsidR="00CD24BF" w:rsidRPr="009960E9" w:rsidRDefault="00CD24BF" w:rsidP="003161E1">
            <w:pPr>
              <w:jc w:val="center"/>
              <w:rPr>
                <w:color w:val="000000" w:themeColor="text1"/>
                <w:sz w:val="18"/>
                <w:szCs w:val="18"/>
              </w:rPr>
            </w:pPr>
            <w:r w:rsidRPr="009960E9">
              <w:rPr>
                <w:color w:val="000000" w:themeColor="text1"/>
                <w:sz w:val="18"/>
                <w:szCs w:val="18"/>
              </w:rPr>
              <w:t>Ciljana vrijednost</w:t>
            </w:r>
          </w:p>
          <w:p w14:paraId="1D4F2ACE" w14:textId="77777777" w:rsidR="00CD24BF" w:rsidRPr="009960E9" w:rsidRDefault="00CD24BF" w:rsidP="003161E1">
            <w:pPr>
              <w:jc w:val="center"/>
              <w:rPr>
                <w:color w:val="000000" w:themeColor="text1"/>
                <w:sz w:val="18"/>
                <w:szCs w:val="18"/>
              </w:rPr>
            </w:pPr>
            <w:r w:rsidRPr="009960E9">
              <w:rPr>
                <w:color w:val="000000" w:themeColor="text1"/>
                <w:sz w:val="18"/>
                <w:szCs w:val="18"/>
              </w:rPr>
              <w:t>2028.</w:t>
            </w:r>
          </w:p>
        </w:tc>
      </w:tr>
      <w:tr w:rsidR="00CD24BF" w:rsidRPr="009960E9" w14:paraId="0E4B7F8B"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tcPr>
          <w:p w14:paraId="4129A00A" w14:textId="77777777" w:rsidR="00CD24BF" w:rsidRPr="009960E9" w:rsidRDefault="00CD24BF" w:rsidP="003161E1">
            <w:pPr>
              <w:rPr>
                <w:color w:val="000000" w:themeColor="text1"/>
                <w:sz w:val="18"/>
                <w:szCs w:val="18"/>
              </w:rPr>
            </w:pPr>
            <w:r w:rsidRPr="009960E9">
              <w:rPr>
                <w:color w:val="000000" w:themeColor="text1"/>
                <w:sz w:val="18"/>
                <w:szCs w:val="18"/>
              </w:rPr>
              <w:t xml:space="preserve">Uključeni učenici i nastavnici iz koprivničkih škola </w:t>
            </w:r>
          </w:p>
        </w:tc>
        <w:tc>
          <w:tcPr>
            <w:tcW w:w="1540" w:type="dxa"/>
            <w:tcBorders>
              <w:top w:val="nil"/>
              <w:left w:val="nil"/>
              <w:bottom w:val="single" w:sz="4" w:space="0" w:color="auto"/>
              <w:right w:val="single" w:sz="4" w:space="0" w:color="auto"/>
            </w:tcBorders>
            <w:vAlign w:val="bottom"/>
          </w:tcPr>
          <w:p w14:paraId="74ED74D3" w14:textId="77777777" w:rsidR="00CD24BF" w:rsidRPr="009960E9" w:rsidRDefault="00CD24BF" w:rsidP="003161E1">
            <w:pPr>
              <w:rPr>
                <w:color w:val="000000" w:themeColor="text1"/>
                <w:sz w:val="18"/>
                <w:szCs w:val="18"/>
              </w:rPr>
            </w:pPr>
            <w:r w:rsidRPr="009960E9">
              <w:rPr>
                <w:color w:val="000000" w:themeColor="text1"/>
                <w:sz w:val="18"/>
                <w:szCs w:val="18"/>
              </w:rPr>
              <w:t>Sudionici projektnih aktivnosti koji će aktivno doprinositi ostvarenju projektnih ciljeva</w:t>
            </w:r>
          </w:p>
        </w:tc>
        <w:tc>
          <w:tcPr>
            <w:tcW w:w="1069" w:type="dxa"/>
            <w:tcBorders>
              <w:top w:val="nil"/>
              <w:left w:val="nil"/>
              <w:bottom w:val="single" w:sz="4" w:space="0" w:color="auto"/>
              <w:right w:val="single" w:sz="4" w:space="0" w:color="auto"/>
            </w:tcBorders>
            <w:vAlign w:val="center"/>
          </w:tcPr>
          <w:p w14:paraId="54A7BC1C" w14:textId="77777777" w:rsidR="00CD24BF" w:rsidRPr="009960E9" w:rsidRDefault="00CD24BF" w:rsidP="003161E1">
            <w:pPr>
              <w:jc w:val="center"/>
              <w:rPr>
                <w:color w:val="000000" w:themeColor="text1"/>
                <w:sz w:val="18"/>
                <w:szCs w:val="18"/>
              </w:rPr>
            </w:pPr>
            <w:r w:rsidRPr="009960E9">
              <w:rPr>
                <w:color w:val="000000" w:themeColor="text1"/>
                <w:sz w:val="18"/>
                <w:szCs w:val="18"/>
              </w:rPr>
              <w:t>Broj</w:t>
            </w:r>
          </w:p>
        </w:tc>
        <w:tc>
          <w:tcPr>
            <w:tcW w:w="1526" w:type="dxa"/>
            <w:tcBorders>
              <w:top w:val="single" w:sz="4" w:space="0" w:color="auto"/>
              <w:left w:val="single" w:sz="4" w:space="0" w:color="auto"/>
              <w:bottom w:val="single" w:sz="4" w:space="0" w:color="auto"/>
              <w:right w:val="single" w:sz="4" w:space="0" w:color="auto"/>
            </w:tcBorders>
            <w:vAlign w:val="center"/>
          </w:tcPr>
          <w:p w14:paraId="41E868F2" w14:textId="77777777" w:rsidR="00CD24BF" w:rsidRPr="009960E9" w:rsidRDefault="00CD24BF" w:rsidP="003161E1">
            <w:pPr>
              <w:jc w:val="center"/>
              <w:rPr>
                <w:color w:val="000000" w:themeColor="text1"/>
                <w:sz w:val="18"/>
                <w:szCs w:val="18"/>
              </w:rPr>
            </w:pPr>
            <w:r w:rsidRPr="009960E9">
              <w:rPr>
                <w:color w:val="000000" w:themeColor="text1"/>
                <w:sz w:val="18"/>
                <w:szCs w:val="18"/>
              </w:rPr>
              <w:t>0</w:t>
            </w:r>
          </w:p>
        </w:tc>
        <w:tc>
          <w:tcPr>
            <w:tcW w:w="1343" w:type="dxa"/>
            <w:tcBorders>
              <w:top w:val="nil"/>
              <w:left w:val="nil"/>
              <w:bottom w:val="single" w:sz="4" w:space="0" w:color="auto"/>
              <w:right w:val="single" w:sz="4" w:space="0" w:color="auto"/>
            </w:tcBorders>
            <w:vAlign w:val="center"/>
          </w:tcPr>
          <w:p w14:paraId="0C0EDF8A" w14:textId="77777777" w:rsidR="00CD24BF" w:rsidRPr="009960E9" w:rsidRDefault="00CD24BF" w:rsidP="003161E1">
            <w:pPr>
              <w:jc w:val="center"/>
              <w:rPr>
                <w:color w:val="000000" w:themeColor="text1"/>
                <w:sz w:val="18"/>
                <w:szCs w:val="18"/>
              </w:rPr>
            </w:pPr>
            <w:r w:rsidRPr="009960E9">
              <w:rPr>
                <w:color w:val="000000" w:themeColor="text1"/>
                <w:sz w:val="18"/>
                <w:szCs w:val="18"/>
              </w:rPr>
              <w:t>44</w:t>
            </w:r>
          </w:p>
        </w:tc>
        <w:tc>
          <w:tcPr>
            <w:tcW w:w="1102" w:type="dxa"/>
            <w:tcBorders>
              <w:top w:val="nil"/>
              <w:left w:val="nil"/>
              <w:bottom w:val="single" w:sz="4" w:space="0" w:color="auto"/>
              <w:right w:val="single" w:sz="4" w:space="0" w:color="auto"/>
            </w:tcBorders>
            <w:vAlign w:val="center"/>
          </w:tcPr>
          <w:p w14:paraId="31A25985" w14:textId="77777777" w:rsidR="00CD24BF" w:rsidRPr="009960E9" w:rsidRDefault="00CD24BF" w:rsidP="003161E1">
            <w:pPr>
              <w:jc w:val="center"/>
              <w:rPr>
                <w:rFonts w:eastAsia="Arial"/>
                <w:sz w:val="18"/>
                <w:szCs w:val="18"/>
              </w:rPr>
            </w:pPr>
            <w:r w:rsidRPr="009960E9">
              <w:rPr>
                <w:color w:val="000000" w:themeColor="text1"/>
                <w:sz w:val="18"/>
                <w:szCs w:val="18"/>
              </w:rPr>
              <w:t>44</w:t>
            </w:r>
          </w:p>
        </w:tc>
        <w:tc>
          <w:tcPr>
            <w:tcW w:w="1186" w:type="dxa"/>
            <w:tcBorders>
              <w:top w:val="nil"/>
              <w:left w:val="nil"/>
              <w:bottom w:val="single" w:sz="4" w:space="0" w:color="auto"/>
              <w:right w:val="single" w:sz="4" w:space="0" w:color="auto"/>
            </w:tcBorders>
            <w:vAlign w:val="center"/>
          </w:tcPr>
          <w:p w14:paraId="3C51197C" w14:textId="77777777" w:rsidR="00CD24BF" w:rsidRPr="009960E9" w:rsidRDefault="00CD24BF" w:rsidP="003161E1">
            <w:pPr>
              <w:jc w:val="center"/>
              <w:rPr>
                <w:rFonts w:eastAsia="Arial"/>
                <w:sz w:val="18"/>
                <w:szCs w:val="18"/>
              </w:rPr>
            </w:pPr>
            <w:r w:rsidRPr="009960E9">
              <w:rPr>
                <w:rFonts w:eastAsia="Arial"/>
                <w:sz w:val="18"/>
                <w:szCs w:val="18"/>
              </w:rPr>
              <w:t>0</w:t>
            </w:r>
          </w:p>
        </w:tc>
      </w:tr>
    </w:tbl>
    <w:p w14:paraId="59A35FDB" w14:textId="77777777" w:rsidR="00CD24BF" w:rsidRDefault="00CD24BF" w:rsidP="00A309E1">
      <w:pPr>
        <w:jc w:val="both"/>
        <w:rPr>
          <w:b/>
          <w:bCs/>
          <w:sz w:val="22"/>
          <w:szCs w:val="22"/>
        </w:rPr>
      </w:pPr>
    </w:p>
    <w:p w14:paraId="23CB1637" w14:textId="77777777" w:rsidR="00CD24BF" w:rsidRDefault="00CD24BF" w:rsidP="00A309E1">
      <w:pPr>
        <w:jc w:val="both"/>
        <w:rPr>
          <w:b/>
          <w:bCs/>
          <w:sz w:val="22"/>
          <w:szCs w:val="22"/>
        </w:rPr>
      </w:pPr>
    </w:p>
    <w:p w14:paraId="32B2A4F5" w14:textId="6BA13DC1" w:rsidR="00A309E1" w:rsidRPr="00A309E1" w:rsidRDefault="00A309E1" w:rsidP="00A309E1">
      <w:pPr>
        <w:jc w:val="both"/>
        <w:rPr>
          <w:b/>
          <w:bCs/>
          <w:sz w:val="22"/>
          <w:szCs w:val="22"/>
        </w:rPr>
      </w:pPr>
      <w:r w:rsidRPr="00A309E1">
        <w:rPr>
          <w:b/>
          <w:bCs/>
          <w:sz w:val="22"/>
          <w:szCs w:val="22"/>
        </w:rPr>
        <w:t>Aktivnost  A600136: GeoBuilding</w:t>
      </w:r>
    </w:p>
    <w:p w14:paraId="6FC83178" w14:textId="77777777" w:rsidR="00E12B3C" w:rsidRPr="00E12B3C" w:rsidRDefault="00E12B3C" w:rsidP="00314755">
      <w:pPr>
        <w:ind w:firstLine="708"/>
        <w:jc w:val="both"/>
        <w:rPr>
          <w:sz w:val="22"/>
          <w:szCs w:val="22"/>
        </w:rPr>
      </w:pPr>
      <w:r w:rsidRPr="00E12B3C">
        <w:rPr>
          <w:sz w:val="22"/>
          <w:szCs w:val="22"/>
        </w:rPr>
        <w:t>Projekt GeoBuilding provodi se u okviru INTERREG Programa prekogranične suradnje Mađarska – Hrvatska, a ima za cilj potaknuti održivo korištenje geotermalne energije iz plitkih podzemnih izvora u prekograničnom području Hrvatske i Mađarske te time unaprijediti energetsku obnovu javnih zgrada i pridonijeti stvaranju uravnoteženijeg energetskog miksa kroz učinkovitu upotrebu geotermalne energije u javnim zgradama.</w:t>
      </w:r>
    </w:p>
    <w:p w14:paraId="47F8A747" w14:textId="77777777" w:rsidR="00446827" w:rsidRPr="00446827" w:rsidRDefault="00E12B3C" w:rsidP="00446827">
      <w:pPr>
        <w:jc w:val="both"/>
        <w:rPr>
          <w:sz w:val="22"/>
          <w:szCs w:val="22"/>
        </w:rPr>
      </w:pPr>
      <w:r w:rsidRPr="00E12B3C">
        <w:rPr>
          <w:sz w:val="22"/>
          <w:szCs w:val="22"/>
        </w:rPr>
        <w:t>Projekt uključuje i demonstraciju rada geotermalnih sustava na tri lokacije (dvije u Hrvatskoj, jedna u Mađarskoj), čime se lokalnim zajednicama približava praktično funkcioniranje te prednosti i izazovi ovakvih rješenja. Poseban naglasak stavlja se na podizanje svijesti i popularizaciji korištenja geotermalnih rješenja za grijanje i hlađenje u svakodnevnom</w:t>
      </w:r>
      <w:r w:rsidR="00446827">
        <w:rPr>
          <w:sz w:val="22"/>
          <w:szCs w:val="22"/>
        </w:rPr>
        <w:t xml:space="preserve"> </w:t>
      </w:r>
      <w:r w:rsidR="00446827" w:rsidRPr="00446827">
        <w:rPr>
          <w:sz w:val="22"/>
          <w:szCs w:val="22"/>
        </w:rPr>
        <w:t xml:space="preserve">razmišljanju kroz različite konferencije, </w:t>
      </w:r>
      <w:r w:rsidR="00446827" w:rsidRPr="00446827">
        <w:rPr>
          <w:sz w:val="22"/>
          <w:szCs w:val="22"/>
        </w:rPr>
        <w:lastRenderedPageBreak/>
        <w:t>radionice, sastanke i seminare, a čime se želi potaknuti maksimalno iskorištavanje geotermalnog potencijala regije.</w:t>
      </w:r>
    </w:p>
    <w:p w14:paraId="29361C0C" w14:textId="77777777" w:rsidR="00446827" w:rsidRPr="00446827" w:rsidRDefault="00446827" w:rsidP="00446827">
      <w:pPr>
        <w:ind w:firstLine="708"/>
        <w:jc w:val="both"/>
        <w:rPr>
          <w:sz w:val="22"/>
          <w:szCs w:val="22"/>
        </w:rPr>
      </w:pPr>
      <w:r w:rsidRPr="00446827">
        <w:rPr>
          <w:sz w:val="22"/>
          <w:szCs w:val="22"/>
        </w:rPr>
        <w:t>Osiguravaju se sredstva u 2026. godini u visini od 142.300,00 EUR za aktivnosti koje uključuju edukativne radionice za učitelje i učenike o prirodnim i geografskim značajkama prekograničnog prostora, školu vožnje bicikla, razvoj mobilne aplikacije i interaktivne karte, terensku nastavu, biciklistička natjecanja te organizaciju prekograničnih kampova i studijskih putovanja. Projektne aktivnosti uključuju i opremanje osnovnih škola modernim tehnologijama, izradu dvojezičnog priručnika te radionice za marginalizirane skupine ljudi.</w:t>
      </w:r>
    </w:p>
    <w:p w14:paraId="13FA6E58" w14:textId="1BDEB641" w:rsidR="00C650BC" w:rsidRPr="00E12B3C" w:rsidRDefault="00446827" w:rsidP="00314755">
      <w:pPr>
        <w:ind w:firstLine="708"/>
        <w:jc w:val="both"/>
        <w:rPr>
          <w:sz w:val="22"/>
          <w:szCs w:val="22"/>
        </w:rPr>
      </w:pPr>
      <w:r w:rsidRPr="00446827">
        <w:rPr>
          <w:sz w:val="22"/>
          <w:szCs w:val="22"/>
        </w:rPr>
        <w:t>U projekcijama proračuna za 2027. i 2028. godinu za provedbu projekta osiguravaju se sredstva u iznosu 4.300,00 EUR za dovršetak projektnih aktivnosti i praćenje napretka projekta.</w:t>
      </w:r>
    </w:p>
    <w:p w14:paraId="008CC02F" w14:textId="77777777" w:rsidR="00C94F42" w:rsidRPr="00EF16D4" w:rsidRDefault="00C94F42" w:rsidP="00C94F42">
      <w:pPr>
        <w:jc w:val="both"/>
        <w:rPr>
          <w:rFonts w:ascii="Arial" w:hAnsi="Arial" w:cs="Arial"/>
        </w:rPr>
      </w:pPr>
    </w:p>
    <w:tbl>
      <w:tblPr>
        <w:tblW w:w="0" w:type="auto"/>
        <w:tblInd w:w="93" w:type="dxa"/>
        <w:tblLook w:val="04A0" w:firstRow="1" w:lastRow="0" w:firstColumn="1" w:lastColumn="0" w:noHBand="0" w:noVBand="1"/>
      </w:tblPr>
      <w:tblGrid>
        <w:gridCol w:w="1440"/>
        <w:gridCol w:w="1493"/>
        <w:gridCol w:w="1039"/>
        <w:gridCol w:w="1459"/>
        <w:gridCol w:w="1297"/>
        <w:gridCol w:w="1083"/>
        <w:gridCol w:w="1158"/>
      </w:tblGrid>
      <w:tr w:rsidR="00314755" w:rsidRPr="009960E9" w14:paraId="4F2B2742"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vAlign w:val="center"/>
          </w:tcPr>
          <w:p w14:paraId="78C20573" w14:textId="77777777" w:rsidR="00314755" w:rsidRPr="009960E9" w:rsidRDefault="00314755" w:rsidP="003161E1">
            <w:pPr>
              <w:jc w:val="center"/>
              <w:rPr>
                <w:color w:val="000000" w:themeColor="text1"/>
                <w:sz w:val="18"/>
                <w:szCs w:val="18"/>
              </w:rPr>
            </w:pPr>
            <w:r w:rsidRPr="009960E9">
              <w:rPr>
                <w:color w:val="000000" w:themeColor="text1"/>
                <w:sz w:val="18"/>
                <w:szCs w:val="18"/>
              </w:rPr>
              <w:t>Pokazatelj</w:t>
            </w:r>
          </w:p>
          <w:p w14:paraId="4657F3A7" w14:textId="77777777" w:rsidR="00314755" w:rsidRPr="009960E9" w:rsidRDefault="00314755" w:rsidP="003161E1">
            <w:pPr>
              <w:jc w:val="center"/>
              <w:rPr>
                <w:color w:val="000000" w:themeColor="text1"/>
                <w:sz w:val="18"/>
                <w:szCs w:val="18"/>
              </w:rPr>
            </w:pPr>
            <w:r w:rsidRPr="009960E9">
              <w:rPr>
                <w:color w:val="000000" w:themeColor="text1"/>
                <w:sz w:val="18"/>
                <w:szCs w:val="18"/>
              </w:rPr>
              <w:t>rezultata</w:t>
            </w:r>
          </w:p>
        </w:tc>
        <w:tc>
          <w:tcPr>
            <w:tcW w:w="1540" w:type="dxa"/>
            <w:tcBorders>
              <w:top w:val="single" w:sz="4" w:space="0" w:color="auto"/>
              <w:left w:val="nil"/>
              <w:bottom w:val="single" w:sz="4" w:space="0" w:color="auto"/>
              <w:right w:val="single" w:sz="4" w:space="0" w:color="auto"/>
            </w:tcBorders>
            <w:vAlign w:val="center"/>
          </w:tcPr>
          <w:p w14:paraId="372B36A5" w14:textId="77777777" w:rsidR="00314755" w:rsidRPr="009960E9" w:rsidRDefault="00314755" w:rsidP="003161E1">
            <w:pPr>
              <w:jc w:val="center"/>
              <w:rPr>
                <w:color w:val="000000" w:themeColor="text1"/>
                <w:sz w:val="18"/>
                <w:szCs w:val="18"/>
              </w:rPr>
            </w:pPr>
            <w:r w:rsidRPr="009960E9">
              <w:rPr>
                <w:color w:val="000000" w:themeColor="text1"/>
                <w:sz w:val="18"/>
                <w:szCs w:val="18"/>
              </w:rPr>
              <w:t>Definicija pokazatelja</w:t>
            </w:r>
          </w:p>
        </w:tc>
        <w:tc>
          <w:tcPr>
            <w:tcW w:w="1069" w:type="dxa"/>
            <w:tcBorders>
              <w:top w:val="single" w:sz="4" w:space="0" w:color="auto"/>
              <w:left w:val="nil"/>
              <w:bottom w:val="single" w:sz="4" w:space="0" w:color="auto"/>
              <w:right w:val="single" w:sz="4" w:space="0" w:color="auto"/>
            </w:tcBorders>
            <w:vAlign w:val="center"/>
          </w:tcPr>
          <w:p w14:paraId="0FDC1DC7" w14:textId="77777777" w:rsidR="00314755" w:rsidRPr="009960E9" w:rsidRDefault="00314755" w:rsidP="003161E1">
            <w:pPr>
              <w:jc w:val="center"/>
              <w:rPr>
                <w:color w:val="000000" w:themeColor="text1"/>
                <w:sz w:val="18"/>
                <w:szCs w:val="18"/>
              </w:rPr>
            </w:pPr>
            <w:r w:rsidRPr="009960E9">
              <w:rPr>
                <w:color w:val="000000" w:themeColor="text1"/>
                <w:sz w:val="18"/>
                <w:szCs w:val="18"/>
              </w:rPr>
              <w:t>Jedinica</w:t>
            </w:r>
          </w:p>
        </w:tc>
        <w:tc>
          <w:tcPr>
            <w:tcW w:w="1526" w:type="dxa"/>
            <w:tcBorders>
              <w:top w:val="single" w:sz="4" w:space="0" w:color="auto"/>
              <w:left w:val="single" w:sz="4" w:space="0" w:color="auto"/>
              <w:bottom w:val="single" w:sz="4" w:space="0" w:color="auto"/>
              <w:right w:val="single" w:sz="4" w:space="0" w:color="auto"/>
            </w:tcBorders>
            <w:vAlign w:val="center"/>
          </w:tcPr>
          <w:p w14:paraId="0A6F19DD" w14:textId="77777777" w:rsidR="00314755" w:rsidRPr="009960E9" w:rsidRDefault="00314755" w:rsidP="003161E1">
            <w:pPr>
              <w:jc w:val="center"/>
              <w:rPr>
                <w:color w:val="000000" w:themeColor="text1"/>
                <w:sz w:val="18"/>
                <w:szCs w:val="18"/>
              </w:rPr>
            </w:pPr>
            <w:r w:rsidRPr="009960E9">
              <w:rPr>
                <w:color w:val="000000" w:themeColor="text1"/>
                <w:sz w:val="18"/>
                <w:szCs w:val="18"/>
              </w:rPr>
              <w:t>Polazna vrijednost 2026.</w:t>
            </w:r>
          </w:p>
        </w:tc>
        <w:tc>
          <w:tcPr>
            <w:tcW w:w="1343" w:type="dxa"/>
            <w:tcBorders>
              <w:top w:val="single" w:sz="4" w:space="0" w:color="auto"/>
              <w:left w:val="nil"/>
              <w:bottom w:val="single" w:sz="4" w:space="0" w:color="auto"/>
              <w:right w:val="single" w:sz="4" w:space="0" w:color="auto"/>
            </w:tcBorders>
            <w:vAlign w:val="center"/>
          </w:tcPr>
          <w:p w14:paraId="633FDA19" w14:textId="77777777" w:rsidR="00314755" w:rsidRPr="009960E9" w:rsidRDefault="00314755" w:rsidP="003161E1">
            <w:pPr>
              <w:jc w:val="center"/>
              <w:rPr>
                <w:color w:val="000000" w:themeColor="text1"/>
                <w:sz w:val="18"/>
                <w:szCs w:val="18"/>
              </w:rPr>
            </w:pPr>
            <w:r w:rsidRPr="009960E9">
              <w:rPr>
                <w:color w:val="000000" w:themeColor="text1"/>
                <w:sz w:val="18"/>
                <w:szCs w:val="18"/>
              </w:rPr>
              <w:t>Ciljana vrijednost</w:t>
            </w:r>
          </w:p>
          <w:p w14:paraId="239ECE5F" w14:textId="77777777" w:rsidR="00314755" w:rsidRPr="009960E9" w:rsidRDefault="00314755" w:rsidP="003161E1">
            <w:pPr>
              <w:jc w:val="center"/>
              <w:rPr>
                <w:color w:val="000000" w:themeColor="text1"/>
                <w:sz w:val="18"/>
                <w:szCs w:val="18"/>
              </w:rPr>
            </w:pPr>
            <w:r w:rsidRPr="009960E9">
              <w:rPr>
                <w:color w:val="000000" w:themeColor="text1"/>
                <w:sz w:val="18"/>
                <w:szCs w:val="18"/>
              </w:rPr>
              <w:t>2026.</w:t>
            </w:r>
          </w:p>
        </w:tc>
        <w:tc>
          <w:tcPr>
            <w:tcW w:w="1102" w:type="dxa"/>
            <w:tcBorders>
              <w:top w:val="single" w:sz="4" w:space="0" w:color="auto"/>
              <w:left w:val="nil"/>
              <w:bottom w:val="single" w:sz="4" w:space="0" w:color="auto"/>
              <w:right w:val="single" w:sz="4" w:space="0" w:color="auto"/>
            </w:tcBorders>
            <w:vAlign w:val="center"/>
          </w:tcPr>
          <w:p w14:paraId="1E5FCB76" w14:textId="77777777" w:rsidR="00314755" w:rsidRPr="009960E9" w:rsidRDefault="00314755" w:rsidP="003161E1">
            <w:pPr>
              <w:jc w:val="center"/>
              <w:rPr>
                <w:color w:val="000000" w:themeColor="text1"/>
                <w:sz w:val="18"/>
                <w:szCs w:val="18"/>
              </w:rPr>
            </w:pPr>
            <w:r w:rsidRPr="009960E9">
              <w:rPr>
                <w:color w:val="000000" w:themeColor="text1"/>
                <w:sz w:val="18"/>
                <w:szCs w:val="18"/>
              </w:rPr>
              <w:t>Ciljana vrijednost</w:t>
            </w:r>
          </w:p>
          <w:p w14:paraId="5C0D2324" w14:textId="77777777" w:rsidR="00314755" w:rsidRPr="009960E9" w:rsidRDefault="00314755" w:rsidP="003161E1">
            <w:pPr>
              <w:jc w:val="center"/>
              <w:rPr>
                <w:color w:val="000000" w:themeColor="text1"/>
                <w:sz w:val="18"/>
                <w:szCs w:val="18"/>
              </w:rPr>
            </w:pPr>
            <w:r w:rsidRPr="009960E9">
              <w:rPr>
                <w:color w:val="000000" w:themeColor="text1"/>
                <w:sz w:val="18"/>
                <w:szCs w:val="18"/>
              </w:rPr>
              <w:t>2027.</w:t>
            </w:r>
          </w:p>
        </w:tc>
        <w:tc>
          <w:tcPr>
            <w:tcW w:w="1186" w:type="dxa"/>
            <w:tcBorders>
              <w:top w:val="single" w:sz="4" w:space="0" w:color="auto"/>
              <w:left w:val="nil"/>
              <w:bottom w:val="single" w:sz="4" w:space="0" w:color="auto"/>
              <w:right w:val="single" w:sz="4" w:space="0" w:color="auto"/>
            </w:tcBorders>
            <w:vAlign w:val="center"/>
          </w:tcPr>
          <w:p w14:paraId="7F09FB89" w14:textId="77777777" w:rsidR="00314755" w:rsidRPr="009960E9" w:rsidRDefault="00314755" w:rsidP="003161E1">
            <w:pPr>
              <w:jc w:val="center"/>
              <w:rPr>
                <w:color w:val="000000" w:themeColor="text1"/>
                <w:sz w:val="18"/>
                <w:szCs w:val="18"/>
              </w:rPr>
            </w:pPr>
            <w:r w:rsidRPr="009960E9">
              <w:rPr>
                <w:color w:val="000000" w:themeColor="text1"/>
                <w:sz w:val="18"/>
                <w:szCs w:val="18"/>
              </w:rPr>
              <w:t>Ciljana vrijednost</w:t>
            </w:r>
          </w:p>
          <w:p w14:paraId="3D03A058" w14:textId="77777777" w:rsidR="00314755" w:rsidRPr="009960E9" w:rsidRDefault="00314755" w:rsidP="003161E1">
            <w:pPr>
              <w:jc w:val="center"/>
              <w:rPr>
                <w:color w:val="000000" w:themeColor="text1"/>
                <w:sz w:val="18"/>
                <w:szCs w:val="18"/>
              </w:rPr>
            </w:pPr>
            <w:r w:rsidRPr="009960E9">
              <w:rPr>
                <w:color w:val="000000" w:themeColor="text1"/>
                <w:sz w:val="18"/>
                <w:szCs w:val="18"/>
              </w:rPr>
              <w:t>2028.</w:t>
            </w:r>
          </w:p>
        </w:tc>
      </w:tr>
      <w:tr w:rsidR="00314755" w:rsidRPr="009960E9" w14:paraId="0E58E139" w14:textId="77777777" w:rsidTr="003161E1">
        <w:trPr>
          <w:trHeight w:val="438"/>
        </w:trPr>
        <w:tc>
          <w:tcPr>
            <w:tcW w:w="1462" w:type="dxa"/>
            <w:tcBorders>
              <w:top w:val="single" w:sz="4" w:space="0" w:color="auto"/>
              <w:left w:val="single" w:sz="4" w:space="0" w:color="auto"/>
              <w:bottom w:val="single" w:sz="4" w:space="0" w:color="auto"/>
              <w:right w:val="single" w:sz="4" w:space="0" w:color="auto"/>
            </w:tcBorders>
          </w:tcPr>
          <w:p w14:paraId="458E0045" w14:textId="77777777" w:rsidR="00314755" w:rsidRPr="009960E9" w:rsidRDefault="00314755" w:rsidP="003161E1">
            <w:pPr>
              <w:rPr>
                <w:color w:val="000000" w:themeColor="text1"/>
                <w:sz w:val="18"/>
                <w:szCs w:val="18"/>
              </w:rPr>
            </w:pPr>
            <w:r w:rsidRPr="009960E9">
              <w:rPr>
                <w:color w:val="000000" w:themeColor="text1"/>
                <w:sz w:val="18"/>
                <w:szCs w:val="18"/>
              </w:rPr>
              <w:t>Demonstracija geotermalnih sustava grijanja i hlađenja na javnoj zgradi</w:t>
            </w:r>
          </w:p>
        </w:tc>
        <w:tc>
          <w:tcPr>
            <w:tcW w:w="1540" w:type="dxa"/>
            <w:tcBorders>
              <w:top w:val="nil"/>
              <w:left w:val="nil"/>
              <w:bottom w:val="single" w:sz="4" w:space="0" w:color="auto"/>
              <w:right w:val="single" w:sz="4" w:space="0" w:color="auto"/>
            </w:tcBorders>
            <w:vAlign w:val="bottom"/>
          </w:tcPr>
          <w:p w14:paraId="73AD231E" w14:textId="77777777" w:rsidR="00314755" w:rsidRPr="009960E9" w:rsidRDefault="00314755" w:rsidP="003161E1">
            <w:pPr>
              <w:rPr>
                <w:color w:val="000000" w:themeColor="text1"/>
                <w:sz w:val="18"/>
                <w:szCs w:val="18"/>
              </w:rPr>
            </w:pPr>
            <w:r w:rsidRPr="009960E9">
              <w:rPr>
                <w:color w:val="000000" w:themeColor="text1"/>
                <w:sz w:val="18"/>
                <w:szCs w:val="18"/>
              </w:rPr>
              <w:t>Pilot obnova sustava grijanja u vrtiću Crvenkapica ugradnjom toplinske pumpe voda-voda</w:t>
            </w:r>
          </w:p>
        </w:tc>
        <w:tc>
          <w:tcPr>
            <w:tcW w:w="1069" w:type="dxa"/>
            <w:tcBorders>
              <w:top w:val="nil"/>
              <w:left w:val="nil"/>
              <w:bottom w:val="single" w:sz="4" w:space="0" w:color="auto"/>
              <w:right w:val="single" w:sz="4" w:space="0" w:color="auto"/>
            </w:tcBorders>
            <w:vAlign w:val="center"/>
          </w:tcPr>
          <w:p w14:paraId="54291DC0" w14:textId="77777777" w:rsidR="00314755" w:rsidRPr="009960E9" w:rsidRDefault="00314755" w:rsidP="003161E1">
            <w:pPr>
              <w:jc w:val="center"/>
              <w:rPr>
                <w:color w:val="000000" w:themeColor="text1"/>
                <w:sz w:val="18"/>
                <w:szCs w:val="18"/>
              </w:rPr>
            </w:pPr>
            <w:r w:rsidRPr="009960E9">
              <w:rPr>
                <w:color w:val="000000" w:themeColor="text1"/>
                <w:sz w:val="18"/>
                <w:szCs w:val="18"/>
              </w:rPr>
              <w:t>Broj</w:t>
            </w:r>
          </w:p>
        </w:tc>
        <w:tc>
          <w:tcPr>
            <w:tcW w:w="1526" w:type="dxa"/>
            <w:tcBorders>
              <w:top w:val="single" w:sz="4" w:space="0" w:color="auto"/>
              <w:left w:val="single" w:sz="4" w:space="0" w:color="auto"/>
              <w:bottom w:val="single" w:sz="4" w:space="0" w:color="auto"/>
              <w:right w:val="single" w:sz="4" w:space="0" w:color="auto"/>
            </w:tcBorders>
            <w:vAlign w:val="center"/>
          </w:tcPr>
          <w:p w14:paraId="48671F4C" w14:textId="77777777" w:rsidR="00314755" w:rsidRPr="009960E9" w:rsidRDefault="00314755" w:rsidP="003161E1">
            <w:pPr>
              <w:jc w:val="center"/>
              <w:rPr>
                <w:color w:val="000000" w:themeColor="text1"/>
                <w:sz w:val="18"/>
                <w:szCs w:val="18"/>
              </w:rPr>
            </w:pPr>
            <w:r w:rsidRPr="009960E9">
              <w:rPr>
                <w:color w:val="000000" w:themeColor="text1"/>
                <w:sz w:val="18"/>
                <w:szCs w:val="18"/>
              </w:rPr>
              <w:t>0</w:t>
            </w:r>
          </w:p>
        </w:tc>
        <w:tc>
          <w:tcPr>
            <w:tcW w:w="1343" w:type="dxa"/>
            <w:tcBorders>
              <w:top w:val="nil"/>
              <w:left w:val="nil"/>
              <w:bottom w:val="single" w:sz="4" w:space="0" w:color="auto"/>
              <w:right w:val="single" w:sz="4" w:space="0" w:color="auto"/>
            </w:tcBorders>
            <w:vAlign w:val="center"/>
          </w:tcPr>
          <w:p w14:paraId="37288A91" w14:textId="77777777" w:rsidR="00314755" w:rsidRPr="009960E9" w:rsidRDefault="00314755" w:rsidP="003161E1">
            <w:pPr>
              <w:jc w:val="center"/>
              <w:rPr>
                <w:color w:val="000000" w:themeColor="text1"/>
                <w:sz w:val="18"/>
                <w:szCs w:val="18"/>
              </w:rPr>
            </w:pPr>
            <w:r w:rsidRPr="009960E9">
              <w:rPr>
                <w:color w:val="000000" w:themeColor="text1"/>
                <w:sz w:val="18"/>
                <w:szCs w:val="18"/>
              </w:rPr>
              <w:t>1</w:t>
            </w:r>
          </w:p>
        </w:tc>
        <w:tc>
          <w:tcPr>
            <w:tcW w:w="1102" w:type="dxa"/>
            <w:tcBorders>
              <w:top w:val="nil"/>
              <w:left w:val="nil"/>
              <w:bottom w:val="single" w:sz="4" w:space="0" w:color="auto"/>
              <w:right w:val="single" w:sz="4" w:space="0" w:color="auto"/>
            </w:tcBorders>
            <w:vAlign w:val="center"/>
          </w:tcPr>
          <w:p w14:paraId="29589BFE" w14:textId="77777777" w:rsidR="00314755" w:rsidRPr="009960E9" w:rsidRDefault="00314755" w:rsidP="003161E1">
            <w:pPr>
              <w:jc w:val="center"/>
              <w:rPr>
                <w:rFonts w:eastAsia="Arial"/>
                <w:sz w:val="18"/>
                <w:szCs w:val="18"/>
              </w:rPr>
            </w:pPr>
            <w:r w:rsidRPr="009960E9">
              <w:rPr>
                <w:rFonts w:eastAsia="Arial"/>
                <w:sz w:val="18"/>
                <w:szCs w:val="18"/>
              </w:rPr>
              <w:t>0</w:t>
            </w:r>
          </w:p>
        </w:tc>
        <w:tc>
          <w:tcPr>
            <w:tcW w:w="1186" w:type="dxa"/>
            <w:tcBorders>
              <w:top w:val="nil"/>
              <w:left w:val="nil"/>
              <w:bottom w:val="single" w:sz="4" w:space="0" w:color="auto"/>
              <w:right w:val="single" w:sz="4" w:space="0" w:color="auto"/>
            </w:tcBorders>
            <w:vAlign w:val="center"/>
          </w:tcPr>
          <w:p w14:paraId="47652568" w14:textId="77777777" w:rsidR="00314755" w:rsidRPr="009960E9" w:rsidRDefault="00314755" w:rsidP="003161E1">
            <w:pPr>
              <w:jc w:val="center"/>
              <w:rPr>
                <w:rFonts w:eastAsia="Arial"/>
                <w:sz w:val="18"/>
                <w:szCs w:val="18"/>
              </w:rPr>
            </w:pPr>
            <w:r w:rsidRPr="009960E9">
              <w:rPr>
                <w:rFonts w:eastAsia="Arial"/>
                <w:sz w:val="18"/>
                <w:szCs w:val="18"/>
              </w:rPr>
              <w:t>0</w:t>
            </w:r>
          </w:p>
        </w:tc>
      </w:tr>
    </w:tbl>
    <w:p w14:paraId="6A8346E9" w14:textId="77777777" w:rsidR="00314755" w:rsidRDefault="00314755" w:rsidP="00C94F42">
      <w:pPr>
        <w:pStyle w:val="Bezproreda"/>
        <w:jc w:val="both"/>
        <w:rPr>
          <w:b/>
          <w:sz w:val="22"/>
          <w:szCs w:val="22"/>
        </w:rPr>
      </w:pPr>
    </w:p>
    <w:p w14:paraId="5C81C07B" w14:textId="77777777" w:rsidR="00314755" w:rsidRDefault="00314755" w:rsidP="00C94F42">
      <w:pPr>
        <w:pStyle w:val="Bezproreda"/>
        <w:jc w:val="both"/>
        <w:rPr>
          <w:b/>
          <w:sz w:val="22"/>
          <w:szCs w:val="22"/>
        </w:rPr>
      </w:pPr>
    </w:p>
    <w:p w14:paraId="32B5861E" w14:textId="49444E6E" w:rsidR="00C94F42" w:rsidRPr="00EF16D4" w:rsidRDefault="00C94F42" w:rsidP="00C94F42">
      <w:pPr>
        <w:pStyle w:val="Bezproreda"/>
        <w:jc w:val="both"/>
        <w:rPr>
          <w:b/>
          <w:sz w:val="22"/>
          <w:szCs w:val="22"/>
        </w:rPr>
      </w:pPr>
      <w:r w:rsidRPr="00EF16D4">
        <w:rPr>
          <w:b/>
          <w:sz w:val="22"/>
          <w:szCs w:val="22"/>
        </w:rPr>
        <w:t>GLAVA 02002  POTICANA STANOGRADNJA</w:t>
      </w:r>
    </w:p>
    <w:p w14:paraId="78E70BD5" w14:textId="77777777" w:rsidR="00C94F42" w:rsidRPr="00EF16D4" w:rsidRDefault="00C94F42" w:rsidP="00C94F42">
      <w:pPr>
        <w:pStyle w:val="Bezproreda"/>
        <w:jc w:val="both"/>
        <w:rPr>
          <w:b/>
          <w:sz w:val="22"/>
          <w:szCs w:val="22"/>
        </w:rPr>
      </w:pPr>
    </w:p>
    <w:p w14:paraId="51302F32" w14:textId="77777777" w:rsidR="007F4B8F" w:rsidRPr="007F4B8F" w:rsidRDefault="007F4B8F" w:rsidP="007F4B8F">
      <w:pPr>
        <w:jc w:val="both"/>
        <w:rPr>
          <w:b/>
          <w:sz w:val="22"/>
          <w:szCs w:val="22"/>
        </w:rPr>
      </w:pPr>
      <w:r w:rsidRPr="007F4B8F">
        <w:rPr>
          <w:b/>
          <w:sz w:val="22"/>
          <w:szCs w:val="22"/>
        </w:rPr>
        <w:t>Sažetak i  djelokrug rada proračunskog korisnika</w:t>
      </w:r>
    </w:p>
    <w:p w14:paraId="408F66CF" w14:textId="77777777" w:rsidR="007F4B8F" w:rsidRPr="007F4B8F" w:rsidRDefault="007F4B8F" w:rsidP="007F4B8F">
      <w:pPr>
        <w:jc w:val="both"/>
        <w:rPr>
          <w:sz w:val="22"/>
          <w:szCs w:val="22"/>
        </w:rPr>
      </w:pPr>
      <w:r w:rsidRPr="007F4B8F">
        <w:rPr>
          <w:sz w:val="22"/>
          <w:szCs w:val="22"/>
        </w:rPr>
        <w:t>Agencija za društveno poticanu stanogradnju Grada Koprivnice provodi izgradnju stanova po Programu društveno poticane stanogradnje u Gradu Koprivnici. Zadaća Agencije je priprema i provođenje izgradnje višestambenih zgrada i obiteljskih kuća, te prodaja istih. Agencija izrađuje svu potrebnu dokumentaciju u procesu od objave Javnog poziva zainteresiranim kupcima pa sve do primopredaje stanova.</w:t>
      </w:r>
    </w:p>
    <w:p w14:paraId="5867DE47" w14:textId="77777777" w:rsidR="007F4B8F" w:rsidRPr="007F4B8F" w:rsidRDefault="007F4B8F" w:rsidP="007F4B8F">
      <w:pPr>
        <w:jc w:val="both"/>
        <w:rPr>
          <w:sz w:val="22"/>
          <w:szCs w:val="22"/>
        </w:rPr>
      </w:pPr>
      <w:r w:rsidRPr="007F4B8F">
        <w:rPr>
          <w:sz w:val="22"/>
          <w:szCs w:val="22"/>
        </w:rPr>
        <w:t>Agencija obavlja investitorske poslove u vezi s izgradnjom i prodajom stanova u okviru društveno poticane stanogradnje na području Grada Koprivnice sukladno propisima kojima se uređuje društveno poticana stanogradnja.</w:t>
      </w:r>
    </w:p>
    <w:p w14:paraId="23C723C9" w14:textId="77777777" w:rsidR="007F4B8F" w:rsidRPr="007F4B8F" w:rsidRDefault="007F4B8F" w:rsidP="007F4B8F">
      <w:pPr>
        <w:jc w:val="both"/>
        <w:rPr>
          <w:sz w:val="22"/>
          <w:szCs w:val="22"/>
        </w:rPr>
      </w:pPr>
      <w:r w:rsidRPr="007F4B8F">
        <w:rPr>
          <w:sz w:val="22"/>
          <w:szCs w:val="22"/>
        </w:rPr>
        <w:t>Sredstva za gradnju stanova Agencija osigurava iz uplaćenih predujmova kupaca i angažiranih javnih sredstava. Javna sredstva se doznačuju iz Državnog proračuna (putem Agencije za pravni promet i posredovanje nekretninama) i iz proračuna Jedinice lokalne samouprave (Proračun Grada Koprivnice).</w:t>
      </w:r>
    </w:p>
    <w:p w14:paraId="29B48F44" w14:textId="77777777" w:rsidR="007F4B8F" w:rsidRPr="007F4B8F" w:rsidRDefault="007F4B8F" w:rsidP="007F4B8F">
      <w:pPr>
        <w:jc w:val="both"/>
        <w:rPr>
          <w:sz w:val="22"/>
          <w:szCs w:val="22"/>
        </w:rPr>
      </w:pPr>
    </w:p>
    <w:p w14:paraId="0EE8F4DB" w14:textId="77777777" w:rsidR="007F4B8F" w:rsidRPr="007F4B8F" w:rsidRDefault="007F4B8F" w:rsidP="007F4B8F">
      <w:pPr>
        <w:jc w:val="both"/>
        <w:rPr>
          <w:sz w:val="22"/>
          <w:szCs w:val="22"/>
        </w:rPr>
      </w:pPr>
      <w:r w:rsidRPr="007F4B8F">
        <w:rPr>
          <w:sz w:val="22"/>
          <w:szCs w:val="22"/>
        </w:rPr>
        <w:t>Izgrađeni stanovi prodaju se kupcima uz obročnu otplatu pri čemu se od angažiranih javnih sredstava formira dugoročni zajam s maksimalnim rokom otplate od 31 godine (uključivo mogući poček od 1 godine). Agencija vodi brigu o naplati i otplati javnih sredstava za sve prodane stanove u svoje ime, a za račun Republike Hrvatske i Jedinice lokalne samouprave (Grada Koprivnice).</w:t>
      </w:r>
    </w:p>
    <w:p w14:paraId="1A061E2C" w14:textId="77777777" w:rsidR="007F4B8F" w:rsidRPr="007F4B8F" w:rsidRDefault="007F4B8F" w:rsidP="007F4B8F">
      <w:pPr>
        <w:jc w:val="both"/>
        <w:rPr>
          <w:sz w:val="22"/>
          <w:szCs w:val="22"/>
        </w:rPr>
      </w:pPr>
    </w:p>
    <w:p w14:paraId="77C042B1" w14:textId="77777777" w:rsidR="007F4B8F" w:rsidRPr="007F4B8F" w:rsidRDefault="007F4B8F" w:rsidP="007F4B8F">
      <w:pPr>
        <w:jc w:val="both"/>
        <w:rPr>
          <w:sz w:val="22"/>
          <w:szCs w:val="22"/>
        </w:rPr>
      </w:pPr>
      <w:r w:rsidRPr="007F4B8F">
        <w:rPr>
          <w:sz w:val="22"/>
          <w:szCs w:val="22"/>
        </w:rPr>
        <w:t>Djelatnost Agencije za društveno poticanu stanogradnju grada Koprivnice sukladno Statutu obuhvaća:</w:t>
      </w:r>
    </w:p>
    <w:p w14:paraId="25CB6FCC" w14:textId="77777777" w:rsidR="007F4B8F" w:rsidRPr="007F4B8F" w:rsidRDefault="007F4B8F" w:rsidP="007F4B8F">
      <w:pPr>
        <w:jc w:val="both"/>
        <w:rPr>
          <w:sz w:val="22"/>
          <w:szCs w:val="22"/>
        </w:rPr>
      </w:pPr>
      <w:r w:rsidRPr="007F4B8F">
        <w:rPr>
          <w:sz w:val="22"/>
          <w:szCs w:val="22"/>
        </w:rPr>
        <w:t xml:space="preserve">   - praćenje interesa i potreba građana Grada Koprivnice za kupnju stanova po modelu društveno poticane stanogradnje</w:t>
      </w:r>
    </w:p>
    <w:p w14:paraId="088CA361" w14:textId="77777777" w:rsidR="007F4B8F" w:rsidRPr="007F4B8F" w:rsidRDefault="007F4B8F" w:rsidP="007F4B8F">
      <w:pPr>
        <w:jc w:val="both"/>
        <w:rPr>
          <w:sz w:val="22"/>
          <w:szCs w:val="22"/>
        </w:rPr>
      </w:pPr>
      <w:r w:rsidRPr="007F4B8F">
        <w:rPr>
          <w:sz w:val="22"/>
          <w:szCs w:val="22"/>
        </w:rPr>
        <w:t xml:space="preserve">   - planiranje potreba i utvrđivanje prijedloga godišnjih i srednjoročnih planova i dinamike izgradnje stambenih zgrada po modelu društveno poticane stanogradnje, te utvrđivanje veličine, strukture i broja stanova</w:t>
      </w:r>
    </w:p>
    <w:p w14:paraId="1664718B" w14:textId="77777777" w:rsidR="007F4B8F" w:rsidRPr="007F4B8F" w:rsidRDefault="007F4B8F" w:rsidP="007F4B8F">
      <w:pPr>
        <w:jc w:val="both"/>
        <w:rPr>
          <w:sz w:val="22"/>
          <w:szCs w:val="22"/>
        </w:rPr>
      </w:pPr>
      <w:r w:rsidRPr="007F4B8F">
        <w:rPr>
          <w:sz w:val="22"/>
          <w:szCs w:val="22"/>
        </w:rPr>
        <w:t xml:space="preserve">   -planiranje lokacija za društveno poticanu stanogradnju u suradnji s nadležnim upravnim tijelima Grada Koprivnice</w:t>
      </w:r>
    </w:p>
    <w:p w14:paraId="2664A8E8" w14:textId="77777777" w:rsidR="007F4B8F" w:rsidRPr="007F4B8F" w:rsidRDefault="007F4B8F" w:rsidP="007F4B8F">
      <w:pPr>
        <w:jc w:val="both"/>
        <w:rPr>
          <w:sz w:val="22"/>
          <w:szCs w:val="22"/>
        </w:rPr>
      </w:pPr>
      <w:r w:rsidRPr="007F4B8F">
        <w:rPr>
          <w:sz w:val="22"/>
          <w:szCs w:val="22"/>
        </w:rPr>
        <w:t xml:space="preserve">  - naručivanje projektne dokumentacije stambenih zgrada</w:t>
      </w:r>
    </w:p>
    <w:p w14:paraId="7EB083BA" w14:textId="77777777" w:rsidR="007F4B8F" w:rsidRPr="007F4B8F" w:rsidRDefault="007F4B8F" w:rsidP="007F4B8F">
      <w:pPr>
        <w:jc w:val="both"/>
        <w:rPr>
          <w:sz w:val="22"/>
          <w:szCs w:val="22"/>
        </w:rPr>
      </w:pPr>
      <w:r w:rsidRPr="007F4B8F">
        <w:rPr>
          <w:sz w:val="22"/>
          <w:szCs w:val="22"/>
        </w:rPr>
        <w:t xml:space="preserve">  - ugovaranje gradnje stambenih zgrada po modelu društveno poticane stanogradnje</w:t>
      </w:r>
    </w:p>
    <w:p w14:paraId="54BA604B" w14:textId="77777777" w:rsidR="007F4B8F" w:rsidRPr="007F4B8F" w:rsidRDefault="007F4B8F" w:rsidP="007F4B8F">
      <w:pPr>
        <w:jc w:val="both"/>
        <w:rPr>
          <w:sz w:val="22"/>
          <w:szCs w:val="22"/>
        </w:rPr>
      </w:pPr>
      <w:r w:rsidRPr="007F4B8F">
        <w:rPr>
          <w:sz w:val="22"/>
          <w:szCs w:val="22"/>
        </w:rPr>
        <w:t xml:space="preserve">  - praćenje nadzora nad gradnjom i primopredajom objekata</w:t>
      </w:r>
    </w:p>
    <w:p w14:paraId="0D0D027A" w14:textId="77777777" w:rsidR="007F4B8F" w:rsidRPr="007F4B8F" w:rsidRDefault="007F4B8F" w:rsidP="007F4B8F">
      <w:pPr>
        <w:jc w:val="both"/>
        <w:rPr>
          <w:sz w:val="22"/>
          <w:szCs w:val="22"/>
        </w:rPr>
      </w:pPr>
      <w:r w:rsidRPr="007F4B8F">
        <w:rPr>
          <w:sz w:val="22"/>
          <w:szCs w:val="22"/>
        </w:rPr>
        <w:t xml:space="preserve">  - sklapanje ugovora o kupoprodaji stanova i praćenje obročne otplate</w:t>
      </w:r>
    </w:p>
    <w:p w14:paraId="4724C502" w14:textId="77777777" w:rsidR="007F4B8F" w:rsidRPr="007F4B8F" w:rsidRDefault="007F4B8F" w:rsidP="007F4B8F">
      <w:pPr>
        <w:jc w:val="both"/>
        <w:rPr>
          <w:sz w:val="22"/>
          <w:szCs w:val="22"/>
        </w:rPr>
      </w:pPr>
      <w:r w:rsidRPr="007F4B8F">
        <w:rPr>
          <w:sz w:val="22"/>
          <w:szCs w:val="22"/>
        </w:rPr>
        <w:lastRenderedPageBreak/>
        <w:t xml:space="preserve">  - realiziranje ostalih programa iz djelatnosti društveno poticane stanogradnje – uređenja pročelja    zgrada, obnovi krovova, izgradnji, dogradnji ili rekonstrukciji zgrada kojima se osigurava novi    stambeni prostor.</w:t>
      </w:r>
    </w:p>
    <w:p w14:paraId="68A6AA87" w14:textId="77777777" w:rsidR="007F4B8F" w:rsidRPr="007F4B8F" w:rsidRDefault="007F4B8F" w:rsidP="007F4B8F">
      <w:pPr>
        <w:jc w:val="both"/>
        <w:rPr>
          <w:sz w:val="22"/>
          <w:szCs w:val="22"/>
        </w:rPr>
      </w:pPr>
      <w:r w:rsidRPr="007F4B8F">
        <w:rPr>
          <w:sz w:val="22"/>
          <w:szCs w:val="22"/>
        </w:rPr>
        <w:t>Uz djelatnosti za koje je osnovana, Ustanova može obavljati i druge djelatnosti koje služe obavljanju djelatnosti za koje je osnovana, ako se te druge djelatnosti obavljaju u manjem opsegu ili ako je obavljanje tih djelatnosti uobičajeno uz temeljne djelatnosti.</w:t>
      </w:r>
    </w:p>
    <w:p w14:paraId="5CE8DDD9" w14:textId="77777777" w:rsidR="007F4B8F" w:rsidRPr="007F4B8F" w:rsidRDefault="007F4B8F" w:rsidP="007F4B8F">
      <w:pPr>
        <w:jc w:val="both"/>
        <w:rPr>
          <w:sz w:val="22"/>
          <w:szCs w:val="22"/>
        </w:rPr>
      </w:pPr>
      <w:r w:rsidRPr="007F4B8F">
        <w:rPr>
          <w:sz w:val="22"/>
          <w:szCs w:val="22"/>
        </w:rPr>
        <w:t>Odluku o promjeni djelatnosti donosi Upravno vijeće uz prethodnu suglasnost osnivača.</w:t>
      </w:r>
    </w:p>
    <w:p w14:paraId="4D40BECE" w14:textId="77777777" w:rsidR="00C94F42" w:rsidRPr="00EF16D4" w:rsidRDefault="00C94F42" w:rsidP="00C94F42">
      <w:pPr>
        <w:jc w:val="both"/>
        <w:rPr>
          <w:b/>
          <w:bCs/>
          <w:sz w:val="22"/>
          <w:szCs w:val="22"/>
        </w:rPr>
      </w:pPr>
    </w:p>
    <w:p w14:paraId="47E4D2E8" w14:textId="77777777" w:rsidR="00C94F42" w:rsidRPr="00EF16D4" w:rsidRDefault="00C94F42" w:rsidP="00C94F42">
      <w:pPr>
        <w:jc w:val="both"/>
        <w:rPr>
          <w:sz w:val="22"/>
          <w:szCs w:val="22"/>
        </w:rPr>
      </w:pPr>
      <w:r w:rsidRPr="00EF16D4">
        <w:rPr>
          <w:b/>
          <w:bCs/>
          <w:sz w:val="22"/>
          <w:szCs w:val="22"/>
        </w:rPr>
        <w:t>Zakonski okvir na kojem se zasniva djelatnost</w:t>
      </w:r>
    </w:p>
    <w:p w14:paraId="7F3E069C" w14:textId="77777777" w:rsidR="00E24442" w:rsidRPr="00392744" w:rsidRDefault="00E24442" w:rsidP="0094091C">
      <w:pPr>
        <w:jc w:val="both"/>
      </w:pPr>
    </w:p>
    <w:p w14:paraId="09907986" w14:textId="77777777" w:rsidR="00E24442" w:rsidRPr="00E24442" w:rsidRDefault="00E24442" w:rsidP="00E24442">
      <w:pPr>
        <w:jc w:val="both"/>
        <w:rPr>
          <w:sz w:val="22"/>
          <w:szCs w:val="22"/>
        </w:rPr>
      </w:pPr>
      <w:r w:rsidRPr="00E24442">
        <w:rPr>
          <w:sz w:val="22"/>
          <w:szCs w:val="22"/>
        </w:rPr>
        <w:t>Zakonski okvir unutar kojeg Agencija za društveno poticanu stanogradnju Grada Koprivnice  djeluje kao javna ustanova čine zakoni i pravilnici Republike Hrvatske:</w:t>
      </w:r>
    </w:p>
    <w:p w14:paraId="0692BE0F" w14:textId="41CC6707" w:rsidR="00E24442" w:rsidRPr="00E24442" w:rsidRDefault="00E24442" w:rsidP="00C45ADE">
      <w:pPr>
        <w:pStyle w:val="Odlomakpopisa"/>
        <w:numPr>
          <w:ilvl w:val="0"/>
          <w:numId w:val="38"/>
        </w:numPr>
        <w:jc w:val="both"/>
        <w:rPr>
          <w:b/>
          <w:sz w:val="22"/>
          <w:szCs w:val="22"/>
        </w:rPr>
      </w:pPr>
      <w:r w:rsidRPr="00E24442">
        <w:rPr>
          <w:sz w:val="22"/>
          <w:szCs w:val="22"/>
        </w:rPr>
        <w:t>Zakon o društveno poticanoj stanogradnji (</w:t>
      </w:r>
      <w:r>
        <w:rPr>
          <w:sz w:val="22"/>
          <w:szCs w:val="22"/>
        </w:rPr>
        <w:t xml:space="preserve">„Narodne Novine“, br. </w:t>
      </w:r>
      <w:r w:rsidRPr="00E24442">
        <w:rPr>
          <w:sz w:val="22"/>
          <w:szCs w:val="22"/>
        </w:rPr>
        <w:t xml:space="preserve"> 109/01, 82/04, 76/07, 38/09, 86/12, 07/13, 26/15, 57/18, 66/19, 58/21 i 72/25)</w:t>
      </w:r>
      <w:r>
        <w:rPr>
          <w:sz w:val="22"/>
          <w:szCs w:val="22"/>
        </w:rPr>
        <w:t>,</w:t>
      </w:r>
    </w:p>
    <w:p w14:paraId="4691F7A7" w14:textId="01689680" w:rsidR="00E24442" w:rsidRPr="00E24442" w:rsidRDefault="00E24442" w:rsidP="00C45ADE">
      <w:pPr>
        <w:pStyle w:val="Odlomakpopisa"/>
        <w:numPr>
          <w:ilvl w:val="0"/>
          <w:numId w:val="38"/>
        </w:numPr>
        <w:jc w:val="both"/>
        <w:rPr>
          <w:bCs/>
          <w:sz w:val="22"/>
          <w:szCs w:val="22"/>
        </w:rPr>
      </w:pPr>
      <w:r w:rsidRPr="00E24442">
        <w:rPr>
          <w:bCs/>
          <w:sz w:val="22"/>
          <w:szCs w:val="22"/>
        </w:rPr>
        <w:t xml:space="preserve">Zakon o građenju </w:t>
      </w:r>
      <w:r w:rsidRPr="00E24442">
        <w:rPr>
          <w:sz w:val="22"/>
          <w:szCs w:val="22"/>
        </w:rPr>
        <w:t xml:space="preserve">(„Narodne novine“, br. </w:t>
      </w:r>
      <w:r w:rsidRPr="00E24442">
        <w:rPr>
          <w:bCs/>
          <w:sz w:val="22"/>
          <w:szCs w:val="22"/>
        </w:rPr>
        <w:t>153/13, 20/17, 39/19, 125/19 i 145/2024)</w:t>
      </w:r>
      <w:r>
        <w:rPr>
          <w:bCs/>
          <w:sz w:val="22"/>
          <w:szCs w:val="22"/>
        </w:rPr>
        <w:t>,</w:t>
      </w:r>
    </w:p>
    <w:p w14:paraId="68D68FF7" w14:textId="09C79375" w:rsidR="00E24442" w:rsidRPr="00E24442" w:rsidRDefault="00E24442" w:rsidP="00C45ADE">
      <w:pPr>
        <w:pStyle w:val="Odlomakpopisa"/>
        <w:numPr>
          <w:ilvl w:val="0"/>
          <w:numId w:val="38"/>
        </w:numPr>
        <w:jc w:val="both"/>
        <w:rPr>
          <w:bCs/>
          <w:sz w:val="22"/>
          <w:szCs w:val="22"/>
        </w:rPr>
      </w:pPr>
      <w:r w:rsidRPr="00E24442">
        <w:rPr>
          <w:bCs/>
          <w:sz w:val="22"/>
          <w:szCs w:val="22"/>
        </w:rPr>
        <w:t>Pravilnik minimalnih tehničkih uvjeta za projektiranje i gradnju stanova iz programa društveno poticane stanogradnje</w:t>
      </w:r>
      <w:r w:rsidRPr="00E24442">
        <w:rPr>
          <w:sz w:val="22"/>
          <w:szCs w:val="22"/>
        </w:rPr>
        <w:t xml:space="preserve">(„Narodne novine“, br. </w:t>
      </w:r>
      <w:r w:rsidRPr="00E24442">
        <w:rPr>
          <w:bCs/>
          <w:sz w:val="22"/>
          <w:szCs w:val="22"/>
        </w:rPr>
        <w:t>106/04, 25/06, 121/11)</w:t>
      </w:r>
      <w:r>
        <w:rPr>
          <w:bCs/>
          <w:sz w:val="22"/>
          <w:szCs w:val="22"/>
        </w:rPr>
        <w:t>,</w:t>
      </w:r>
    </w:p>
    <w:p w14:paraId="0A5DEFD1" w14:textId="4870B676" w:rsidR="00E24442" w:rsidRPr="00E24442" w:rsidRDefault="00E24442" w:rsidP="00C45ADE">
      <w:pPr>
        <w:pStyle w:val="Odlomakpopisa"/>
        <w:numPr>
          <w:ilvl w:val="0"/>
          <w:numId w:val="38"/>
        </w:numPr>
        <w:jc w:val="both"/>
        <w:rPr>
          <w:bCs/>
          <w:sz w:val="22"/>
          <w:szCs w:val="22"/>
        </w:rPr>
      </w:pPr>
      <w:r w:rsidRPr="00E24442">
        <w:rPr>
          <w:bCs/>
          <w:sz w:val="22"/>
          <w:szCs w:val="22"/>
        </w:rPr>
        <w:t xml:space="preserve">Pravilnik o najmu nekretnina iz Programa POS-a </w:t>
      </w:r>
      <w:r w:rsidRPr="00E24442">
        <w:rPr>
          <w:sz w:val="22"/>
          <w:szCs w:val="22"/>
        </w:rPr>
        <w:t xml:space="preserve">(„Narodne novine“, br. </w:t>
      </w:r>
      <w:r w:rsidRPr="00E24442">
        <w:rPr>
          <w:bCs/>
          <w:sz w:val="22"/>
          <w:szCs w:val="22"/>
        </w:rPr>
        <w:t>57/15, 101/18)</w:t>
      </w:r>
      <w:r>
        <w:rPr>
          <w:bCs/>
          <w:sz w:val="22"/>
          <w:szCs w:val="22"/>
        </w:rPr>
        <w:t>,</w:t>
      </w:r>
    </w:p>
    <w:p w14:paraId="50C5ECC8" w14:textId="2714A73C" w:rsidR="00E24442" w:rsidRPr="00E24442" w:rsidRDefault="00E24442" w:rsidP="00C45ADE">
      <w:pPr>
        <w:pStyle w:val="Odlomakpopisa"/>
        <w:numPr>
          <w:ilvl w:val="0"/>
          <w:numId w:val="38"/>
        </w:numPr>
        <w:jc w:val="both"/>
        <w:rPr>
          <w:bCs/>
          <w:sz w:val="22"/>
          <w:szCs w:val="22"/>
        </w:rPr>
      </w:pPr>
      <w:r w:rsidRPr="00E24442">
        <w:rPr>
          <w:bCs/>
          <w:sz w:val="22"/>
          <w:szCs w:val="22"/>
        </w:rPr>
        <w:t xml:space="preserve">Podatak o etalonskoj cijeni građenja </w:t>
      </w:r>
      <w:r w:rsidRPr="00E24442">
        <w:rPr>
          <w:sz w:val="22"/>
          <w:szCs w:val="22"/>
        </w:rPr>
        <w:t xml:space="preserve">(„Narodne novine“, br. </w:t>
      </w:r>
      <w:r w:rsidRPr="00E24442">
        <w:rPr>
          <w:bCs/>
          <w:sz w:val="22"/>
          <w:szCs w:val="22"/>
        </w:rPr>
        <w:t>100/12, 67/19, 99/24).</w:t>
      </w:r>
    </w:p>
    <w:p w14:paraId="541995EA" w14:textId="77777777" w:rsidR="00E24442" w:rsidRPr="00E24442" w:rsidRDefault="00E24442" w:rsidP="00E24442">
      <w:pPr>
        <w:jc w:val="both"/>
        <w:rPr>
          <w:bCs/>
          <w:sz w:val="22"/>
          <w:szCs w:val="22"/>
        </w:rPr>
      </w:pPr>
    </w:p>
    <w:p w14:paraId="74990301" w14:textId="77777777" w:rsidR="00E24442" w:rsidRPr="00E24442" w:rsidRDefault="00E24442" w:rsidP="00E24442">
      <w:pPr>
        <w:pStyle w:val="Bezproreda"/>
        <w:rPr>
          <w:sz w:val="22"/>
          <w:szCs w:val="22"/>
        </w:rPr>
      </w:pPr>
      <w:r w:rsidRPr="00E24442">
        <w:rPr>
          <w:sz w:val="22"/>
          <w:szCs w:val="22"/>
        </w:rPr>
        <w:t>Osim navedenih zakona Agencija obavlja djelatnosti i putem sljedećih akata:</w:t>
      </w:r>
    </w:p>
    <w:p w14:paraId="2D1524C4" w14:textId="77777777" w:rsidR="00E24442" w:rsidRPr="00E24442" w:rsidRDefault="00E24442" w:rsidP="00C45ADE">
      <w:pPr>
        <w:pStyle w:val="Bezproreda"/>
        <w:numPr>
          <w:ilvl w:val="0"/>
          <w:numId w:val="18"/>
        </w:numPr>
        <w:rPr>
          <w:sz w:val="22"/>
          <w:szCs w:val="22"/>
        </w:rPr>
      </w:pPr>
      <w:r w:rsidRPr="00E24442">
        <w:rPr>
          <w:sz w:val="22"/>
          <w:szCs w:val="22"/>
        </w:rPr>
        <w:t>Propisi jedinice lokalne samouprave</w:t>
      </w:r>
    </w:p>
    <w:p w14:paraId="1F304028" w14:textId="77777777" w:rsidR="00E24442" w:rsidRPr="00E24442" w:rsidRDefault="00E24442" w:rsidP="00C45ADE">
      <w:pPr>
        <w:pStyle w:val="Bezproreda"/>
        <w:numPr>
          <w:ilvl w:val="0"/>
          <w:numId w:val="19"/>
        </w:numPr>
        <w:rPr>
          <w:color w:val="000000"/>
          <w:sz w:val="22"/>
          <w:szCs w:val="22"/>
        </w:rPr>
      </w:pPr>
      <w:hyperlink r:id="rId11" w:tgtFrame="_blank" w:history="1">
        <w:r w:rsidRPr="00E24442">
          <w:rPr>
            <w:color w:val="000000"/>
            <w:sz w:val="22"/>
            <w:szCs w:val="22"/>
          </w:rPr>
          <w:t>Odluka o uvjetima i mjerilima za kupnju stanova po Programu društveno poticane stanogradnje na području Grada Koprivnice</w:t>
        </w:r>
      </w:hyperlink>
    </w:p>
    <w:p w14:paraId="191A06EA" w14:textId="77777777" w:rsidR="00E24442" w:rsidRPr="00E24442" w:rsidRDefault="00E24442" w:rsidP="00C45ADE">
      <w:pPr>
        <w:pStyle w:val="Bezproreda"/>
        <w:numPr>
          <w:ilvl w:val="0"/>
          <w:numId w:val="19"/>
        </w:numPr>
        <w:rPr>
          <w:color w:val="000000"/>
          <w:sz w:val="22"/>
          <w:szCs w:val="22"/>
        </w:rPr>
      </w:pPr>
      <w:hyperlink r:id="rId12" w:history="1">
        <w:r w:rsidRPr="00E24442">
          <w:rPr>
            <w:color w:val="000000"/>
            <w:sz w:val="22"/>
            <w:szCs w:val="22"/>
          </w:rPr>
          <w:t>Statut Agencije</w:t>
        </w:r>
      </w:hyperlink>
    </w:p>
    <w:p w14:paraId="16880452" w14:textId="77777777" w:rsidR="00E24442" w:rsidRPr="00E24442" w:rsidRDefault="00E24442" w:rsidP="00C45ADE">
      <w:pPr>
        <w:pStyle w:val="Bezproreda"/>
        <w:numPr>
          <w:ilvl w:val="0"/>
          <w:numId w:val="19"/>
        </w:numPr>
        <w:rPr>
          <w:color w:val="000000"/>
          <w:sz w:val="22"/>
          <w:szCs w:val="22"/>
        </w:rPr>
      </w:pPr>
      <w:hyperlink r:id="rId13" w:history="1">
        <w:r w:rsidRPr="00E24442">
          <w:rPr>
            <w:color w:val="000000"/>
            <w:sz w:val="22"/>
            <w:szCs w:val="22"/>
          </w:rPr>
          <w:t>Pravilnik</w:t>
        </w:r>
      </w:hyperlink>
      <w:r w:rsidRPr="00E24442">
        <w:rPr>
          <w:color w:val="000000"/>
          <w:sz w:val="22"/>
          <w:szCs w:val="22"/>
        </w:rPr>
        <w:t xml:space="preserve"> o unutarnjem ustrojstvu i načinu rada Agencije za društveno poticanu stanogradnju Grada Koprivnice</w:t>
      </w:r>
    </w:p>
    <w:p w14:paraId="095B52DE" w14:textId="77777777" w:rsidR="00C94F42" w:rsidRPr="00EF16D4" w:rsidRDefault="00C94F42" w:rsidP="00C94F42">
      <w:pPr>
        <w:pStyle w:val="Bezproreda"/>
        <w:ind w:left="720"/>
        <w:rPr>
          <w:sz w:val="22"/>
          <w:szCs w:val="22"/>
        </w:rPr>
      </w:pPr>
    </w:p>
    <w:p w14:paraId="0F86C26D" w14:textId="77777777" w:rsidR="00C94F42" w:rsidRPr="00EF16D4" w:rsidRDefault="00C94F42" w:rsidP="00C94F42">
      <w:pPr>
        <w:jc w:val="both"/>
        <w:rPr>
          <w:sz w:val="22"/>
          <w:szCs w:val="22"/>
        </w:rPr>
      </w:pPr>
      <w:r w:rsidRPr="00EF16D4">
        <w:rPr>
          <w:sz w:val="22"/>
          <w:szCs w:val="22"/>
        </w:rPr>
        <w:t>**Obrazloženje financijskog plana Agencije za poticanu stanogradnju Grada Koprivnice   je u prilogu i čini njegov sastavni dio.</w:t>
      </w:r>
    </w:p>
    <w:p w14:paraId="3F63157D" w14:textId="77777777" w:rsidR="00C94F42" w:rsidRPr="00EF16D4" w:rsidRDefault="00C94F42" w:rsidP="00312A3E">
      <w:pPr>
        <w:jc w:val="both"/>
        <w:rPr>
          <w:sz w:val="22"/>
          <w:szCs w:val="22"/>
          <w:highlight w:val="yellow"/>
        </w:rPr>
      </w:pPr>
    </w:p>
    <w:p w14:paraId="0FDDD861" w14:textId="01AE14A6" w:rsidR="009555B7" w:rsidRPr="00EF16D4" w:rsidRDefault="009555B7" w:rsidP="009555B7">
      <w:pPr>
        <w:pStyle w:val="Naslov2"/>
        <w:rPr>
          <w:rFonts w:ascii="Times New Roman" w:hAnsi="Times New Roman" w:cs="Times New Roman"/>
          <w:sz w:val="22"/>
          <w:szCs w:val="22"/>
          <w:highlight w:val="yellow"/>
        </w:rPr>
      </w:pPr>
      <w:bookmarkStart w:id="18" w:name="_Toc150773298"/>
      <w:bookmarkStart w:id="19" w:name="_Toc214008196"/>
      <w:r w:rsidRPr="00EF16D4">
        <w:rPr>
          <w:rFonts w:ascii="Times New Roman" w:hAnsi="Times New Roman" w:cs="Times New Roman"/>
          <w:sz w:val="22"/>
          <w:szCs w:val="22"/>
        </w:rPr>
        <w:t>RAZDJEL 01</w:t>
      </w:r>
      <w:r w:rsidR="00C94F42">
        <w:rPr>
          <w:rFonts w:ascii="Times New Roman" w:hAnsi="Times New Roman" w:cs="Times New Roman"/>
          <w:sz w:val="22"/>
          <w:szCs w:val="22"/>
        </w:rPr>
        <w:t>3</w:t>
      </w:r>
      <w:r w:rsidRPr="00EF16D4">
        <w:rPr>
          <w:rFonts w:ascii="Times New Roman" w:hAnsi="Times New Roman" w:cs="Times New Roman"/>
          <w:sz w:val="22"/>
          <w:szCs w:val="22"/>
        </w:rPr>
        <w:t xml:space="preserve"> – Upravni odjel za poslove gradskog vijeća i </w:t>
      </w:r>
      <w:r w:rsidR="00234089" w:rsidRPr="00EF16D4">
        <w:rPr>
          <w:rFonts w:ascii="Times New Roman" w:hAnsi="Times New Roman" w:cs="Times New Roman"/>
          <w:sz w:val="22"/>
          <w:szCs w:val="22"/>
        </w:rPr>
        <w:t xml:space="preserve"> pravne </w:t>
      </w:r>
      <w:r w:rsidRPr="00EF16D4">
        <w:rPr>
          <w:rFonts w:ascii="Times New Roman" w:hAnsi="Times New Roman" w:cs="Times New Roman"/>
          <w:sz w:val="22"/>
          <w:szCs w:val="22"/>
        </w:rPr>
        <w:t>poslove</w:t>
      </w:r>
      <w:bookmarkEnd w:id="18"/>
      <w:bookmarkEnd w:id="19"/>
    </w:p>
    <w:p w14:paraId="01783BD2" w14:textId="77777777" w:rsidR="00C761CD" w:rsidRPr="005626F5" w:rsidRDefault="00C761CD" w:rsidP="00C761CD">
      <w:pPr>
        <w:jc w:val="both"/>
        <w:rPr>
          <w:b/>
        </w:rPr>
      </w:pPr>
    </w:p>
    <w:p w14:paraId="7C9B89FA" w14:textId="255F8E54" w:rsidR="00C761CD" w:rsidRPr="00C761CD" w:rsidRDefault="00C761CD" w:rsidP="00C761CD">
      <w:pPr>
        <w:jc w:val="both"/>
        <w:rPr>
          <w:sz w:val="22"/>
          <w:szCs w:val="22"/>
        </w:rPr>
      </w:pPr>
      <w:r w:rsidRPr="00C761CD">
        <w:rPr>
          <w:sz w:val="22"/>
          <w:szCs w:val="22"/>
        </w:rPr>
        <w:t xml:space="preserve">Ustrojstvo i nadležnosti u obavljanju poslova iz samoupravnog djelokruga Grada propisuju se Odlukom o ustrojstvu i djelokrugu Upravnih tijela Grada Koprivnice za svaki upravni odjel. Sukladno Odluci o ustrojstvu Upravnih tijela Grada Koprivnice </w:t>
      </w:r>
      <w:r w:rsidR="00D37CF2">
        <w:rPr>
          <w:sz w:val="22"/>
          <w:szCs w:val="22"/>
        </w:rPr>
        <w:t xml:space="preserve">(„Glasnik Grada Koprivnice“, br. </w:t>
      </w:r>
      <w:r w:rsidRPr="00C761CD">
        <w:rPr>
          <w:sz w:val="22"/>
          <w:szCs w:val="22"/>
        </w:rPr>
        <w:t>5/25.) u Upravnom odjelu za poslove Gradskog vijeća i pravne poslove obavljaju se slijedeći poslovi:</w:t>
      </w:r>
    </w:p>
    <w:p w14:paraId="76093FD8" w14:textId="77777777" w:rsidR="00C761CD" w:rsidRPr="00C761CD" w:rsidRDefault="00C761CD" w:rsidP="00C761CD">
      <w:pPr>
        <w:jc w:val="both"/>
        <w:rPr>
          <w:sz w:val="22"/>
          <w:szCs w:val="22"/>
        </w:rPr>
      </w:pPr>
      <w:r w:rsidRPr="00C761CD">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5BE328CB" w14:textId="77777777" w:rsidR="00C761CD" w:rsidRPr="00C761CD" w:rsidRDefault="00C761CD" w:rsidP="00C761CD">
      <w:pPr>
        <w:jc w:val="both"/>
        <w:rPr>
          <w:sz w:val="22"/>
          <w:szCs w:val="22"/>
        </w:rPr>
      </w:pPr>
      <w:r w:rsidRPr="00C761CD">
        <w:rPr>
          <w:sz w:val="22"/>
          <w:szCs w:val="22"/>
        </w:rPr>
        <w:t>-  pružanje pravne pomoći ostalim upravnim odjelima, administrativno tehnički poslovi za Gradsko vijeće i radna tijela, vođenje raznih evidencija, sudjelovanje u provođenju svih vrsta izbora za područje Grada Koprivnice</w:t>
      </w:r>
    </w:p>
    <w:p w14:paraId="34A0E02B" w14:textId="77777777" w:rsidR="00C761CD" w:rsidRPr="00C761CD" w:rsidRDefault="00C761CD" w:rsidP="00C761CD">
      <w:pPr>
        <w:jc w:val="both"/>
        <w:rPr>
          <w:color w:val="000000"/>
          <w:sz w:val="22"/>
          <w:szCs w:val="22"/>
        </w:rPr>
      </w:pPr>
      <w:r w:rsidRPr="00C761CD">
        <w:rPr>
          <w:sz w:val="22"/>
          <w:szCs w:val="22"/>
        </w:rPr>
        <w:t>-</w:t>
      </w:r>
      <w:r w:rsidRPr="00C761CD">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C761CD">
        <w:rPr>
          <w:sz w:val="22"/>
          <w:szCs w:val="22"/>
        </w:rPr>
        <w:t>stipendija</w:t>
      </w:r>
      <w:r w:rsidRPr="00C761CD">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1AC4A518" w14:textId="77777777" w:rsidR="00C761CD" w:rsidRPr="00C761CD" w:rsidRDefault="00C761CD" w:rsidP="00C761CD">
      <w:pPr>
        <w:jc w:val="both"/>
        <w:rPr>
          <w:sz w:val="22"/>
          <w:szCs w:val="22"/>
        </w:rPr>
      </w:pPr>
      <w:r w:rsidRPr="00C761CD">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04FE4A89" w14:textId="77777777" w:rsidR="00C761CD" w:rsidRPr="00C761CD" w:rsidRDefault="00C761CD" w:rsidP="00C761CD">
      <w:pPr>
        <w:shd w:val="clear" w:color="auto" w:fill="FFFFFF"/>
        <w:jc w:val="both"/>
        <w:textAlignment w:val="baseline"/>
        <w:rPr>
          <w:sz w:val="22"/>
          <w:szCs w:val="22"/>
        </w:rPr>
      </w:pPr>
      <w:r w:rsidRPr="00C761CD">
        <w:rPr>
          <w:sz w:val="22"/>
          <w:szCs w:val="22"/>
        </w:rPr>
        <w:lastRenderedPageBreak/>
        <w:t>- poslovi mjesne samouprave koji se odnose na rad Vijeća mjesnih odbora, pružanje stručne i tehničke pomoći u radu Vijećima mjesnih odbora,</w:t>
      </w:r>
    </w:p>
    <w:p w14:paraId="2A7E21D1" w14:textId="77777777" w:rsidR="00C761CD" w:rsidRPr="00C761CD" w:rsidRDefault="00C761CD" w:rsidP="00C761CD">
      <w:pPr>
        <w:jc w:val="both"/>
        <w:rPr>
          <w:sz w:val="22"/>
          <w:szCs w:val="22"/>
        </w:rPr>
      </w:pPr>
      <w:r w:rsidRPr="00C761CD">
        <w:rPr>
          <w:sz w:val="22"/>
          <w:szCs w:val="22"/>
        </w:rPr>
        <w:t xml:space="preserve">- </w:t>
      </w:r>
      <w:r w:rsidRPr="00C761CD">
        <w:rPr>
          <w:kern w:val="28"/>
          <w:sz w:val="22"/>
          <w:szCs w:val="22"/>
        </w:rPr>
        <w:t>imovinsko pravni poslovi vezani uz stjecanje i otuđenje nekretnina u vlasništvu Grada i ostalo raspolaganje nekretninama, poslovi vezani uz zakup i prodaju poslovnog prostora, najam stanova, investicijskog i tekućeg održavanja nekretnina u vlasništvu Grada,</w:t>
      </w:r>
    </w:p>
    <w:p w14:paraId="43E423AB" w14:textId="77777777" w:rsidR="00C761CD" w:rsidRPr="00C761CD" w:rsidRDefault="00C761CD" w:rsidP="00C761CD">
      <w:pPr>
        <w:autoSpaceDE w:val="0"/>
        <w:autoSpaceDN w:val="0"/>
        <w:adjustRightInd w:val="0"/>
        <w:jc w:val="both"/>
        <w:rPr>
          <w:kern w:val="28"/>
          <w:sz w:val="22"/>
          <w:szCs w:val="22"/>
        </w:rPr>
      </w:pPr>
      <w:r w:rsidRPr="00C761CD">
        <w:rPr>
          <w:kern w:val="28"/>
          <w:sz w:val="22"/>
          <w:szCs w:val="22"/>
        </w:rPr>
        <w:t>- poslovi koji se odnose na provedbu postupaka javne i jednostavne nabave za sve postupke nabave iz nadležnosti Grada te provedba objedinjenih postupaka javne nabave za ustanove kojima je osnivač Grad Koprivnica.</w:t>
      </w:r>
    </w:p>
    <w:p w14:paraId="223941AC" w14:textId="77777777" w:rsidR="00C761CD" w:rsidRPr="00C761CD" w:rsidRDefault="00C761CD" w:rsidP="00C761CD">
      <w:pPr>
        <w:autoSpaceDE w:val="0"/>
        <w:autoSpaceDN w:val="0"/>
        <w:adjustRightInd w:val="0"/>
        <w:ind w:firstLine="708"/>
        <w:contextualSpacing/>
        <w:jc w:val="both"/>
        <w:rPr>
          <w:sz w:val="22"/>
          <w:szCs w:val="22"/>
        </w:rPr>
      </w:pPr>
      <w:r w:rsidRPr="00C761CD">
        <w:rPr>
          <w:sz w:val="22"/>
          <w:szCs w:val="22"/>
        </w:rPr>
        <w:t xml:space="preserve">Upravni odjel sastoji se od četiri odsjeka i to: </w:t>
      </w:r>
    </w:p>
    <w:p w14:paraId="09992234"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poslove Gradskog vijeća i upravljanje ljudskim potencijalima</w:t>
      </w:r>
    </w:p>
    <w:p w14:paraId="52C1D9A4"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pravne poslove</w:t>
      </w:r>
    </w:p>
    <w:p w14:paraId="71C73D9E"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upravljanje nekretninama</w:t>
      </w:r>
    </w:p>
    <w:p w14:paraId="0393DCD3"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nabavu</w:t>
      </w:r>
    </w:p>
    <w:p w14:paraId="5A8B3908" w14:textId="77777777" w:rsidR="00C761CD" w:rsidRPr="00C761CD" w:rsidRDefault="00C761CD" w:rsidP="00C761CD">
      <w:pPr>
        <w:jc w:val="both"/>
        <w:rPr>
          <w:sz w:val="22"/>
          <w:szCs w:val="22"/>
        </w:rPr>
      </w:pPr>
    </w:p>
    <w:p w14:paraId="2A17D275" w14:textId="77777777" w:rsidR="00C761CD" w:rsidRDefault="00C761CD" w:rsidP="00C761CD">
      <w:pPr>
        <w:jc w:val="both"/>
        <w:rPr>
          <w:sz w:val="22"/>
          <w:szCs w:val="22"/>
        </w:rPr>
      </w:pPr>
      <w:r w:rsidRPr="00C761CD">
        <w:rPr>
          <w:sz w:val="22"/>
          <w:szCs w:val="22"/>
        </w:rPr>
        <w:t xml:space="preserve">Financijska sredstva za 2026. godinu planiraju se u ovom razdjelu Proračuna u iznosu </w:t>
      </w:r>
      <w:r w:rsidRPr="00C761CD">
        <w:rPr>
          <w:b/>
          <w:sz w:val="22"/>
          <w:szCs w:val="22"/>
        </w:rPr>
        <w:t xml:space="preserve">4.832.300,00 </w:t>
      </w:r>
      <w:r w:rsidRPr="00C761CD">
        <w:rPr>
          <w:bCs/>
          <w:sz w:val="22"/>
          <w:szCs w:val="22"/>
        </w:rPr>
        <w:t>EUR,</w:t>
      </w:r>
      <w:r w:rsidRPr="00C761CD">
        <w:rPr>
          <w:sz w:val="22"/>
          <w:szCs w:val="22"/>
        </w:rPr>
        <w:t xml:space="preserve"> u Projekciji za 2027. godinu u iznosu 4.199.300,00 EUR, u Projekciji za 2028. u iznosu 4.210.300,00 EUR, a raspodjeljuju se po glavama kako slijedi:</w:t>
      </w:r>
    </w:p>
    <w:p w14:paraId="3DE1A027" w14:textId="77777777" w:rsidR="00273497" w:rsidRPr="00C761CD" w:rsidRDefault="00273497" w:rsidP="00C761CD">
      <w:pPr>
        <w:jc w:val="both"/>
        <w:rPr>
          <w:b/>
          <w:sz w:val="22"/>
          <w:szCs w:val="22"/>
        </w:rPr>
      </w:pPr>
    </w:p>
    <w:p w14:paraId="6EF19137" w14:textId="77777777" w:rsidR="00C761CD" w:rsidRPr="005C54E5" w:rsidRDefault="00C761CD" w:rsidP="00C761CD">
      <w:pPr>
        <w:jc w:val="both"/>
        <w:rPr>
          <w:b/>
        </w:rPr>
      </w:pPr>
    </w:p>
    <w:p w14:paraId="6C022F78" w14:textId="1E5595DA" w:rsidR="00273497" w:rsidRPr="00273497" w:rsidRDefault="00273497" w:rsidP="00273497">
      <w:pPr>
        <w:pStyle w:val="Opisslike"/>
        <w:keepNext/>
        <w:rPr>
          <w:color w:val="auto"/>
          <w:sz w:val="22"/>
          <w:szCs w:val="22"/>
        </w:rPr>
      </w:pPr>
      <w:r w:rsidRPr="00273497">
        <w:rPr>
          <w:color w:val="auto"/>
          <w:sz w:val="22"/>
          <w:szCs w:val="22"/>
        </w:rPr>
        <w:t xml:space="preserve">Tablica </w:t>
      </w:r>
      <w:r w:rsidRPr="00273497">
        <w:rPr>
          <w:color w:val="auto"/>
          <w:sz w:val="22"/>
          <w:szCs w:val="22"/>
        </w:rPr>
        <w:fldChar w:fldCharType="begin"/>
      </w:r>
      <w:r w:rsidRPr="00273497">
        <w:rPr>
          <w:color w:val="auto"/>
          <w:sz w:val="22"/>
          <w:szCs w:val="22"/>
        </w:rPr>
        <w:instrText xml:space="preserve"> SEQ Tablica \* ARABIC </w:instrText>
      </w:r>
      <w:r w:rsidRPr="00273497">
        <w:rPr>
          <w:color w:val="auto"/>
          <w:sz w:val="22"/>
          <w:szCs w:val="22"/>
        </w:rPr>
        <w:fldChar w:fldCharType="separate"/>
      </w:r>
      <w:r w:rsidR="001651AB">
        <w:rPr>
          <w:noProof/>
          <w:color w:val="auto"/>
          <w:sz w:val="22"/>
          <w:szCs w:val="22"/>
        </w:rPr>
        <w:t>9</w:t>
      </w:r>
      <w:r w:rsidRPr="00273497">
        <w:rPr>
          <w:color w:val="auto"/>
          <w:sz w:val="22"/>
          <w:szCs w:val="22"/>
        </w:rPr>
        <w:fldChar w:fldCharType="end"/>
      </w:r>
      <w:r w:rsidRPr="00273497">
        <w:rPr>
          <w:color w:val="auto"/>
          <w:sz w:val="22"/>
          <w:szCs w:val="22"/>
        </w:rPr>
        <w:t>. Plan rashoda Upravnog odjela za poslove gradskog vijeća i pravne poslove</w:t>
      </w:r>
    </w:p>
    <w:tbl>
      <w:tblPr>
        <w:tblW w:w="97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857"/>
        <w:gridCol w:w="1710"/>
        <w:gridCol w:w="1578"/>
        <w:gridCol w:w="1578"/>
      </w:tblGrid>
      <w:tr w:rsidR="00C761CD" w:rsidRPr="00C677FC" w14:paraId="3CAD751B" w14:textId="77777777" w:rsidTr="00C761CD">
        <w:trPr>
          <w:trHeight w:val="803"/>
        </w:trPr>
        <w:tc>
          <w:tcPr>
            <w:tcW w:w="4857" w:type="dxa"/>
            <w:tcBorders>
              <w:top w:val="thinThickSmallGap" w:sz="24" w:space="0" w:color="000000"/>
              <w:left w:val="single" w:sz="8" w:space="0" w:color="000000"/>
              <w:bottom w:val="single" w:sz="18" w:space="0" w:color="000000"/>
              <w:right w:val="single" w:sz="8" w:space="0" w:color="000000"/>
            </w:tcBorders>
          </w:tcPr>
          <w:p w14:paraId="445CEC75" w14:textId="77777777" w:rsidR="00C761CD" w:rsidRPr="00C677FC" w:rsidRDefault="00C761CD" w:rsidP="00D62946">
            <w:pPr>
              <w:jc w:val="both"/>
              <w:rPr>
                <w:b/>
                <w:bCs/>
                <w:sz w:val="22"/>
                <w:szCs w:val="22"/>
              </w:rPr>
            </w:pPr>
            <w:r w:rsidRPr="00C677FC">
              <w:rPr>
                <w:b/>
                <w:bCs/>
                <w:sz w:val="22"/>
                <w:szCs w:val="22"/>
              </w:rPr>
              <w:t>RAZDJEL 013 UPRAVNI ODJEL ZA POSLOVE GRADSKOG VIJEĆA I PRAVNE POSLOVE</w:t>
            </w:r>
          </w:p>
        </w:tc>
        <w:tc>
          <w:tcPr>
            <w:tcW w:w="1710" w:type="dxa"/>
            <w:tcBorders>
              <w:top w:val="thinThickSmallGap" w:sz="24" w:space="0" w:color="000000"/>
              <w:left w:val="single" w:sz="8" w:space="0" w:color="000000"/>
              <w:bottom w:val="single" w:sz="18" w:space="0" w:color="000000"/>
              <w:right w:val="single" w:sz="8" w:space="0" w:color="000000"/>
            </w:tcBorders>
          </w:tcPr>
          <w:p w14:paraId="3BE8198C" w14:textId="77777777" w:rsidR="00C761CD" w:rsidRPr="00C677FC" w:rsidRDefault="00C761CD" w:rsidP="00D62946">
            <w:pPr>
              <w:jc w:val="center"/>
              <w:rPr>
                <w:b/>
                <w:sz w:val="22"/>
                <w:szCs w:val="22"/>
              </w:rPr>
            </w:pPr>
          </w:p>
          <w:p w14:paraId="5228EFEB" w14:textId="77777777" w:rsidR="00C761CD" w:rsidRPr="00C677FC" w:rsidRDefault="00C761CD" w:rsidP="00D62946">
            <w:pPr>
              <w:jc w:val="center"/>
              <w:rPr>
                <w:b/>
                <w:sz w:val="22"/>
                <w:szCs w:val="22"/>
              </w:rPr>
            </w:pPr>
            <w:r w:rsidRPr="00C677FC">
              <w:rPr>
                <w:b/>
                <w:sz w:val="22"/>
                <w:szCs w:val="22"/>
              </w:rPr>
              <w:t>PLAN 2026.</w:t>
            </w:r>
          </w:p>
        </w:tc>
        <w:tc>
          <w:tcPr>
            <w:tcW w:w="1578" w:type="dxa"/>
            <w:tcBorders>
              <w:top w:val="thinThickSmallGap" w:sz="24" w:space="0" w:color="000000"/>
              <w:left w:val="single" w:sz="8" w:space="0" w:color="000000"/>
              <w:bottom w:val="single" w:sz="18" w:space="0" w:color="000000"/>
              <w:right w:val="single" w:sz="8" w:space="0" w:color="000000"/>
            </w:tcBorders>
          </w:tcPr>
          <w:p w14:paraId="0788DEF8" w14:textId="77777777" w:rsidR="00C761CD" w:rsidRPr="00C677FC" w:rsidRDefault="00C761CD" w:rsidP="00D62946">
            <w:pPr>
              <w:rPr>
                <w:b/>
                <w:sz w:val="22"/>
                <w:szCs w:val="22"/>
              </w:rPr>
            </w:pPr>
          </w:p>
          <w:p w14:paraId="28DE8658" w14:textId="77777777" w:rsidR="00C761CD" w:rsidRPr="00C677FC" w:rsidRDefault="00C761CD" w:rsidP="00D62946">
            <w:pPr>
              <w:rPr>
                <w:b/>
                <w:sz w:val="22"/>
                <w:szCs w:val="22"/>
              </w:rPr>
            </w:pPr>
            <w:r w:rsidRPr="00C677FC">
              <w:rPr>
                <w:b/>
                <w:sz w:val="22"/>
                <w:szCs w:val="22"/>
              </w:rPr>
              <w:t>PLAN 2027.</w:t>
            </w:r>
          </w:p>
        </w:tc>
        <w:tc>
          <w:tcPr>
            <w:tcW w:w="1578" w:type="dxa"/>
            <w:tcBorders>
              <w:top w:val="thinThickSmallGap" w:sz="24" w:space="0" w:color="000000"/>
              <w:left w:val="single" w:sz="8" w:space="0" w:color="000000"/>
              <w:bottom w:val="single" w:sz="18" w:space="0" w:color="000000"/>
              <w:right w:val="single" w:sz="8" w:space="0" w:color="000000"/>
            </w:tcBorders>
          </w:tcPr>
          <w:p w14:paraId="7BD4A4EC" w14:textId="77777777" w:rsidR="00C761CD" w:rsidRPr="00C677FC" w:rsidRDefault="00C761CD" w:rsidP="00D62946">
            <w:pPr>
              <w:jc w:val="center"/>
              <w:rPr>
                <w:b/>
                <w:sz w:val="22"/>
                <w:szCs w:val="22"/>
              </w:rPr>
            </w:pPr>
          </w:p>
          <w:p w14:paraId="27C7F277" w14:textId="77777777" w:rsidR="00C761CD" w:rsidRPr="00C677FC" w:rsidRDefault="00C761CD" w:rsidP="00D62946">
            <w:pPr>
              <w:jc w:val="center"/>
              <w:rPr>
                <w:b/>
                <w:sz w:val="22"/>
                <w:szCs w:val="22"/>
              </w:rPr>
            </w:pPr>
            <w:r w:rsidRPr="00C677FC">
              <w:rPr>
                <w:b/>
                <w:sz w:val="22"/>
                <w:szCs w:val="22"/>
              </w:rPr>
              <w:t>PLAN 2028.</w:t>
            </w:r>
          </w:p>
        </w:tc>
      </w:tr>
      <w:tr w:rsidR="00C761CD" w:rsidRPr="00C677FC" w14:paraId="12D885D8" w14:textId="77777777" w:rsidTr="00C761CD">
        <w:trPr>
          <w:trHeight w:val="815"/>
        </w:trPr>
        <w:tc>
          <w:tcPr>
            <w:tcW w:w="4857" w:type="dxa"/>
            <w:tcBorders>
              <w:top w:val="single" w:sz="8" w:space="0" w:color="000000"/>
              <w:left w:val="single" w:sz="8" w:space="0" w:color="000000"/>
              <w:bottom w:val="single" w:sz="8" w:space="0" w:color="000000"/>
              <w:right w:val="single" w:sz="8" w:space="0" w:color="000000"/>
            </w:tcBorders>
          </w:tcPr>
          <w:p w14:paraId="65725749" w14:textId="77777777" w:rsidR="00C761CD" w:rsidRPr="00C677FC" w:rsidRDefault="00C761CD" w:rsidP="00D62946">
            <w:pPr>
              <w:jc w:val="both"/>
              <w:rPr>
                <w:b/>
                <w:bCs/>
                <w:sz w:val="22"/>
                <w:szCs w:val="22"/>
              </w:rPr>
            </w:pPr>
            <w:r w:rsidRPr="00C677FC">
              <w:rPr>
                <w:b/>
                <w:bCs/>
                <w:sz w:val="22"/>
                <w:szCs w:val="22"/>
              </w:rPr>
              <w:t>Glava 1</w:t>
            </w:r>
          </w:p>
          <w:p w14:paraId="6E8B7A7C" w14:textId="77777777" w:rsidR="00C761CD" w:rsidRPr="00C677FC" w:rsidRDefault="00C761CD" w:rsidP="00D62946">
            <w:pPr>
              <w:jc w:val="both"/>
              <w:rPr>
                <w:b/>
                <w:bCs/>
                <w:sz w:val="22"/>
                <w:szCs w:val="22"/>
              </w:rPr>
            </w:pPr>
            <w:r w:rsidRPr="00C677FC">
              <w:rPr>
                <w:b/>
                <w:bCs/>
                <w:sz w:val="22"/>
                <w:szCs w:val="22"/>
              </w:rPr>
              <w:t>UPRAVNI ODJEL ZA POSLOVE GRADSKOG VIJEĆA I PRAVNE POSLOVE</w:t>
            </w:r>
          </w:p>
        </w:tc>
        <w:tc>
          <w:tcPr>
            <w:tcW w:w="1710" w:type="dxa"/>
            <w:tcBorders>
              <w:top w:val="single" w:sz="8" w:space="0" w:color="000000"/>
              <w:left w:val="single" w:sz="8" w:space="0" w:color="000000"/>
              <w:bottom w:val="single" w:sz="8" w:space="0" w:color="000000"/>
              <w:right w:val="single" w:sz="8" w:space="0" w:color="000000"/>
            </w:tcBorders>
          </w:tcPr>
          <w:p w14:paraId="77E6E79F" w14:textId="77777777" w:rsidR="00C761CD" w:rsidRPr="00C677FC" w:rsidRDefault="00C761CD" w:rsidP="00D62946">
            <w:pPr>
              <w:jc w:val="right"/>
              <w:rPr>
                <w:b/>
                <w:sz w:val="22"/>
                <w:szCs w:val="22"/>
              </w:rPr>
            </w:pPr>
          </w:p>
          <w:p w14:paraId="7050B346" w14:textId="77777777" w:rsidR="00C761CD" w:rsidRPr="00C677FC" w:rsidRDefault="00C761CD" w:rsidP="00D62946">
            <w:pPr>
              <w:jc w:val="right"/>
              <w:rPr>
                <w:b/>
                <w:sz w:val="22"/>
                <w:szCs w:val="22"/>
              </w:rPr>
            </w:pPr>
            <w:r w:rsidRPr="00C677FC">
              <w:rPr>
                <w:b/>
                <w:sz w:val="22"/>
                <w:szCs w:val="22"/>
              </w:rPr>
              <w:t>4.832.300,00</w:t>
            </w:r>
          </w:p>
        </w:tc>
        <w:tc>
          <w:tcPr>
            <w:tcW w:w="1578" w:type="dxa"/>
            <w:tcBorders>
              <w:top w:val="single" w:sz="8" w:space="0" w:color="000000"/>
              <w:left w:val="single" w:sz="8" w:space="0" w:color="000000"/>
              <w:bottom w:val="single" w:sz="8" w:space="0" w:color="000000"/>
              <w:right w:val="single" w:sz="8" w:space="0" w:color="000000"/>
            </w:tcBorders>
          </w:tcPr>
          <w:p w14:paraId="62FA6FA6" w14:textId="77777777" w:rsidR="00C761CD" w:rsidRPr="00C677FC" w:rsidRDefault="00C761CD" w:rsidP="00D62946">
            <w:pPr>
              <w:jc w:val="right"/>
              <w:rPr>
                <w:b/>
                <w:sz w:val="22"/>
                <w:szCs w:val="22"/>
              </w:rPr>
            </w:pPr>
          </w:p>
          <w:p w14:paraId="3C9A30CF" w14:textId="77777777" w:rsidR="00C761CD" w:rsidRPr="00C677FC" w:rsidRDefault="00C761CD" w:rsidP="00D62946">
            <w:pPr>
              <w:jc w:val="right"/>
              <w:rPr>
                <w:b/>
                <w:sz w:val="22"/>
                <w:szCs w:val="22"/>
              </w:rPr>
            </w:pPr>
            <w:r w:rsidRPr="00C677FC">
              <w:rPr>
                <w:b/>
                <w:sz w:val="22"/>
                <w:szCs w:val="22"/>
              </w:rPr>
              <w:t>4.199.300,00</w:t>
            </w:r>
          </w:p>
        </w:tc>
        <w:tc>
          <w:tcPr>
            <w:tcW w:w="1578" w:type="dxa"/>
            <w:tcBorders>
              <w:top w:val="single" w:sz="8" w:space="0" w:color="000000"/>
              <w:left w:val="single" w:sz="8" w:space="0" w:color="000000"/>
              <w:bottom w:val="single" w:sz="8" w:space="0" w:color="000000"/>
              <w:right w:val="single" w:sz="8" w:space="0" w:color="000000"/>
            </w:tcBorders>
          </w:tcPr>
          <w:p w14:paraId="024F588F" w14:textId="77777777" w:rsidR="00C761CD" w:rsidRPr="00C677FC" w:rsidRDefault="00C761CD" w:rsidP="00D62946">
            <w:pPr>
              <w:jc w:val="right"/>
              <w:rPr>
                <w:b/>
                <w:sz w:val="22"/>
                <w:szCs w:val="22"/>
              </w:rPr>
            </w:pPr>
          </w:p>
          <w:p w14:paraId="390513E2" w14:textId="77777777" w:rsidR="00C761CD" w:rsidRPr="00C677FC" w:rsidRDefault="00C761CD" w:rsidP="00D62946">
            <w:pPr>
              <w:jc w:val="right"/>
              <w:rPr>
                <w:b/>
                <w:sz w:val="22"/>
                <w:szCs w:val="22"/>
              </w:rPr>
            </w:pPr>
            <w:r w:rsidRPr="00C677FC">
              <w:rPr>
                <w:b/>
                <w:sz w:val="22"/>
                <w:szCs w:val="22"/>
              </w:rPr>
              <w:t>4.210.300,00</w:t>
            </w:r>
          </w:p>
        </w:tc>
      </w:tr>
      <w:tr w:rsidR="00C761CD" w:rsidRPr="00C677FC" w14:paraId="7D250905" w14:textId="77777777" w:rsidTr="00C761CD">
        <w:trPr>
          <w:trHeight w:val="815"/>
        </w:trPr>
        <w:tc>
          <w:tcPr>
            <w:tcW w:w="4857" w:type="dxa"/>
            <w:tcBorders>
              <w:top w:val="single" w:sz="8" w:space="0" w:color="000000"/>
              <w:left w:val="single" w:sz="8" w:space="0" w:color="000000"/>
              <w:bottom w:val="single" w:sz="8" w:space="0" w:color="000000"/>
              <w:right w:val="single" w:sz="8" w:space="0" w:color="000000"/>
            </w:tcBorders>
          </w:tcPr>
          <w:p w14:paraId="1793778D" w14:textId="77777777" w:rsidR="00C761CD" w:rsidRPr="00C677FC" w:rsidRDefault="00C761CD" w:rsidP="00D62946">
            <w:pPr>
              <w:jc w:val="both"/>
              <w:rPr>
                <w:b/>
                <w:bCs/>
                <w:sz w:val="22"/>
                <w:szCs w:val="22"/>
              </w:rPr>
            </w:pPr>
            <w:bookmarkStart w:id="20" w:name="_Hlk24120652"/>
            <w:r w:rsidRPr="00C677FC">
              <w:rPr>
                <w:b/>
                <w:bCs/>
                <w:sz w:val="22"/>
                <w:szCs w:val="22"/>
              </w:rPr>
              <w:t>Program 1004</w:t>
            </w:r>
          </w:p>
          <w:p w14:paraId="0F5E2C06" w14:textId="77777777" w:rsidR="00C761CD" w:rsidRPr="00C677FC" w:rsidRDefault="00C761CD" w:rsidP="00D62946">
            <w:pPr>
              <w:jc w:val="both"/>
              <w:rPr>
                <w:b/>
                <w:bCs/>
                <w:sz w:val="22"/>
                <w:szCs w:val="22"/>
              </w:rPr>
            </w:pPr>
            <w:r w:rsidRPr="00C677FC">
              <w:rPr>
                <w:b/>
                <w:bCs/>
                <w:sz w:val="22"/>
                <w:szCs w:val="22"/>
              </w:rPr>
              <w:t>Redovni rad Gradskog vijeća i administrativni poslovi</w:t>
            </w:r>
          </w:p>
        </w:tc>
        <w:tc>
          <w:tcPr>
            <w:tcW w:w="1710" w:type="dxa"/>
            <w:tcBorders>
              <w:top w:val="single" w:sz="8" w:space="0" w:color="000000"/>
              <w:left w:val="single" w:sz="8" w:space="0" w:color="000000"/>
              <w:bottom w:val="single" w:sz="8" w:space="0" w:color="000000"/>
              <w:right w:val="single" w:sz="8" w:space="0" w:color="000000"/>
            </w:tcBorders>
          </w:tcPr>
          <w:p w14:paraId="2ACBA6D1" w14:textId="77777777" w:rsidR="00C761CD" w:rsidRPr="00C677FC" w:rsidRDefault="00C761CD" w:rsidP="00D62946">
            <w:pPr>
              <w:jc w:val="right"/>
              <w:rPr>
                <w:b/>
                <w:bCs/>
                <w:sz w:val="22"/>
                <w:szCs w:val="22"/>
              </w:rPr>
            </w:pPr>
          </w:p>
          <w:p w14:paraId="61CB6216" w14:textId="77777777" w:rsidR="00C761CD" w:rsidRPr="00C677FC" w:rsidRDefault="00C761CD" w:rsidP="00D62946">
            <w:pPr>
              <w:jc w:val="right"/>
              <w:rPr>
                <w:b/>
                <w:bCs/>
                <w:sz w:val="22"/>
                <w:szCs w:val="22"/>
              </w:rPr>
            </w:pPr>
            <w:r w:rsidRPr="00C677FC">
              <w:rPr>
                <w:b/>
                <w:bCs/>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527ECEBE" w14:textId="77777777" w:rsidR="00C761CD" w:rsidRPr="00C677FC" w:rsidRDefault="00C761CD" w:rsidP="00D62946">
            <w:pPr>
              <w:jc w:val="right"/>
              <w:rPr>
                <w:b/>
                <w:bCs/>
                <w:sz w:val="22"/>
                <w:szCs w:val="22"/>
              </w:rPr>
            </w:pPr>
          </w:p>
          <w:p w14:paraId="65CE2650" w14:textId="77777777" w:rsidR="00C761CD" w:rsidRPr="00C677FC" w:rsidRDefault="00C761CD" w:rsidP="00D62946">
            <w:pPr>
              <w:jc w:val="right"/>
              <w:rPr>
                <w:b/>
                <w:bCs/>
                <w:sz w:val="22"/>
                <w:szCs w:val="22"/>
              </w:rPr>
            </w:pPr>
            <w:r w:rsidRPr="00C677FC">
              <w:rPr>
                <w:b/>
                <w:bCs/>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30A0BC5B" w14:textId="77777777" w:rsidR="00C761CD" w:rsidRPr="00C677FC" w:rsidRDefault="00C761CD" w:rsidP="00D62946">
            <w:pPr>
              <w:jc w:val="right"/>
              <w:rPr>
                <w:b/>
                <w:bCs/>
                <w:sz w:val="22"/>
                <w:szCs w:val="22"/>
              </w:rPr>
            </w:pPr>
          </w:p>
          <w:p w14:paraId="2166BB1D" w14:textId="77777777" w:rsidR="00C761CD" w:rsidRPr="00C677FC" w:rsidRDefault="00C761CD" w:rsidP="00D62946">
            <w:pPr>
              <w:jc w:val="right"/>
              <w:rPr>
                <w:b/>
                <w:bCs/>
                <w:sz w:val="22"/>
                <w:szCs w:val="22"/>
              </w:rPr>
            </w:pPr>
            <w:r w:rsidRPr="00C677FC">
              <w:rPr>
                <w:b/>
                <w:bCs/>
                <w:sz w:val="22"/>
                <w:szCs w:val="22"/>
              </w:rPr>
              <w:t>97.600,00</w:t>
            </w:r>
          </w:p>
        </w:tc>
      </w:tr>
      <w:bookmarkEnd w:id="20"/>
      <w:tr w:rsidR="00C761CD" w:rsidRPr="00C677FC" w14:paraId="7135B6F6" w14:textId="77777777" w:rsidTr="00C761CD">
        <w:trPr>
          <w:trHeight w:val="543"/>
        </w:trPr>
        <w:tc>
          <w:tcPr>
            <w:tcW w:w="4857" w:type="dxa"/>
            <w:tcBorders>
              <w:top w:val="single" w:sz="8" w:space="0" w:color="000000"/>
              <w:left w:val="single" w:sz="8" w:space="0" w:color="000000"/>
              <w:bottom w:val="single" w:sz="8" w:space="0" w:color="000000"/>
              <w:right w:val="single" w:sz="8" w:space="0" w:color="000000"/>
            </w:tcBorders>
          </w:tcPr>
          <w:p w14:paraId="10D7FB95" w14:textId="77777777" w:rsidR="00C761CD" w:rsidRPr="00C677FC" w:rsidRDefault="00C761CD" w:rsidP="00D62946">
            <w:pPr>
              <w:jc w:val="both"/>
              <w:rPr>
                <w:bCs/>
                <w:sz w:val="22"/>
                <w:szCs w:val="22"/>
              </w:rPr>
            </w:pPr>
            <w:r w:rsidRPr="00C677FC">
              <w:rPr>
                <w:bCs/>
                <w:sz w:val="22"/>
                <w:szCs w:val="22"/>
              </w:rPr>
              <w:t>Aktivnost A100403</w:t>
            </w:r>
          </w:p>
          <w:p w14:paraId="48DB32DC" w14:textId="77777777" w:rsidR="00C761CD" w:rsidRPr="00C677FC" w:rsidRDefault="00C761CD" w:rsidP="00D62946">
            <w:pPr>
              <w:jc w:val="both"/>
              <w:rPr>
                <w:bCs/>
                <w:sz w:val="22"/>
                <w:szCs w:val="22"/>
              </w:rPr>
            </w:pPr>
            <w:r w:rsidRPr="00C677FC">
              <w:rPr>
                <w:bCs/>
                <w:sz w:val="22"/>
                <w:szCs w:val="22"/>
              </w:rPr>
              <w:t>Rad Gradskog vijeća i administrativni poslovi</w:t>
            </w:r>
          </w:p>
        </w:tc>
        <w:tc>
          <w:tcPr>
            <w:tcW w:w="1710" w:type="dxa"/>
            <w:tcBorders>
              <w:top w:val="single" w:sz="8" w:space="0" w:color="000000"/>
              <w:left w:val="single" w:sz="8" w:space="0" w:color="000000"/>
              <w:bottom w:val="single" w:sz="8" w:space="0" w:color="000000"/>
              <w:right w:val="single" w:sz="8" w:space="0" w:color="000000"/>
            </w:tcBorders>
          </w:tcPr>
          <w:p w14:paraId="1C3AF073" w14:textId="77777777" w:rsidR="00C761CD" w:rsidRPr="00C677FC" w:rsidRDefault="00C761CD" w:rsidP="00D62946">
            <w:pPr>
              <w:jc w:val="right"/>
              <w:rPr>
                <w:sz w:val="22"/>
                <w:szCs w:val="22"/>
              </w:rPr>
            </w:pPr>
          </w:p>
          <w:p w14:paraId="1C272D0B" w14:textId="77777777" w:rsidR="00C761CD" w:rsidRPr="00C677FC" w:rsidRDefault="00C761CD" w:rsidP="00D62946">
            <w:pPr>
              <w:jc w:val="right"/>
              <w:rPr>
                <w:sz w:val="22"/>
                <w:szCs w:val="22"/>
              </w:rPr>
            </w:pPr>
            <w:r w:rsidRPr="00C677FC">
              <w:rPr>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25F7BA7E" w14:textId="77777777" w:rsidR="00C761CD" w:rsidRPr="00C677FC" w:rsidRDefault="00C761CD" w:rsidP="00D62946">
            <w:pPr>
              <w:jc w:val="right"/>
              <w:rPr>
                <w:sz w:val="22"/>
                <w:szCs w:val="22"/>
              </w:rPr>
            </w:pPr>
          </w:p>
          <w:p w14:paraId="2BBA2FCB" w14:textId="77777777" w:rsidR="00C761CD" w:rsidRPr="00C677FC" w:rsidRDefault="00C761CD" w:rsidP="00D62946">
            <w:pPr>
              <w:jc w:val="right"/>
              <w:rPr>
                <w:sz w:val="22"/>
                <w:szCs w:val="22"/>
              </w:rPr>
            </w:pPr>
            <w:r w:rsidRPr="00C677FC">
              <w:rPr>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20C8452E" w14:textId="77777777" w:rsidR="00C761CD" w:rsidRPr="00C677FC" w:rsidRDefault="00C761CD" w:rsidP="00D62946">
            <w:pPr>
              <w:jc w:val="right"/>
              <w:rPr>
                <w:sz w:val="22"/>
                <w:szCs w:val="22"/>
              </w:rPr>
            </w:pPr>
          </w:p>
          <w:p w14:paraId="3E12C5A9" w14:textId="77777777" w:rsidR="00C761CD" w:rsidRPr="00C677FC" w:rsidRDefault="00C761CD" w:rsidP="00D62946">
            <w:pPr>
              <w:jc w:val="right"/>
              <w:rPr>
                <w:sz w:val="22"/>
                <w:szCs w:val="22"/>
              </w:rPr>
            </w:pPr>
            <w:r w:rsidRPr="00C677FC">
              <w:rPr>
                <w:sz w:val="22"/>
                <w:szCs w:val="22"/>
              </w:rPr>
              <w:t>97.600,00</w:t>
            </w:r>
          </w:p>
        </w:tc>
      </w:tr>
      <w:tr w:rsidR="00C761CD" w:rsidRPr="00C677FC" w14:paraId="48AB0AC8" w14:textId="77777777" w:rsidTr="00C761CD">
        <w:trPr>
          <w:trHeight w:val="492"/>
        </w:trPr>
        <w:tc>
          <w:tcPr>
            <w:tcW w:w="4857" w:type="dxa"/>
            <w:tcBorders>
              <w:top w:val="single" w:sz="8" w:space="0" w:color="000000"/>
              <w:left w:val="single" w:sz="8" w:space="0" w:color="000000"/>
              <w:bottom w:val="single" w:sz="8" w:space="0" w:color="000000"/>
              <w:right w:val="single" w:sz="8" w:space="0" w:color="000000"/>
            </w:tcBorders>
          </w:tcPr>
          <w:p w14:paraId="34B90204" w14:textId="77777777" w:rsidR="00C761CD" w:rsidRPr="00C677FC" w:rsidRDefault="00C761CD" w:rsidP="00D62946">
            <w:pPr>
              <w:jc w:val="both"/>
              <w:rPr>
                <w:b/>
                <w:bCs/>
                <w:sz w:val="22"/>
                <w:szCs w:val="22"/>
              </w:rPr>
            </w:pPr>
            <w:r w:rsidRPr="00C677FC">
              <w:rPr>
                <w:b/>
                <w:bCs/>
                <w:sz w:val="22"/>
                <w:szCs w:val="22"/>
              </w:rPr>
              <w:t>Program 1005</w:t>
            </w:r>
          </w:p>
          <w:p w14:paraId="388F16AA" w14:textId="77777777" w:rsidR="00C761CD" w:rsidRPr="00C677FC" w:rsidRDefault="00C761CD" w:rsidP="00D62946">
            <w:pPr>
              <w:jc w:val="both"/>
              <w:rPr>
                <w:b/>
                <w:bCs/>
                <w:sz w:val="22"/>
                <w:szCs w:val="22"/>
              </w:rPr>
            </w:pPr>
            <w:r w:rsidRPr="00C677FC">
              <w:rPr>
                <w:b/>
                <w:bCs/>
                <w:sz w:val="22"/>
                <w:szCs w:val="22"/>
              </w:rPr>
              <w:t>Opći poslovi Gradskog vijeća i stručnih službi</w:t>
            </w:r>
          </w:p>
        </w:tc>
        <w:tc>
          <w:tcPr>
            <w:tcW w:w="1710" w:type="dxa"/>
            <w:tcBorders>
              <w:top w:val="single" w:sz="8" w:space="0" w:color="000000"/>
              <w:left w:val="single" w:sz="8" w:space="0" w:color="000000"/>
              <w:bottom w:val="single" w:sz="8" w:space="0" w:color="000000"/>
              <w:right w:val="single" w:sz="8" w:space="0" w:color="000000"/>
            </w:tcBorders>
          </w:tcPr>
          <w:p w14:paraId="64654EF9" w14:textId="77777777" w:rsidR="00C761CD" w:rsidRPr="00C677FC" w:rsidRDefault="00C761CD" w:rsidP="00D62946">
            <w:pPr>
              <w:jc w:val="right"/>
              <w:rPr>
                <w:b/>
                <w:bCs/>
                <w:sz w:val="22"/>
                <w:szCs w:val="22"/>
              </w:rPr>
            </w:pPr>
          </w:p>
          <w:p w14:paraId="1D9390C8" w14:textId="77777777" w:rsidR="00C761CD" w:rsidRPr="00C677FC" w:rsidRDefault="00C761CD" w:rsidP="00D62946">
            <w:pPr>
              <w:jc w:val="right"/>
              <w:rPr>
                <w:b/>
                <w:bCs/>
                <w:sz w:val="22"/>
                <w:szCs w:val="22"/>
              </w:rPr>
            </w:pPr>
            <w:r w:rsidRPr="00C677FC">
              <w:rPr>
                <w:b/>
                <w:bCs/>
                <w:sz w:val="22"/>
                <w:szCs w:val="22"/>
              </w:rPr>
              <w:t>3.091.300,00</w:t>
            </w:r>
          </w:p>
        </w:tc>
        <w:tc>
          <w:tcPr>
            <w:tcW w:w="1578" w:type="dxa"/>
            <w:tcBorders>
              <w:top w:val="single" w:sz="8" w:space="0" w:color="000000"/>
              <w:left w:val="single" w:sz="8" w:space="0" w:color="000000"/>
              <w:bottom w:val="single" w:sz="8" w:space="0" w:color="000000"/>
              <w:right w:val="single" w:sz="8" w:space="0" w:color="000000"/>
            </w:tcBorders>
          </w:tcPr>
          <w:p w14:paraId="412618D4" w14:textId="77777777" w:rsidR="00C761CD" w:rsidRPr="00C677FC" w:rsidRDefault="00C761CD" w:rsidP="00D62946">
            <w:pPr>
              <w:jc w:val="right"/>
              <w:rPr>
                <w:b/>
                <w:bCs/>
                <w:sz w:val="22"/>
                <w:szCs w:val="22"/>
              </w:rPr>
            </w:pPr>
          </w:p>
          <w:p w14:paraId="6D93647D" w14:textId="77777777" w:rsidR="00C761CD" w:rsidRPr="00C677FC" w:rsidRDefault="00C761CD" w:rsidP="00D62946">
            <w:pPr>
              <w:jc w:val="right"/>
              <w:rPr>
                <w:b/>
                <w:bCs/>
                <w:sz w:val="22"/>
                <w:szCs w:val="22"/>
              </w:rPr>
            </w:pPr>
            <w:r w:rsidRPr="00C677FC">
              <w:rPr>
                <w:b/>
                <w:bCs/>
                <w:sz w:val="22"/>
                <w:szCs w:val="22"/>
              </w:rPr>
              <w:t>3.124.300,00</w:t>
            </w:r>
          </w:p>
        </w:tc>
        <w:tc>
          <w:tcPr>
            <w:tcW w:w="1578" w:type="dxa"/>
            <w:tcBorders>
              <w:top w:val="single" w:sz="8" w:space="0" w:color="000000"/>
              <w:left w:val="single" w:sz="8" w:space="0" w:color="000000"/>
              <w:bottom w:val="single" w:sz="8" w:space="0" w:color="000000"/>
              <w:right w:val="single" w:sz="8" w:space="0" w:color="000000"/>
            </w:tcBorders>
          </w:tcPr>
          <w:p w14:paraId="4A8309B1" w14:textId="77777777" w:rsidR="00C761CD" w:rsidRPr="00C677FC" w:rsidRDefault="00C761CD" w:rsidP="00D62946">
            <w:pPr>
              <w:jc w:val="right"/>
              <w:rPr>
                <w:b/>
                <w:bCs/>
                <w:sz w:val="22"/>
                <w:szCs w:val="22"/>
              </w:rPr>
            </w:pPr>
          </w:p>
          <w:p w14:paraId="2017B5ED" w14:textId="77777777" w:rsidR="00C761CD" w:rsidRPr="00C677FC" w:rsidRDefault="00C761CD" w:rsidP="00D62946">
            <w:pPr>
              <w:jc w:val="right"/>
              <w:rPr>
                <w:b/>
                <w:bCs/>
                <w:sz w:val="22"/>
                <w:szCs w:val="22"/>
              </w:rPr>
            </w:pPr>
            <w:r w:rsidRPr="00C677FC">
              <w:rPr>
                <w:b/>
                <w:bCs/>
                <w:sz w:val="22"/>
                <w:szCs w:val="22"/>
              </w:rPr>
              <w:t>3.135.300,00</w:t>
            </w:r>
          </w:p>
        </w:tc>
      </w:tr>
      <w:tr w:rsidR="00C761CD" w:rsidRPr="00C677FC" w14:paraId="0E6513FB"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64C971A5" w14:textId="77777777" w:rsidR="00C761CD" w:rsidRPr="00C677FC" w:rsidRDefault="00C761CD" w:rsidP="00D62946">
            <w:pPr>
              <w:jc w:val="both"/>
              <w:rPr>
                <w:bCs/>
                <w:sz w:val="22"/>
                <w:szCs w:val="22"/>
              </w:rPr>
            </w:pPr>
            <w:r w:rsidRPr="00C677FC">
              <w:rPr>
                <w:bCs/>
                <w:sz w:val="22"/>
                <w:szCs w:val="22"/>
              </w:rPr>
              <w:t>Aktivnost A100509</w:t>
            </w:r>
          </w:p>
          <w:p w14:paraId="1F19C2BA" w14:textId="77777777" w:rsidR="00C761CD" w:rsidRPr="00C677FC" w:rsidRDefault="00C761CD" w:rsidP="00D62946">
            <w:pPr>
              <w:jc w:val="both"/>
              <w:rPr>
                <w:bCs/>
                <w:sz w:val="22"/>
                <w:szCs w:val="22"/>
              </w:rPr>
            </w:pPr>
            <w:r w:rsidRPr="00C677FC">
              <w:rPr>
                <w:bCs/>
                <w:sz w:val="22"/>
                <w:szCs w:val="22"/>
              </w:rPr>
              <w:t>Rashodi za zaposlene</w:t>
            </w:r>
          </w:p>
        </w:tc>
        <w:tc>
          <w:tcPr>
            <w:tcW w:w="1710" w:type="dxa"/>
            <w:tcBorders>
              <w:top w:val="single" w:sz="8" w:space="0" w:color="000000"/>
              <w:left w:val="single" w:sz="8" w:space="0" w:color="000000"/>
              <w:bottom w:val="single" w:sz="8" w:space="0" w:color="000000"/>
              <w:right w:val="single" w:sz="8" w:space="0" w:color="000000"/>
            </w:tcBorders>
          </w:tcPr>
          <w:p w14:paraId="3A500FBF" w14:textId="77777777" w:rsidR="00C761CD" w:rsidRPr="00C677FC" w:rsidRDefault="00C761CD" w:rsidP="00D62946">
            <w:pPr>
              <w:jc w:val="right"/>
              <w:rPr>
                <w:sz w:val="22"/>
                <w:szCs w:val="22"/>
              </w:rPr>
            </w:pPr>
          </w:p>
          <w:p w14:paraId="2C78D261" w14:textId="77777777" w:rsidR="00C761CD" w:rsidRPr="00C677FC" w:rsidRDefault="00C761CD" w:rsidP="00D62946">
            <w:pPr>
              <w:jc w:val="right"/>
              <w:rPr>
                <w:sz w:val="22"/>
                <w:szCs w:val="22"/>
              </w:rPr>
            </w:pPr>
            <w:r w:rsidRPr="00C677FC">
              <w:rPr>
                <w:sz w:val="22"/>
                <w:szCs w:val="22"/>
              </w:rPr>
              <w:t>2.950.500,00</w:t>
            </w:r>
          </w:p>
        </w:tc>
        <w:tc>
          <w:tcPr>
            <w:tcW w:w="1578" w:type="dxa"/>
            <w:tcBorders>
              <w:top w:val="single" w:sz="8" w:space="0" w:color="000000"/>
              <w:left w:val="single" w:sz="8" w:space="0" w:color="000000"/>
              <w:bottom w:val="single" w:sz="8" w:space="0" w:color="000000"/>
              <w:right w:val="single" w:sz="8" w:space="0" w:color="000000"/>
            </w:tcBorders>
          </w:tcPr>
          <w:p w14:paraId="322B8B5C" w14:textId="77777777" w:rsidR="00C761CD" w:rsidRPr="00C677FC" w:rsidRDefault="00C761CD" w:rsidP="00D62946">
            <w:pPr>
              <w:jc w:val="right"/>
              <w:rPr>
                <w:sz w:val="22"/>
                <w:szCs w:val="22"/>
              </w:rPr>
            </w:pPr>
          </w:p>
          <w:p w14:paraId="4B8E2422" w14:textId="77777777" w:rsidR="00C761CD" w:rsidRPr="00C677FC" w:rsidRDefault="00C761CD" w:rsidP="00D62946">
            <w:pPr>
              <w:jc w:val="right"/>
              <w:rPr>
                <w:sz w:val="22"/>
                <w:szCs w:val="22"/>
              </w:rPr>
            </w:pPr>
            <w:r w:rsidRPr="00C677FC">
              <w:rPr>
                <w:sz w:val="22"/>
                <w:szCs w:val="22"/>
              </w:rPr>
              <w:t>2.983.500,00</w:t>
            </w:r>
          </w:p>
        </w:tc>
        <w:tc>
          <w:tcPr>
            <w:tcW w:w="1578" w:type="dxa"/>
            <w:tcBorders>
              <w:top w:val="single" w:sz="8" w:space="0" w:color="000000"/>
              <w:left w:val="single" w:sz="8" w:space="0" w:color="000000"/>
              <w:bottom w:val="single" w:sz="8" w:space="0" w:color="000000"/>
              <w:right w:val="single" w:sz="8" w:space="0" w:color="000000"/>
            </w:tcBorders>
          </w:tcPr>
          <w:p w14:paraId="270D12C8" w14:textId="77777777" w:rsidR="00C761CD" w:rsidRPr="00C677FC" w:rsidRDefault="00C761CD" w:rsidP="00D62946">
            <w:pPr>
              <w:jc w:val="right"/>
              <w:rPr>
                <w:sz w:val="22"/>
                <w:szCs w:val="22"/>
              </w:rPr>
            </w:pPr>
          </w:p>
          <w:p w14:paraId="3B9641BF" w14:textId="77777777" w:rsidR="00C761CD" w:rsidRPr="00C677FC" w:rsidRDefault="00C761CD" w:rsidP="00D62946">
            <w:pPr>
              <w:jc w:val="right"/>
              <w:rPr>
                <w:sz w:val="22"/>
                <w:szCs w:val="22"/>
              </w:rPr>
            </w:pPr>
            <w:r w:rsidRPr="00C677FC">
              <w:rPr>
                <w:sz w:val="22"/>
                <w:szCs w:val="22"/>
              </w:rPr>
              <w:t>2.994.500,00</w:t>
            </w:r>
          </w:p>
        </w:tc>
      </w:tr>
      <w:tr w:rsidR="00C761CD" w:rsidRPr="00C677FC" w14:paraId="10E8A8BD"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56BC449F" w14:textId="77777777" w:rsidR="00C761CD" w:rsidRPr="00C677FC" w:rsidRDefault="00C761CD" w:rsidP="00D62946">
            <w:pPr>
              <w:jc w:val="both"/>
              <w:rPr>
                <w:bCs/>
                <w:sz w:val="22"/>
                <w:szCs w:val="22"/>
              </w:rPr>
            </w:pPr>
            <w:r w:rsidRPr="00C677FC">
              <w:rPr>
                <w:bCs/>
                <w:sz w:val="22"/>
                <w:szCs w:val="22"/>
              </w:rPr>
              <w:t>Aktivnost A100510</w:t>
            </w:r>
          </w:p>
          <w:p w14:paraId="0FA169B2" w14:textId="77777777" w:rsidR="00C761CD" w:rsidRPr="00C677FC" w:rsidRDefault="00C761CD" w:rsidP="00D62946">
            <w:pPr>
              <w:jc w:val="both"/>
              <w:rPr>
                <w:bCs/>
                <w:sz w:val="22"/>
                <w:szCs w:val="22"/>
              </w:rPr>
            </w:pPr>
            <w:r w:rsidRPr="00C677FC">
              <w:rPr>
                <w:bCs/>
                <w:sz w:val="22"/>
                <w:szCs w:val="22"/>
              </w:rPr>
              <w:t>Osnovne funkcije političkih stranaka</w:t>
            </w:r>
          </w:p>
        </w:tc>
        <w:tc>
          <w:tcPr>
            <w:tcW w:w="1710" w:type="dxa"/>
            <w:tcBorders>
              <w:top w:val="single" w:sz="8" w:space="0" w:color="000000"/>
              <w:left w:val="single" w:sz="8" w:space="0" w:color="000000"/>
              <w:bottom w:val="single" w:sz="8" w:space="0" w:color="000000"/>
              <w:right w:val="single" w:sz="8" w:space="0" w:color="000000"/>
            </w:tcBorders>
          </w:tcPr>
          <w:p w14:paraId="3E6094A6" w14:textId="77777777" w:rsidR="00C761CD" w:rsidRPr="00C677FC" w:rsidRDefault="00C761CD" w:rsidP="00D62946">
            <w:pPr>
              <w:jc w:val="right"/>
              <w:rPr>
                <w:sz w:val="22"/>
                <w:szCs w:val="22"/>
              </w:rPr>
            </w:pPr>
          </w:p>
          <w:p w14:paraId="1A338CFB" w14:textId="77777777" w:rsidR="00C761CD" w:rsidRPr="00C677FC" w:rsidRDefault="00C761CD" w:rsidP="00D62946">
            <w:pPr>
              <w:jc w:val="right"/>
              <w:rPr>
                <w:sz w:val="22"/>
                <w:szCs w:val="22"/>
              </w:rPr>
            </w:pPr>
            <w:r w:rsidRPr="00C677FC">
              <w:rPr>
                <w:sz w:val="22"/>
                <w:szCs w:val="22"/>
              </w:rPr>
              <w:t>17.000,00</w:t>
            </w:r>
          </w:p>
        </w:tc>
        <w:tc>
          <w:tcPr>
            <w:tcW w:w="1578" w:type="dxa"/>
            <w:tcBorders>
              <w:top w:val="single" w:sz="8" w:space="0" w:color="000000"/>
              <w:left w:val="single" w:sz="8" w:space="0" w:color="000000"/>
              <w:bottom w:val="single" w:sz="8" w:space="0" w:color="000000"/>
              <w:right w:val="single" w:sz="8" w:space="0" w:color="000000"/>
            </w:tcBorders>
          </w:tcPr>
          <w:p w14:paraId="46B44982" w14:textId="77777777" w:rsidR="00C761CD" w:rsidRPr="00C677FC" w:rsidRDefault="00C761CD" w:rsidP="00D62946">
            <w:pPr>
              <w:jc w:val="right"/>
              <w:rPr>
                <w:sz w:val="22"/>
                <w:szCs w:val="22"/>
              </w:rPr>
            </w:pPr>
          </w:p>
          <w:p w14:paraId="0D74CF48" w14:textId="77777777" w:rsidR="00C761CD" w:rsidRPr="00C677FC" w:rsidRDefault="00C761CD" w:rsidP="00D62946">
            <w:pPr>
              <w:jc w:val="right"/>
              <w:rPr>
                <w:sz w:val="22"/>
                <w:szCs w:val="22"/>
              </w:rPr>
            </w:pPr>
            <w:r w:rsidRPr="00C677FC">
              <w:rPr>
                <w:sz w:val="22"/>
                <w:szCs w:val="22"/>
              </w:rPr>
              <w:t>17.000,00</w:t>
            </w:r>
          </w:p>
        </w:tc>
        <w:tc>
          <w:tcPr>
            <w:tcW w:w="1578" w:type="dxa"/>
            <w:tcBorders>
              <w:top w:val="single" w:sz="8" w:space="0" w:color="000000"/>
              <w:left w:val="single" w:sz="8" w:space="0" w:color="000000"/>
              <w:bottom w:val="single" w:sz="8" w:space="0" w:color="000000"/>
              <w:right w:val="single" w:sz="8" w:space="0" w:color="000000"/>
            </w:tcBorders>
          </w:tcPr>
          <w:p w14:paraId="5540A278" w14:textId="77777777" w:rsidR="00C761CD" w:rsidRPr="00C677FC" w:rsidRDefault="00C761CD" w:rsidP="00D62946">
            <w:pPr>
              <w:jc w:val="right"/>
              <w:rPr>
                <w:sz w:val="22"/>
                <w:szCs w:val="22"/>
              </w:rPr>
            </w:pPr>
          </w:p>
          <w:p w14:paraId="2BA5C0F8" w14:textId="77777777" w:rsidR="00C761CD" w:rsidRPr="00C677FC" w:rsidRDefault="00C761CD" w:rsidP="00D62946">
            <w:pPr>
              <w:jc w:val="right"/>
              <w:rPr>
                <w:sz w:val="22"/>
                <w:szCs w:val="22"/>
              </w:rPr>
            </w:pPr>
            <w:r w:rsidRPr="00C677FC">
              <w:rPr>
                <w:sz w:val="22"/>
                <w:szCs w:val="22"/>
              </w:rPr>
              <w:t>17.000,00</w:t>
            </w:r>
          </w:p>
        </w:tc>
      </w:tr>
      <w:tr w:rsidR="00C761CD" w:rsidRPr="00C677FC" w14:paraId="295C3AB6"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489E0871" w14:textId="77777777" w:rsidR="00C761CD" w:rsidRPr="00C677FC" w:rsidRDefault="00C761CD" w:rsidP="00D62946">
            <w:pPr>
              <w:jc w:val="both"/>
              <w:rPr>
                <w:bCs/>
                <w:sz w:val="22"/>
                <w:szCs w:val="22"/>
              </w:rPr>
            </w:pPr>
            <w:r w:rsidRPr="00C677FC">
              <w:rPr>
                <w:bCs/>
                <w:sz w:val="22"/>
                <w:szCs w:val="22"/>
              </w:rPr>
              <w:t>Aktivnost A100511</w:t>
            </w:r>
          </w:p>
          <w:p w14:paraId="71B6B036" w14:textId="77777777" w:rsidR="00C761CD" w:rsidRPr="00C677FC" w:rsidRDefault="00C761CD" w:rsidP="00D62946">
            <w:pPr>
              <w:jc w:val="both"/>
              <w:rPr>
                <w:bCs/>
                <w:sz w:val="22"/>
                <w:szCs w:val="22"/>
              </w:rPr>
            </w:pPr>
            <w:r w:rsidRPr="00C677FC">
              <w:rPr>
                <w:bCs/>
                <w:sz w:val="22"/>
                <w:szCs w:val="22"/>
              </w:rPr>
              <w:t>Nacionalne manjine - Vijeće srpske nacionalne manjine</w:t>
            </w:r>
          </w:p>
        </w:tc>
        <w:tc>
          <w:tcPr>
            <w:tcW w:w="1710" w:type="dxa"/>
            <w:tcBorders>
              <w:top w:val="single" w:sz="8" w:space="0" w:color="000000"/>
              <w:left w:val="single" w:sz="8" w:space="0" w:color="000000"/>
              <w:bottom w:val="single" w:sz="8" w:space="0" w:color="000000"/>
              <w:right w:val="single" w:sz="8" w:space="0" w:color="000000"/>
            </w:tcBorders>
          </w:tcPr>
          <w:p w14:paraId="08930DAB" w14:textId="77777777" w:rsidR="00C761CD" w:rsidRPr="00C677FC" w:rsidRDefault="00C761CD" w:rsidP="00D62946">
            <w:pPr>
              <w:jc w:val="right"/>
              <w:rPr>
                <w:sz w:val="22"/>
                <w:szCs w:val="22"/>
              </w:rPr>
            </w:pPr>
          </w:p>
          <w:p w14:paraId="0C800AF4" w14:textId="77777777" w:rsidR="00C761CD" w:rsidRPr="00C677FC" w:rsidRDefault="00C761CD" w:rsidP="00D62946">
            <w:pPr>
              <w:jc w:val="right"/>
              <w:rPr>
                <w:sz w:val="22"/>
                <w:szCs w:val="22"/>
              </w:rPr>
            </w:pPr>
            <w:r w:rsidRPr="00C677FC">
              <w:rPr>
                <w:sz w:val="22"/>
                <w:szCs w:val="22"/>
              </w:rPr>
              <w:t>4.700,00</w:t>
            </w:r>
          </w:p>
        </w:tc>
        <w:tc>
          <w:tcPr>
            <w:tcW w:w="1578" w:type="dxa"/>
            <w:tcBorders>
              <w:top w:val="single" w:sz="8" w:space="0" w:color="000000"/>
              <w:left w:val="single" w:sz="8" w:space="0" w:color="000000"/>
              <w:bottom w:val="single" w:sz="8" w:space="0" w:color="000000"/>
              <w:right w:val="single" w:sz="8" w:space="0" w:color="000000"/>
            </w:tcBorders>
          </w:tcPr>
          <w:p w14:paraId="2730DE1A" w14:textId="77777777" w:rsidR="00C761CD" w:rsidRPr="00C677FC" w:rsidRDefault="00C761CD" w:rsidP="00D62946">
            <w:pPr>
              <w:jc w:val="right"/>
              <w:rPr>
                <w:sz w:val="22"/>
                <w:szCs w:val="22"/>
              </w:rPr>
            </w:pPr>
          </w:p>
          <w:p w14:paraId="18C54C69" w14:textId="77777777" w:rsidR="00C761CD" w:rsidRPr="00C677FC" w:rsidRDefault="00C761CD" w:rsidP="00D62946">
            <w:pPr>
              <w:jc w:val="right"/>
              <w:rPr>
                <w:sz w:val="22"/>
                <w:szCs w:val="22"/>
              </w:rPr>
            </w:pPr>
            <w:r w:rsidRPr="00C677FC">
              <w:rPr>
                <w:sz w:val="22"/>
                <w:szCs w:val="22"/>
              </w:rPr>
              <w:t>4.700,00</w:t>
            </w:r>
          </w:p>
        </w:tc>
        <w:tc>
          <w:tcPr>
            <w:tcW w:w="1578" w:type="dxa"/>
            <w:tcBorders>
              <w:top w:val="single" w:sz="8" w:space="0" w:color="000000"/>
              <w:left w:val="single" w:sz="8" w:space="0" w:color="000000"/>
              <w:bottom w:val="single" w:sz="8" w:space="0" w:color="000000"/>
              <w:right w:val="single" w:sz="8" w:space="0" w:color="000000"/>
            </w:tcBorders>
          </w:tcPr>
          <w:p w14:paraId="64111E20" w14:textId="77777777" w:rsidR="00C761CD" w:rsidRPr="00C677FC" w:rsidRDefault="00C761CD" w:rsidP="00D62946">
            <w:pPr>
              <w:jc w:val="right"/>
              <w:rPr>
                <w:sz w:val="22"/>
                <w:szCs w:val="22"/>
              </w:rPr>
            </w:pPr>
          </w:p>
          <w:p w14:paraId="7FBDA47D" w14:textId="77777777" w:rsidR="00C761CD" w:rsidRPr="00C677FC" w:rsidRDefault="00C761CD" w:rsidP="00D62946">
            <w:pPr>
              <w:jc w:val="right"/>
              <w:rPr>
                <w:sz w:val="22"/>
                <w:szCs w:val="22"/>
              </w:rPr>
            </w:pPr>
            <w:r w:rsidRPr="00C677FC">
              <w:rPr>
                <w:sz w:val="22"/>
                <w:szCs w:val="22"/>
              </w:rPr>
              <w:t>4.700,00</w:t>
            </w:r>
          </w:p>
        </w:tc>
      </w:tr>
      <w:tr w:rsidR="00C761CD" w:rsidRPr="00C677FC" w14:paraId="11067BFB" w14:textId="77777777" w:rsidTr="00C761CD">
        <w:trPr>
          <w:trHeight w:val="392"/>
        </w:trPr>
        <w:tc>
          <w:tcPr>
            <w:tcW w:w="4857" w:type="dxa"/>
            <w:tcBorders>
              <w:top w:val="single" w:sz="8" w:space="0" w:color="000000"/>
              <w:left w:val="single" w:sz="8" w:space="0" w:color="000000"/>
              <w:bottom w:val="single" w:sz="8" w:space="0" w:color="000000"/>
              <w:right w:val="single" w:sz="8" w:space="0" w:color="000000"/>
            </w:tcBorders>
          </w:tcPr>
          <w:p w14:paraId="52450FCA" w14:textId="77777777" w:rsidR="00C761CD" w:rsidRPr="00C677FC" w:rsidRDefault="00C761CD" w:rsidP="00D62946">
            <w:pPr>
              <w:jc w:val="both"/>
              <w:rPr>
                <w:bCs/>
                <w:sz w:val="22"/>
                <w:szCs w:val="22"/>
              </w:rPr>
            </w:pPr>
            <w:r w:rsidRPr="00C677FC">
              <w:rPr>
                <w:bCs/>
                <w:sz w:val="22"/>
                <w:szCs w:val="22"/>
              </w:rPr>
              <w:t>Aktivnost A100513</w:t>
            </w:r>
          </w:p>
          <w:p w14:paraId="3E7B90A6" w14:textId="77777777" w:rsidR="00C761CD" w:rsidRPr="00C677FC" w:rsidRDefault="00C761CD" w:rsidP="00D62946">
            <w:pPr>
              <w:rPr>
                <w:sz w:val="22"/>
                <w:szCs w:val="22"/>
              </w:rPr>
            </w:pPr>
            <w:r w:rsidRPr="00C677FC">
              <w:rPr>
                <w:bCs/>
                <w:sz w:val="22"/>
                <w:szCs w:val="22"/>
              </w:rPr>
              <w:t>Nacionalne manjine – Predstavnik romske  nacionalne manjine</w:t>
            </w:r>
          </w:p>
        </w:tc>
        <w:tc>
          <w:tcPr>
            <w:tcW w:w="1710" w:type="dxa"/>
            <w:tcBorders>
              <w:top w:val="single" w:sz="8" w:space="0" w:color="000000"/>
              <w:left w:val="single" w:sz="8" w:space="0" w:color="000000"/>
              <w:bottom w:val="single" w:sz="8" w:space="0" w:color="000000"/>
              <w:right w:val="single" w:sz="8" w:space="0" w:color="000000"/>
            </w:tcBorders>
          </w:tcPr>
          <w:p w14:paraId="25690919" w14:textId="77777777" w:rsidR="00C761CD" w:rsidRPr="00C677FC" w:rsidRDefault="00C761CD" w:rsidP="00D62946">
            <w:pPr>
              <w:jc w:val="right"/>
              <w:rPr>
                <w:sz w:val="22"/>
                <w:szCs w:val="22"/>
              </w:rPr>
            </w:pPr>
          </w:p>
          <w:p w14:paraId="498EC0EC" w14:textId="77777777" w:rsidR="00C761CD" w:rsidRPr="00C677FC" w:rsidRDefault="00C761CD" w:rsidP="00D62946">
            <w:pPr>
              <w:jc w:val="right"/>
              <w:rPr>
                <w:sz w:val="22"/>
                <w:szCs w:val="22"/>
              </w:rPr>
            </w:pPr>
          </w:p>
          <w:p w14:paraId="048C0A76" w14:textId="77777777" w:rsidR="00C761CD" w:rsidRPr="00C677FC" w:rsidRDefault="00C761CD" w:rsidP="00D62946">
            <w:pPr>
              <w:jc w:val="right"/>
              <w:rPr>
                <w:sz w:val="22"/>
                <w:szCs w:val="22"/>
              </w:rPr>
            </w:pPr>
            <w:r w:rsidRPr="00C677FC">
              <w:rPr>
                <w:sz w:val="22"/>
                <w:szCs w:val="22"/>
              </w:rPr>
              <w:t>1.300,00</w:t>
            </w:r>
          </w:p>
        </w:tc>
        <w:tc>
          <w:tcPr>
            <w:tcW w:w="1578" w:type="dxa"/>
            <w:tcBorders>
              <w:top w:val="single" w:sz="8" w:space="0" w:color="000000"/>
              <w:left w:val="single" w:sz="8" w:space="0" w:color="000000"/>
              <w:bottom w:val="single" w:sz="8" w:space="0" w:color="000000"/>
              <w:right w:val="single" w:sz="8" w:space="0" w:color="000000"/>
            </w:tcBorders>
          </w:tcPr>
          <w:p w14:paraId="0B79F37D" w14:textId="77777777" w:rsidR="00C761CD" w:rsidRPr="00C677FC" w:rsidRDefault="00C761CD" w:rsidP="00D62946">
            <w:pPr>
              <w:jc w:val="right"/>
              <w:rPr>
                <w:sz w:val="22"/>
                <w:szCs w:val="22"/>
              </w:rPr>
            </w:pPr>
          </w:p>
          <w:p w14:paraId="607EB2BD" w14:textId="77777777" w:rsidR="00C761CD" w:rsidRPr="00C677FC" w:rsidRDefault="00C761CD" w:rsidP="00D62946">
            <w:pPr>
              <w:jc w:val="right"/>
              <w:rPr>
                <w:sz w:val="22"/>
                <w:szCs w:val="22"/>
              </w:rPr>
            </w:pPr>
          </w:p>
          <w:p w14:paraId="779BDC91" w14:textId="77777777" w:rsidR="00C761CD" w:rsidRPr="00C677FC" w:rsidRDefault="00C761CD" w:rsidP="00D62946">
            <w:pPr>
              <w:jc w:val="right"/>
              <w:rPr>
                <w:sz w:val="22"/>
                <w:szCs w:val="22"/>
              </w:rPr>
            </w:pPr>
            <w:r w:rsidRPr="00C677FC">
              <w:rPr>
                <w:sz w:val="22"/>
                <w:szCs w:val="22"/>
              </w:rPr>
              <w:t>1.300,00</w:t>
            </w:r>
          </w:p>
        </w:tc>
        <w:tc>
          <w:tcPr>
            <w:tcW w:w="1578" w:type="dxa"/>
            <w:tcBorders>
              <w:top w:val="single" w:sz="8" w:space="0" w:color="000000"/>
              <w:left w:val="single" w:sz="8" w:space="0" w:color="000000"/>
              <w:bottom w:val="single" w:sz="8" w:space="0" w:color="000000"/>
              <w:right w:val="single" w:sz="8" w:space="0" w:color="000000"/>
            </w:tcBorders>
          </w:tcPr>
          <w:p w14:paraId="316993B3" w14:textId="77777777" w:rsidR="00C761CD" w:rsidRPr="00C677FC" w:rsidRDefault="00C761CD" w:rsidP="00D62946">
            <w:pPr>
              <w:jc w:val="right"/>
              <w:rPr>
                <w:sz w:val="22"/>
                <w:szCs w:val="22"/>
              </w:rPr>
            </w:pPr>
          </w:p>
          <w:p w14:paraId="3A53F898" w14:textId="77777777" w:rsidR="00C761CD" w:rsidRPr="00C677FC" w:rsidRDefault="00C761CD" w:rsidP="00D62946">
            <w:pPr>
              <w:jc w:val="right"/>
              <w:rPr>
                <w:sz w:val="22"/>
                <w:szCs w:val="22"/>
              </w:rPr>
            </w:pPr>
          </w:p>
          <w:p w14:paraId="4274AC65" w14:textId="77777777" w:rsidR="00C761CD" w:rsidRPr="00C677FC" w:rsidRDefault="00C761CD" w:rsidP="00D62946">
            <w:pPr>
              <w:jc w:val="right"/>
              <w:rPr>
                <w:sz w:val="22"/>
                <w:szCs w:val="22"/>
              </w:rPr>
            </w:pPr>
            <w:r w:rsidRPr="00C677FC">
              <w:rPr>
                <w:sz w:val="22"/>
                <w:szCs w:val="22"/>
              </w:rPr>
              <w:t>1.300,00</w:t>
            </w:r>
          </w:p>
        </w:tc>
      </w:tr>
      <w:tr w:rsidR="00C761CD" w:rsidRPr="00C677FC" w14:paraId="232EACF4" w14:textId="77777777" w:rsidTr="00C761CD">
        <w:trPr>
          <w:trHeight w:val="392"/>
        </w:trPr>
        <w:tc>
          <w:tcPr>
            <w:tcW w:w="4857" w:type="dxa"/>
            <w:tcBorders>
              <w:top w:val="single" w:sz="8" w:space="0" w:color="000000"/>
              <w:left w:val="single" w:sz="8" w:space="0" w:color="000000"/>
              <w:bottom w:val="single" w:sz="8" w:space="0" w:color="000000"/>
              <w:right w:val="single" w:sz="8" w:space="0" w:color="000000"/>
            </w:tcBorders>
          </w:tcPr>
          <w:p w14:paraId="40CF0521" w14:textId="77777777" w:rsidR="00C761CD" w:rsidRPr="00C677FC" w:rsidRDefault="00C761CD" w:rsidP="00D62946">
            <w:pPr>
              <w:jc w:val="both"/>
              <w:rPr>
                <w:bCs/>
                <w:sz w:val="22"/>
                <w:szCs w:val="22"/>
              </w:rPr>
            </w:pPr>
            <w:r w:rsidRPr="00C677FC">
              <w:rPr>
                <w:bCs/>
                <w:sz w:val="22"/>
                <w:szCs w:val="22"/>
              </w:rPr>
              <w:t>Aktivnost A100514</w:t>
            </w:r>
          </w:p>
          <w:p w14:paraId="61049EA0" w14:textId="77777777" w:rsidR="00C761CD" w:rsidRPr="00C677FC" w:rsidRDefault="00C761CD" w:rsidP="00D62946">
            <w:pPr>
              <w:jc w:val="both"/>
              <w:rPr>
                <w:bCs/>
                <w:sz w:val="22"/>
                <w:szCs w:val="22"/>
              </w:rPr>
            </w:pPr>
            <w:r w:rsidRPr="00C677FC">
              <w:rPr>
                <w:bCs/>
                <w:sz w:val="22"/>
                <w:szCs w:val="22"/>
              </w:rPr>
              <w:t>Program javnih radova</w:t>
            </w:r>
          </w:p>
        </w:tc>
        <w:tc>
          <w:tcPr>
            <w:tcW w:w="1710" w:type="dxa"/>
            <w:tcBorders>
              <w:top w:val="single" w:sz="8" w:space="0" w:color="000000"/>
              <w:left w:val="single" w:sz="8" w:space="0" w:color="000000"/>
              <w:bottom w:val="single" w:sz="8" w:space="0" w:color="000000"/>
              <w:right w:val="single" w:sz="8" w:space="0" w:color="000000"/>
            </w:tcBorders>
          </w:tcPr>
          <w:p w14:paraId="09463F96" w14:textId="77777777" w:rsidR="00C761CD" w:rsidRPr="00C677FC" w:rsidRDefault="00C761CD" w:rsidP="00D62946">
            <w:pPr>
              <w:jc w:val="right"/>
              <w:rPr>
                <w:sz w:val="22"/>
                <w:szCs w:val="22"/>
              </w:rPr>
            </w:pPr>
          </w:p>
          <w:p w14:paraId="670220B3" w14:textId="77777777" w:rsidR="00C761CD" w:rsidRPr="00C677FC" w:rsidRDefault="00C761CD" w:rsidP="00D62946">
            <w:pPr>
              <w:jc w:val="right"/>
              <w:rPr>
                <w:sz w:val="22"/>
                <w:szCs w:val="22"/>
              </w:rPr>
            </w:pPr>
            <w:r w:rsidRPr="00C677FC">
              <w:rPr>
                <w:sz w:val="22"/>
                <w:szCs w:val="22"/>
              </w:rPr>
              <w:t>117.800,00</w:t>
            </w:r>
          </w:p>
        </w:tc>
        <w:tc>
          <w:tcPr>
            <w:tcW w:w="1578" w:type="dxa"/>
            <w:tcBorders>
              <w:top w:val="single" w:sz="8" w:space="0" w:color="000000"/>
              <w:left w:val="single" w:sz="8" w:space="0" w:color="000000"/>
              <w:bottom w:val="single" w:sz="8" w:space="0" w:color="000000"/>
              <w:right w:val="single" w:sz="8" w:space="0" w:color="000000"/>
            </w:tcBorders>
          </w:tcPr>
          <w:p w14:paraId="57AD709B" w14:textId="77777777" w:rsidR="00C761CD" w:rsidRPr="00C677FC" w:rsidRDefault="00C761CD" w:rsidP="00D62946">
            <w:pPr>
              <w:jc w:val="right"/>
              <w:rPr>
                <w:sz w:val="22"/>
                <w:szCs w:val="22"/>
              </w:rPr>
            </w:pPr>
          </w:p>
          <w:p w14:paraId="33C5D4A2" w14:textId="77777777" w:rsidR="00C761CD" w:rsidRPr="00C677FC" w:rsidRDefault="00C761CD" w:rsidP="00D62946">
            <w:pPr>
              <w:jc w:val="right"/>
              <w:rPr>
                <w:sz w:val="22"/>
                <w:szCs w:val="22"/>
              </w:rPr>
            </w:pPr>
            <w:r w:rsidRPr="00C677FC">
              <w:rPr>
                <w:sz w:val="22"/>
                <w:szCs w:val="22"/>
              </w:rPr>
              <w:t>117.800,00</w:t>
            </w:r>
          </w:p>
        </w:tc>
        <w:tc>
          <w:tcPr>
            <w:tcW w:w="1578" w:type="dxa"/>
            <w:tcBorders>
              <w:top w:val="single" w:sz="8" w:space="0" w:color="000000"/>
              <w:left w:val="single" w:sz="8" w:space="0" w:color="000000"/>
              <w:bottom w:val="single" w:sz="8" w:space="0" w:color="000000"/>
              <w:right w:val="single" w:sz="8" w:space="0" w:color="000000"/>
            </w:tcBorders>
          </w:tcPr>
          <w:p w14:paraId="477B1B06" w14:textId="77777777" w:rsidR="00C761CD" w:rsidRPr="00C677FC" w:rsidRDefault="00C761CD" w:rsidP="00D62946">
            <w:pPr>
              <w:jc w:val="right"/>
              <w:rPr>
                <w:sz w:val="22"/>
                <w:szCs w:val="22"/>
              </w:rPr>
            </w:pPr>
          </w:p>
          <w:p w14:paraId="58C89CA8" w14:textId="77777777" w:rsidR="00C761CD" w:rsidRPr="00C677FC" w:rsidRDefault="00C761CD" w:rsidP="00D62946">
            <w:pPr>
              <w:jc w:val="right"/>
              <w:rPr>
                <w:sz w:val="22"/>
                <w:szCs w:val="22"/>
              </w:rPr>
            </w:pPr>
            <w:r w:rsidRPr="00C677FC">
              <w:rPr>
                <w:sz w:val="22"/>
                <w:szCs w:val="22"/>
              </w:rPr>
              <w:t>117.800,00</w:t>
            </w:r>
          </w:p>
        </w:tc>
      </w:tr>
      <w:tr w:rsidR="00C761CD" w:rsidRPr="00C677FC" w14:paraId="0320FA02"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50ADD0E6" w14:textId="77777777" w:rsidR="00C761CD" w:rsidRPr="00C677FC" w:rsidRDefault="00C761CD" w:rsidP="00D62946">
            <w:pPr>
              <w:jc w:val="both"/>
              <w:rPr>
                <w:b/>
                <w:bCs/>
                <w:sz w:val="22"/>
                <w:szCs w:val="22"/>
              </w:rPr>
            </w:pPr>
            <w:r w:rsidRPr="00C677FC">
              <w:rPr>
                <w:b/>
                <w:bCs/>
                <w:sz w:val="22"/>
                <w:szCs w:val="22"/>
              </w:rPr>
              <w:t>Program 1006</w:t>
            </w:r>
          </w:p>
          <w:p w14:paraId="3733F39A" w14:textId="77777777" w:rsidR="00C761CD" w:rsidRPr="00C677FC" w:rsidRDefault="00C761CD" w:rsidP="00D62946">
            <w:pPr>
              <w:jc w:val="both"/>
              <w:rPr>
                <w:b/>
                <w:bCs/>
                <w:sz w:val="22"/>
                <w:szCs w:val="22"/>
              </w:rPr>
            </w:pPr>
            <w:r w:rsidRPr="00C677FC">
              <w:rPr>
                <w:b/>
                <w:bCs/>
                <w:sz w:val="22"/>
                <w:szCs w:val="22"/>
              </w:rPr>
              <w:t>Provođenje izbora</w:t>
            </w:r>
          </w:p>
        </w:tc>
        <w:tc>
          <w:tcPr>
            <w:tcW w:w="1710" w:type="dxa"/>
            <w:tcBorders>
              <w:top w:val="single" w:sz="8" w:space="0" w:color="000000"/>
              <w:left w:val="single" w:sz="8" w:space="0" w:color="000000"/>
              <w:bottom w:val="single" w:sz="8" w:space="0" w:color="000000"/>
              <w:right w:val="single" w:sz="8" w:space="0" w:color="000000"/>
            </w:tcBorders>
          </w:tcPr>
          <w:p w14:paraId="5F1531EF" w14:textId="77777777" w:rsidR="00C761CD" w:rsidRPr="00C677FC" w:rsidRDefault="00C761CD" w:rsidP="00D62946">
            <w:pPr>
              <w:jc w:val="right"/>
              <w:rPr>
                <w:b/>
                <w:bCs/>
                <w:sz w:val="22"/>
                <w:szCs w:val="22"/>
              </w:rPr>
            </w:pPr>
          </w:p>
          <w:p w14:paraId="4B29999B" w14:textId="77777777" w:rsidR="00C761CD" w:rsidRPr="00C677FC" w:rsidRDefault="00C761CD" w:rsidP="00D62946">
            <w:pPr>
              <w:jc w:val="right"/>
              <w:rPr>
                <w:b/>
                <w:bCs/>
                <w:sz w:val="22"/>
                <w:szCs w:val="22"/>
              </w:rPr>
            </w:pPr>
            <w:r w:rsidRPr="00C677FC">
              <w:rPr>
                <w:b/>
                <w:bCs/>
                <w:sz w:val="22"/>
                <w:szCs w:val="22"/>
              </w:rPr>
              <w:t>16.000,00</w:t>
            </w:r>
          </w:p>
        </w:tc>
        <w:tc>
          <w:tcPr>
            <w:tcW w:w="1578" w:type="dxa"/>
            <w:tcBorders>
              <w:top w:val="single" w:sz="8" w:space="0" w:color="000000"/>
              <w:left w:val="single" w:sz="8" w:space="0" w:color="000000"/>
              <w:bottom w:val="single" w:sz="8" w:space="0" w:color="000000"/>
              <w:right w:val="single" w:sz="8" w:space="0" w:color="000000"/>
            </w:tcBorders>
          </w:tcPr>
          <w:p w14:paraId="15F6ABD9" w14:textId="77777777" w:rsidR="00C761CD" w:rsidRPr="00C677FC" w:rsidRDefault="00C761CD" w:rsidP="00D62946">
            <w:pPr>
              <w:jc w:val="right"/>
              <w:rPr>
                <w:b/>
                <w:bCs/>
                <w:sz w:val="22"/>
                <w:szCs w:val="22"/>
              </w:rPr>
            </w:pPr>
          </w:p>
          <w:p w14:paraId="332B63D2" w14:textId="77777777" w:rsidR="00C761CD" w:rsidRPr="00C677FC" w:rsidRDefault="00C761CD" w:rsidP="00D62946">
            <w:pPr>
              <w:jc w:val="right"/>
              <w:rPr>
                <w:b/>
                <w:bCs/>
                <w:sz w:val="22"/>
                <w:szCs w:val="22"/>
              </w:rPr>
            </w:pPr>
            <w:r w:rsidRPr="00C677FC">
              <w:rPr>
                <w:b/>
                <w:bCs/>
                <w:sz w:val="22"/>
                <w:szCs w:val="22"/>
              </w:rPr>
              <w:t>0,00</w:t>
            </w:r>
          </w:p>
        </w:tc>
        <w:tc>
          <w:tcPr>
            <w:tcW w:w="1578" w:type="dxa"/>
            <w:tcBorders>
              <w:top w:val="single" w:sz="8" w:space="0" w:color="000000"/>
              <w:left w:val="single" w:sz="8" w:space="0" w:color="000000"/>
              <w:bottom w:val="single" w:sz="8" w:space="0" w:color="000000"/>
              <w:right w:val="single" w:sz="8" w:space="0" w:color="000000"/>
            </w:tcBorders>
          </w:tcPr>
          <w:p w14:paraId="22A14DC7" w14:textId="77777777" w:rsidR="00C761CD" w:rsidRPr="00C677FC" w:rsidRDefault="00C761CD" w:rsidP="00D62946">
            <w:pPr>
              <w:jc w:val="right"/>
              <w:rPr>
                <w:b/>
                <w:bCs/>
                <w:sz w:val="22"/>
                <w:szCs w:val="22"/>
              </w:rPr>
            </w:pPr>
          </w:p>
          <w:p w14:paraId="213180A5" w14:textId="77777777" w:rsidR="00C761CD" w:rsidRPr="00C677FC" w:rsidRDefault="00C761CD" w:rsidP="00D62946">
            <w:pPr>
              <w:jc w:val="right"/>
              <w:rPr>
                <w:b/>
                <w:bCs/>
                <w:sz w:val="22"/>
                <w:szCs w:val="22"/>
              </w:rPr>
            </w:pPr>
            <w:r w:rsidRPr="00C677FC">
              <w:rPr>
                <w:b/>
                <w:bCs/>
                <w:sz w:val="22"/>
                <w:szCs w:val="22"/>
              </w:rPr>
              <w:t>0,00</w:t>
            </w:r>
          </w:p>
        </w:tc>
      </w:tr>
      <w:tr w:rsidR="00C761CD" w:rsidRPr="00C677FC" w14:paraId="086517F3"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323DDD1" w14:textId="77777777" w:rsidR="00C761CD" w:rsidRPr="00C677FC" w:rsidRDefault="00C761CD" w:rsidP="00D62946">
            <w:pPr>
              <w:jc w:val="both"/>
              <w:rPr>
                <w:bCs/>
                <w:sz w:val="22"/>
                <w:szCs w:val="22"/>
              </w:rPr>
            </w:pPr>
            <w:r w:rsidRPr="00C677FC">
              <w:rPr>
                <w:bCs/>
                <w:sz w:val="22"/>
                <w:szCs w:val="22"/>
              </w:rPr>
              <w:t>Aktivnost A100610</w:t>
            </w:r>
          </w:p>
          <w:p w14:paraId="32017285" w14:textId="77777777" w:rsidR="00C761CD" w:rsidRPr="00C677FC" w:rsidRDefault="00C761CD" w:rsidP="00D62946">
            <w:pPr>
              <w:jc w:val="both"/>
              <w:rPr>
                <w:bCs/>
                <w:sz w:val="22"/>
                <w:szCs w:val="22"/>
              </w:rPr>
            </w:pPr>
            <w:r w:rsidRPr="00C677FC">
              <w:rPr>
                <w:bCs/>
                <w:sz w:val="22"/>
                <w:szCs w:val="22"/>
              </w:rPr>
              <w:t>Izbori za članove vijeća Mjesnih odbora</w:t>
            </w:r>
          </w:p>
        </w:tc>
        <w:tc>
          <w:tcPr>
            <w:tcW w:w="1710" w:type="dxa"/>
            <w:tcBorders>
              <w:top w:val="single" w:sz="8" w:space="0" w:color="000000"/>
              <w:left w:val="single" w:sz="8" w:space="0" w:color="000000"/>
              <w:bottom w:val="single" w:sz="8" w:space="0" w:color="000000"/>
              <w:right w:val="single" w:sz="8" w:space="0" w:color="000000"/>
            </w:tcBorders>
          </w:tcPr>
          <w:p w14:paraId="7C932FC1" w14:textId="77777777" w:rsidR="00C761CD" w:rsidRPr="00C677FC" w:rsidRDefault="00C761CD" w:rsidP="00D62946">
            <w:pPr>
              <w:jc w:val="right"/>
              <w:rPr>
                <w:sz w:val="22"/>
                <w:szCs w:val="22"/>
              </w:rPr>
            </w:pPr>
          </w:p>
          <w:p w14:paraId="359BFE58" w14:textId="77777777" w:rsidR="00C761CD" w:rsidRPr="00C677FC" w:rsidRDefault="00C761CD" w:rsidP="00D62946">
            <w:pPr>
              <w:jc w:val="right"/>
              <w:rPr>
                <w:sz w:val="22"/>
                <w:szCs w:val="22"/>
              </w:rPr>
            </w:pPr>
            <w:r w:rsidRPr="00C677FC">
              <w:rPr>
                <w:sz w:val="22"/>
                <w:szCs w:val="22"/>
              </w:rPr>
              <w:t>16.000,00</w:t>
            </w:r>
          </w:p>
        </w:tc>
        <w:tc>
          <w:tcPr>
            <w:tcW w:w="1578" w:type="dxa"/>
            <w:tcBorders>
              <w:top w:val="single" w:sz="8" w:space="0" w:color="000000"/>
              <w:left w:val="single" w:sz="8" w:space="0" w:color="000000"/>
              <w:bottom w:val="single" w:sz="8" w:space="0" w:color="000000"/>
              <w:right w:val="single" w:sz="8" w:space="0" w:color="000000"/>
            </w:tcBorders>
          </w:tcPr>
          <w:p w14:paraId="3C7939EE" w14:textId="77777777" w:rsidR="00C761CD" w:rsidRPr="00C677FC" w:rsidRDefault="00C761CD" w:rsidP="00D62946">
            <w:pPr>
              <w:jc w:val="right"/>
              <w:rPr>
                <w:sz w:val="22"/>
                <w:szCs w:val="22"/>
              </w:rPr>
            </w:pPr>
          </w:p>
          <w:p w14:paraId="11B02FA3" w14:textId="77777777" w:rsidR="00C761CD" w:rsidRPr="00C677FC" w:rsidRDefault="00C761CD" w:rsidP="00D62946">
            <w:pPr>
              <w:jc w:val="right"/>
              <w:rPr>
                <w:sz w:val="22"/>
                <w:szCs w:val="22"/>
              </w:rPr>
            </w:pPr>
            <w:r w:rsidRPr="00C677FC">
              <w:rPr>
                <w:sz w:val="22"/>
                <w:szCs w:val="22"/>
              </w:rPr>
              <w:t>0,00</w:t>
            </w:r>
          </w:p>
        </w:tc>
        <w:tc>
          <w:tcPr>
            <w:tcW w:w="1578" w:type="dxa"/>
            <w:tcBorders>
              <w:top w:val="single" w:sz="8" w:space="0" w:color="000000"/>
              <w:left w:val="single" w:sz="8" w:space="0" w:color="000000"/>
              <w:bottom w:val="single" w:sz="8" w:space="0" w:color="000000"/>
              <w:right w:val="single" w:sz="8" w:space="0" w:color="000000"/>
            </w:tcBorders>
          </w:tcPr>
          <w:p w14:paraId="2F204154" w14:textId="77777777" w:rsidR="00C761CD" w:rsidRPr="00C677FC" w:rsidRDefault="00C761CD" w:rsidP="00D62946">
            <w:pPr>
              <w:jc w:val="right"/>
              <w:rPr>
                <w:sz w:val="22"/>
                <w:szCs w:val="22"/>
              </w:rPr>
            </w:pPr>
          </w:p>
          <w:p w14:paraId="03770770" w14:textId="77777777" w:rsidR="00C761CD" w:rsidRPr="00C677FC" w:rsidRDefault="00C761CD" w:rsidP="00D62946">
            <w:pPr>
              <w:jc w:val="right"/>
              <w:rPr>
                <w:sz w:val="22"/>
                <w:szCs w:val="22"/>
              </w:rPr>
            </w:pPr>
            <w:r w:rsidRPr="00C677FC">
              <w:rPr>
                <w:sz w:val="22"/>
                <w:szCs w:val="22"/>
              </w:rPr>
              <w:t>0,00</w:t>
            </w:r>
          </w:p>
        </w:tc>
      </w:tr>
      <w:tr w:rsidR="00C761CD" w:rsidRPr="00C677FC" w14:paraId="2C54AEAD"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9548AF6" w14:textId="77777777" w:rsidR="00C761CD" w:rsidRPr="00C677FC" w:rsidRDefault="00C761CD" w:rsidP="00D62946">
            <w:pPr>
              <w:jc w:val="both"/>
              <w:rPr>
                <w:b/>
                <w:sz w:val="22"/>
                <w:szCs w:val="22"/>
              </w:rPr>
            </w:pPr>
            <w:r w:rsidRPr="00C677FC">
              <w:rPr>
                <w:b/>
                <w:sz w:val="22"/>
                <w:szCs w:val="22"/>
              </w:rPr>
              <w:t>Program 1002</w:t>
            </w:r>
          </w:p>
          <w:p w14:paraId="2B63D65C" w14:textId="77777777" w:rsidR="00C761CD" w:rsidRPr="00C677FC" w:rsidRDefault="00C761CD" w:rsidP="00D62946">
            <w:pPr>
              <w:jc w:val="both"/>
              <w:rPr>
                <w:b/>
                <w:sz w:val="22"/>
                <w:szCs w:val="22"/>
              </w:rPr>
            </w:pPr>
            <w:r w:rsidRPr="00C677FC">
              <w:rPr>
                <w:b/>
                <w:sz w:val="22"/>
                <w:szCs w:val="22"/>
              </w:rPr>
              <w:t>Redovni rad mjesne samouprave</w:t>
            </w:r>
          </w:p>
        </w:tc>
        <w:tc>
          <w:tcPr>
            <w:tcW w:w="1710" w:type="dxa"/>
            <w:tcBorders>
              <w:top w:val="single" w:sz="8" w:space="0" w:color="000000"/>
              <w:left w:val="single" w:sz="8" w:space="0" w:color="000000"/>
              <w:bottom w:val="single" w:sz="8" w:space="0" w:color="000000"/>
              <w:right w:val="single" w:sz="8" w:space="0" w:color="000000"/>
            </w:tcBorders>
          </w:tcPr>
          <w:p w14:paraId="30235CD7" w14:textId="77777777" w:rsidR="00C761CD" w:rsidRPr="00C677FC" w:rsidRDefault="00C761CD" w:rsidP="00D62946">
            <w:pPr>
              <w:jc w:val="right"/>
              <w:rPr>
                <w:b/>
                <w:sz w:val="22"/>
                <w:szCs w:val="22"/>
              </w:rPr>
            </w:pPr>
          </w:p>
          <w:p w14:paraId="57AD80A4" w14:textId="77777777" w:rsidR="00C761CD" w:rsidRPr="00C677FC" w:rsidRDefault="00C761CD" w:rsidP="00D62946">
            <w:pPr>
              <w:jc w:val="right"/>
              <w:rPr>
                <w:b/>
                <w:sz w:val="22"/>
                <w:szCs w:val="22"/>
              </w:rPr>
            </w:pPr>
            <w:r w:rsidRPr="00C677FC">
              <w:rPr>
                <w:b/>
                <w:sz w:val="22"/>
                <w:szCs w:val="22"/>
              </w:rPr>
              <w:t>68.400,00</w:t>
            </w:r>
          </w:p>
        </w:tc>
        <w:tc>
          <w:tcPr>
            <w:tcW w:w="1578" w:type="dxa"/>
            <w:tcBorders>
              <w:top w:val="single" w:sz="8" w:space="0" w:color="000000"/>
              <w:left w:val="single" w:sz="8" w:space="0" w:color="000000"/>
              <w:bottom w:val="single" w:sz="8" w:space="0" w:color="000000"/>
              <w:right w:val="single" w:sz="8" w:space="0" w:color="000000"/>
            </w:tcBorders>
          </w:tcPr>
          <w:p w14:paraId="362CF9EE" w14:textId="77777777" w:rsidR="00C761CD" w:rsidRPr="00C677FC" w:rsidRDefault="00C761CD" w:rsidP="00D62946">
            <w:pPr>
              <w:jc w:val="right"/>
              <w:rPr>
                <w:b/>
                <w:sz w:val="22"/>
                <w:szCs w:val="22"/>
              </w:rPr>
            </w:pPr>
          </w:p>
          <w:p w14:paraId="767CFDF1" w14:textId="77777777" w:rsidR="00C761CD" w:rsidRPr="00C677FC" w:rsidRDefault="00C761CD" w:rsidP="00D62946">
            <w:pPr>
              <w:jc w:val="right"/>
              <w:rPr>
                <w:b/>
                <w:sz w:val="22"/>
                <w:szCs w:val="22"/>
              </w:rPr>
            </w:pPr>
            <w:r w:rsidRPr="00C677FC">
              <w:rPr>
                <w:b/>
                <w:sz w:val="22"/>
                <w:szCs w:val="22"/>
              </w:rPr>
              <w:t>68.400,00</w:t>
            </w:r>
          </w:p>
        </w:tc>
        <w:tc>
          <w:tcPr>
            <w:tcW w:w="1578" w:type="dxa"/>
            <w:tcBorders>
              <w:top w:val="single" w:sz="8" w:space="0" w:color="000000"/>
              <w:left w:val="single" w:sz="8" w:space="0" w:color="000000"/>
              <w:bottom w:val="single" w:sz="8" w:space="0" w:color="000000"/>
              <w:right w:val="single" w:sz="8" w:space="0" w:color="000000"/>
            </w:tcBorders>
          </w:tcPr>
          <w:p w14:paraId="342708A1" w14:textId="77777777" w:rsidR="00C761CD" w:rsidRPr="00C677FC" w:rsidRDefault="00C761CD" w:rsidP="00D62946">
            <w:pPr>
              <w:jc w:val="right"/>
              <w:rPr>
                <w:b/>
                <w:sz w:val="22"/>
                <w:szCs w:val="22"/>
              </w:rPr>
            </w:pPr>
          </w:p>
          <w:p w14:paraId="5882C88D" w14:textId="77777777" w:rsidR="00C761CD" w:rsidRPr="00C677FC" w:rsidRDefault="00C761CD" w:rsidP="00D62946">
            <w:pPr>
              <w:jc w:val="right"/>
              <w:rPr>
                <w:b/>
                <w:sz w:val="22"/>
                <w:szCs w:val="22"/>
              </w:rPr>
            </w:pPr>
            <w:r w:rsidRPr="00C677FC">
              <w:rPr>
                <w:b/>
                <w:sz w:val="22"/>
                <w:szCs w:val="22"/>
              </w:rPr>
              <w:t>68.400,00</w:t>
            </w:r>
          </w:p>
        </w:tc>
      </w:tr>
      <w:tr w:rsidR="00C761CD" w:rsidRPr="00C677FC" w14:paraId="3549EFEB"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47BDFA70" w14:textId="77777777" w:rsidR="00C761CD" w:rsidRPr="00C677FC" w:rsidRDefault="00C761CD" w:rsidP="00D62946">
            <w:pPr>
              <w:jc w:val="both"/>
              <w:rPr>
                <w:bCs/>
                <w:sz w:val="22"/>
                <w:szCs w:val="22"/>
              </w:rPr>
            </w:pPr>
            <w:r w:rsidRPr="00C677FC">
              <w:rPr>
                <w:bCs/>
                <w:sz w:val="22"/>
                <w:szCs w:val="22"/>
              </w:rPr>
              <w:lastRenderedPageBreak/>
              <w:t xml:space="preserve">Aktivnost A100204 </w:t>
            </w:r>
          </w:p>
          <w:p w14:paraId="5E3D817D" w14:textId="77777777" w:rsidR="00C761CD" w:rsidRPr="00C677FC" w:rsidRDefault="00C761CD" w:rsidP="00D62946">
            <w:pPr>
              <w:jc w:val="both"/>
              <w:rPr>
                <w:bCs/>
                <w:sz w:val="22"/>
                <w:szCs w:val="22"/>
              </w:rPr>
            </w:pPr>
            <w:r w:rsidRPr="00C677FC">
              <w:rPr>
                <w:bCs/>
                <w:sz w:val="22"/>
                <w:szCs w:val="22"/>
              </w:rPr>
              <w:t>Djelokrug mjesne samouprave</w:t>
            </w:r>
          </w:p>
        </w:tc>
        <w:tc>
          <w:tcPr>
            <w:tcW w:w="1710" w:type="dxa"/>
            <w:tcBorders>
              <w:top w:val="single" w:sz="8" w:space="0" w:color="000000"/>
              <w:left w:val="single" w:sz="8" w:space="0" w:color="000000"/>
              <w:bottom w:val="single" w:sz="8" w:space="0" w:color="000000"/>
              <w:right w:val="single" w:sz="8" w:space="0" w:color="000000"/>
            </w:tcBorders>
          </w:tcPr>
          <w:p w14:paraId="789D7A57" w14:textId="77777777" w:rsidR="00C761CD" w:rsidRPr="00C677FC" w:rsidRDefault="00C761CD" w:rsidP="00D62946">
            <w:pPr>
              <w:jc w:val="right"/>
              <w:rPr>
                <w:sz w:val="22"/>
                <w:szCs w:val="22"/>
              </w:rPr>
            </w:pPr>
          </w:p>
          <w:p w14:paraId="4C6B44F4" w14:textId="77777777" w:rsidR="00C761CD" w:rsidRPr="00C677FC" w:rsidRDefault="00C761CD" w:rsidP="00D62946">
            <w:pPr>
              <w:jc w:val="right"/>
              <w:rPr>
                <w:sz w:val="22"/>
                <w:szCs w:val="22"/>
              </w:rPr>
            </w:pPr>
            <w:r w:rsidRPr="00C677FC">
              <w:rPr>
                <w:sz w:val="22"/>
                <w:szCs w:val="22"/>
              </w:rPr>
              <w:t>30.000,00</w:t>
            </w:r>
          </w:p>
        </w:tc>
        <w:tc>
          <w:tcPr>
            <w:tcW w:w="1578" w:type="dxa"/>
            <w:tcBorders>
              <w:top w:val="single" w:sz="8" w:space="0" w:color="000000"/>
              <w:left w:val="single" w:sz="8" w:space="0" w:color="000000"/>
              <w:bottom w:val="single" w:sz="8" w:space="0" w:color="000000"/>
              <w:right w:val="single" w:sz="8" w:space="0" w:color="000000"/>
            </w:tcBorders>
          </w:tcPr>
          <w:p w14:paraId="4A412D77" w14:textId="77777777" w:rsidR="00C761CD" w:rsidRPr="00C677FC" w:rsidRDefault="00C761CD" w:rsidP="00D62946">
            <w:pPr>
              <w:jc w:val="right"/>
              <w:rPr>
                <w:sz w:val="22"/>
                <w:szCs w:val="22"/>
              </w:rPr>
            </w:pPr>
          </w:p>
          <w:p w14:paraId="417A0C7E" w14:textId="77777777" w:rsidR="00C761CD" w:rsidRPr="00C677FC" w:rsidRDefault="00C761CD" w:rsidP="00D62946">
            <w:pPr>
              <w:jc w:val="right"/>
              <w:rPr>
                <w:sz w:val="22"/>
                <w:szCs w:val="22"/>
              </w:rPr>
            </w:pPr>
            <w:r w:rsidRPr="00C677FC">
              <w:rPr>
                <w:sz w:val="22"/>
                <w:szCs w:val="22"/>
              </w:rPr>
              <w:t>30.000,00</w:t>
            </w:r>
          </w:p>
        </w:tc>
        <w:tc>
          <w:tcPr>
            <w:tcW w:w="1578" w:type="dxa"/>
            <w:tcBorders>
              <w:top w:val="single" w:sz="8" w:space="0" w:color="000000"/>
              <w:left w:val="single" w:sz="8" w:space="0" w:color="000000"/>
              <w:bottom w:val="single" w:sz="8" w:space="0" w:color="000000"/>
              <w:right w:val="single" w:sz="8" w:space="0" w:color="000000"/>
            </w:tcBorders>
          </w:tcPr>
          <w:p w14:paraId="023E0496" w14:textId="77777777" w:rsidR="00C761CD" w:rsidRPr="00C677FC" w:rsidRDefault="00C761CD" w:rsidP="00D62946">
            <w:pPr>
              <w:jc w:val="right"/>
              <w:rPr>
                <w:sz w:val="22"/>
                <w:szCs w:val="22"/>
              </w:rPr>
            </w:pPr>
          </w:p>
          <w:p w14:paraId="2042948F" w14:textId="77777777" w:rsidR="00C761CD" w:rsidRPr="00C677FC" w:rsidRDefault="00C761CD" w:rsidP="00D62946">
            <w:pPr>
              <w:jc w:val="right"/>
              <w:rPr>
                <w:sz w:val="22"/>
                <w:szCs w:val="22"/>
              </w:rPr>
            </w:pPr>
            <w:r w:rsidRPr="00C677FC">
              <w:rPr>
                <w:sz w:val="22"/>
                <w:szCs w:val="22"/>
              </w:rPr>
              <w:t>30.000,00</w:t>
            </w:r>
          </w:p>
        </w:tc>
      </w:tr>
      <w:tr w:rsidR="00C761CD" w:rsidRPr="00C677FC" w14:paraId="19767964"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7085DD2A" w14:textId="77777777" w:rsidR="00C761CD" w:rsidRPr="00C677FC" w:rsidRDefault="00C761CD" w:rsidP="00D62946">
            <w:pPr>
              <w:jc w:val="both"/>
              <w:rPr>
                <w:bCs/>
                <w:sz w:val="22"/>
                <w:szCs w:val="22"/>
              </w:rPr>
            </w:pPr>
            <w:r w:rsidRPr="00C677FC">
              <w:rPr>
                <w:bCs/>
                <w:sz w:val="22"/>
                <w:szCs w:val="22"/>
              </w:rPr>
              <w:t>Aktivnost A100205</w:t>
            </w:r>
          </w:p>
          <w:p w14:paraId="5A828972" w14:textId="77777777" w:rsidR="00C761CD" w:rsidRPr="00C677FC" w:rsidRDefault="00C761CD" w:rsidP="00D62946">
            <w:pPr>
              <w:jc w:val="both"/>
              <w:rPr>
                <w:bCs/>
                <w:sz w:val="22"/>
                <w:szCs w:val="22"/>
              </w:rPr>
            </w:pPr>
            <w:r w:rsidRPr="00C677FC">
              <w:rPr>
                <w:bCs/>
                <w:sz w:val="22"/>
                <w:szCs w:val="22"/>
              </w:rPr>
              <w:t>Kapitalna ulaganja u mjesnoj samoupravi</w:t>
            </w:r>
          </w:p>
        </w:tc>
        <w:tc>
          <w:tcPr>
            <w:tcW w:w="1710" w:type="dxa"/>
            <w:tcBorders>
              <w:top w:val="single" w:sz="8" w:space="0" w:color="000000"/>
              <w:left w:val="single" w:sz="8" w:space="0" w:color="000000"/>
              <w:bottom w:val="single" w:sz="8" w:space="0" w:color="000000"/>
              <w:right w:val="single" w:sz="8" w:space="0" w:color="000000"/>
            </w:tcBorders>
          </w:tcPr>
          <w:p w14:paraId="5CDFB78C" w14:textId="77777777" w:rsidR="00C761CD" w:rsidRPr="00C677FC" w:rsidRDefault="00C761CD" w:rsidP="00D62946">
            <w:pPr>
              <w:jc w:val="right"/>
              <w:rPr>
                <w:sz w:val="22"/>
                <w:szCs w:val="22"/>
              </w:rPr>
            </w:pPr>
          </w:p>
          <w:p w14:paraId="0D916D99" w14:textId="77777777" w:rsidR="00C761CD" w:rsidRPr="00C677FC" w:rsidRDefault="00C761CD" w:rsidP="00D62946">
            <w:pPr>
              <w:jc w:val="right"/>
              <w:rPr>
                <w:sz w:val="22"/>
                <w:szCs w:val="22"/>
              </w:rPr>
            </w:pPr>
            <w:r w:rsidRPr="00C677FC">
              <w:rPr>
                <w:sz w:val="22"/>
                <w:szCs w:val="22"/>
              </w:rPr>
              <w:t>8.500,00</w:t>
            </w:r>
          </w:p>
        </w:tc>
        <w:tc>
          <w:tcPr>
            <w:tcW w:w="1578" w:type="dxa"/>
            <w:tcBorders>
              <w:top w:val="single" w:sz="8" w:space="0" w:color="000000"/>
              <w:left w:val="single" w:sz="8" w:space="0" w:color="000000"/>
              <w:bottom w:val="single" w:sz="8" w:space="0" w:color="000000"/>
              <w:right w:val="single" w:sz="8" w:space="0" w:color="000000"/>
            </w:tcBorders>
          </w:tcPr>
          <w:p w14:paraId="1F26441A" w14:textId="77777777" w:rsidR="00C761CD" w:rsidRPr="00C677FC" w:rsidRDefault="00C761CD" w:rsidP="00D62946">
            <w:pPr>
              <w:jc w:val="right"/>
              <w:rPr>
                <w:sz w:val="22"/>
                <w:szCs w:val="22"/>
              </w:rPr>
            </w:pPr>
          </w:p>
          <w:p w14:paraId="1A0F51CB" w14:textId="77777777" w:rsidR="00C761CD" w:rsidRPr="00C677FC" w:rsidRDefault="00C761CD" w:rsidP="00D62946">
            <w:pPr>
              <w:jc w:val="right"/>
              <w:rPr>
                <w:sz w:val="22"/>
                <w:szCs w:val="22"/>
              </w:rPr>
            </w:pPr>
            <w:r w:rsidRPr="00C677FC">
              <w:rPr>
                <w:sz w:val="22"/>
                <w:szCs w:val="22"/>
              </w:rPr>
              <w:t>8.500,00</w:t>
            </w:r>
          </w:p>
        </w:tc>
        <w:tc>
          <w:tcPr>
            <w:tcW w:w="1578" w:type="dxa"/>
            <w:tcBorders>
              <w:top w:val="single" w:sz="8" w:space="0" w:color="000000"/>
              <w:left w:val="single" w:sz="8" w:space="0" w:color="000000"/>
              <w:bottom w:val="single" w:sz="8" w:space="0" w:color="000000"/>
              <w:right w:val="single" w:sz="8" w:space="0" w:color="000000"/>
            </w:tcBorders>
          </w:tcPr>
          <w:p w14:paraId="58C1A300" w14:textId="77777777" w:rsidR="00C761CD" w:rsidRPr="00C677FC" w:rsidRDefault="00C761CD" w:rsidP="00D62946">
            <w:pPr>
              <w:jc w:val="right"/>
              <w:rPr>
                <w:sz w:val="22"/>
                <w:szCs w:val="22"/>
              </w:rPr>
            </w:pPr>
          </w:p>
          <w:p w14:paraId="17971111" w14:textId="77777777" w:rsidR="00C761CD" w:rsidRPr="00C677FC" w:rsidRDefault="00C761CD" w:rsidP="00D62946">
            <w:pPr>
              <w:jc w:val="right"/>
              <w:rPr>
                <w:sz w:val="22"/>
                <w:szCs w:val="22"/>
              </w:rPr>
            </w:pPr>
            <w:r w:rsidRPr="00C677FC">
              <w:rPr>
                <w:sz w:val="22"/>
                <w:szCs w:val="22"/>
              </w:rPr>
              <w:t>8.500,00</w:t>
            </w:r>
          </w:p>
        </w:tc>
      </w:tr>
      <w:tr w:rsidR="00C761CD" w:rsidRPr="00C677FC" w14:paraId="1D2DC1EF"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711BBE5A" w14:textId="77777777" w:rsidR="00C761CD" w:rsidRPr="00C677FC" w:rsidRDefault="00C761CD" w:rsidP="00D62946">
            <w:pPr>
              <w:jc w:val="both"/>
              <w:rPr>
                <w:bCs/>
                <w:sz w:val="22"/>
                <w:szCs w:val="22"/>
              </w:rPr>
            </w:pPr>
            <w:r w:rsidRPr="00C677FC">
              <w:rPr>
                <w:bCs/>
                <w:sz w:val="22"/>
                <w:szCs w:val="22"/>
              </w:rPr>
              <w:t>Aktivnost A100207</w:t>
            </w:r>
          </w:p>
          <w:p w14:paraId="50627868" w14:textId="77777777" w:rsidR="00C761CD" w:rsidRPr="00C677FC" w:rsidRDefault="00C761CD" w:rsidP="00D62946">
            <w:pPr>
              <w:jc w:val="both"/>
              <w:rPr>
                <w:bCs/>
                <w:sz w:val="22"/>
                <w:szCs w:val="22"/>
              </w:rPr>
            </w:pPr>
            <w:r w:rsidRPr="00C677FC">
              <w:rPr>
                <w:bCs/>
                <w:sz w:val="22"/>
                <w:szCs w:val="22"/>
              </w:rPr>
              <w:t>Mjesni odbori</w:t>
            </w:r>
          </w:p>
        </w:tc>
        <w:tc>
          <w:tcPr>
            <w:tcW w:w="1710" w:type="dxa"/>
            <w:tcBorders>
              <w:top w:val="single" w:sz="8" w:space="0" w:color="000000"/>
              <w:left w:val="single" w:sz="8" w:space="0" w:color="000000"/>
              <w:bottom w:val="single" w:sz="8" w:space="0" w:color="000000"/>
              <w:right w:val="single" w:sz="8" w:space="0" w:color="000000"/>
            </w:tcBorders>
          </w:tcPr>
          <w:p w14:paraId="6CB21568" w14:textId="77777777" w:rsidR="00C761CD" w:rsidRPr="00C677FC" w:rsidRDefault="00C761CD" w:rsidP="00D62946">
            <w:pPr>
              <w:jc w:val="right"/>
              <w:rPr>
                <w:sz w:val="22"/>
                <w:szCs w:val="22"/>
              </w:rPr>
            </w:pPr>
          </w:p>
          <w:p w14:paraId="06EC18A4" w14:textId="77777777" w:rsidR="00C761CD" w:rsidRPr="00C677FC" w:rsidRDefault="00C761CD" w:rsidP="00D62946">
            <w:pPr>
              <w:jc w:val="right"/>
              <w:rPr>
                <w:sz w:val="22"/>
                <w:szCs w:val="22"/>
              </w:rPr>
            </w:pPr>
            <w:r w:rsidRPr="00C677FC">
              <w:rPr>
                <w:sz w:val="22"/>
                <w:szCs w:val="22"/>
              </w:rPr>
              <w:t>29.900,00</w:t>
            </w:r>
          </w:p>
        </w:tc>
        <w:tc>
          <w:tcPr>
            <w:tcW w:w="1578" w:type="dxa"/>
            <w:tcBorders>
              <w:top w:val="single" w:sz="8" w:space="0" w:color="000000"/>
              <w:left w:val="single" w:sz="8" w:space="0" w:color="000000"/>
              <w:bottom w:val="single" w:sz="8" w:space="0" w:color="000000"/>
              <w:right w:val="single" w:sz="8" w:space="0" w:color="000000"/>
            </w:tcBorders>
          </w:tcPr>
          <w:p w14:paraId="2A7A07BF" w14:textId="77777777" w:rsidR="00C761CD" w:rsidRPr="00C677FC" w:rsidRDefault="00C761CD" w:rsidP="00D62946">
            <w:pPr>
              <w:jc w:val="right"/>
              <w:rPr>
                <w:sz w:val="22"/>
                <w:szCs w:val="22"/>
              </w:rPr>
            </w:pPr>
          </w:p>
          <w:p w14:paraId="2687FEC2" w14:textId="77777777" w:rsidR="00C761CD" w:rsidRPr="00C677FC" w:rsidRDefault="00C761CD" w:rsidP="00D62946">
            <w:pPr>
              <w:jc w:val="right"/>
              <w:rPr>
                <w:sz w:val="22"/>
                <w:szCs w:val="22"/>
              </w:rPr>
            </w:pPr>
            <w:r w:rsidRPr="00C677FC">
              <w:rPr>
                <w:sz w:val="22"/>
                <w:szCs w:val="22"/>
              </w:rPr>
              <w:t>29.900,00</w:t>
            </w:r>
          </w:p>
        </w:tc>
        <w:tc>
          <w:tcPr>
            <w:tcW w:w="1578" w:type="dxa"/>
            <w:tcBorders>
              <w:top w:val="single" w:sz="8" w:space="0" w:color="000000"/>
              <w:left w:val="single" w:sz="8" w:space="0" w:color="000000"/>
              <w:bottom w:val="single" w:sz="8" w:space="0" w:color="000000"/>
              <w:right w:val="single" w:sz="8" w:space="0" w:color="000000"/>
            </w:tcBorders>
          </w:tcPr>
          <w:p w14:paraId="4A45202F" w14:textId="77777777" w:rsidR="00C761CD" w:rsidRPr="00C677FC" w:rsidRDefault="00C761CD" w:rsidP="00D62946">
            <w:pPr>
              <w:jc w:val="right"/>
              <w:rPr>
                <w:sz w:val="22"/>
                <w:szCs w:val="22"/>
              </w:rPr>
            </w:pPr>
          </w:p>
          <w:p w14:paraId="58F07E65" w14:textId="77777777" w:rsidR="00C761CD" w:rsidRPr="00C677FC" w:rsidRDefault="00C761CD" w:rsidP="00D62946">
            <w:pPr>
              <w:jc w:val="right"/>
              <w:rPr>
                <w:sz w:val="22"/>
                <w:szCs w:val="22"/>
              </w:rPr>
            </w:pPr>
            <w:r w:rsidRPr="00C677FC">
              <w:rPr>
                <w:sz w:val="22"/>
                <w:szCs w:val="22"/>
              </w:rPr>
              <w:t>29.900,00</w:t>
            </w:r>
          </w:p>
        </w:tc>
      </w:tr>
      <w:tr w:rsidR="00C761CD" w:rsidRPr="00C677FC" w14:paraId="0251BDA4"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7F75AE1C" w14:textId="2BCAE380" w:rsidR="00C761CD" w:rsidRPr="00C677FC" w:rsidRDefault="00A14338" w:rsidP="00D62946">
            <w:pPr>
              <w:jc w:val="both"/>
              <w:rPr>
                <w:b/>
                <w:sz w:val="22"/>
                <w:szCs w:val="22"/>
              </w:rPr>
            </w:pPr>
            <w:r w:rsidRPr="00C677FC">
              <w:rPr>
                <w:b/>
                <w:sz w:val="22"/>
                <w:szCs w:val="22"/>
              </w:rPr>
              <w:t>Program 2005</w:t>
            </w:r>
          </w:p>
          <w:p w14:paraId="60A56287" w14:textId="3E20D1AD" w:rsidR="00C761CD" w:rsidRPr="00C677FC" w:rsidRDefault="00A14338" w:rsidP="00D62946">
            <w:pPr>
              <w:jc w:val="both"/>
              <w:rPr>
                <w:b/>
                <w:sz w:val="22"/>
                <w:szCs w:val="22"/>
              </w:rPr>
            </w:pPr>
            <w:r w:rsidRPr="00C677FC">
              <w:rPr>
                <w:b/>
                <w:sz w:val="22"/>
                <w:szCs w:val="22"/>
              </w:rPr>
              <w:t>Rekonstrukcija i upravljanje objektima</w:t>
            </w:r>
          </w:p>
        </w:tc>
        <w:tc>
          <w:tcPr>
            <w:tcW w:w="1710" w:type="dxa"/>
            <w:tcBorders>
              <w:top w:val="single" w:sz="8" w:space="0" w:color="000000"/>
              <w:left w:val="single" w:sz="8" w:space="0" w:color="000000"/>
              <w:bottom w:val="single" w:sz="8" w:space="0" w:color="000000"/>
              <w:right w:val="single" w:sz="8" w:space="0" w:color="000000"/>
            </w:tcBorders>
          </w:tcPr>
          <w:p w14:paraId="43C1C6B6" w14:textId="77777777" w:rsidR="00C761CD" w:rsidRPr="00C677FC" w:rsidRDefault="00C761CD" w:rsidP="00D62946">
            <w:pPr>
              <w:jc w:val="right"/>
              <w:rPr>
                <w:b/>
                <w:sz w:val="22"/>
                <w:szCs w:val="22"/>
              </w:rPr>
            </w:pPr>
          </w:p>
          <w:p w14:paraId="7BF0FCA5" w14:textId="4605A5C8" w:rsidR="00C761CD" w:rsidRPr="00C677FC" w:rsidRDefault="00A14338" w:rsidP="00D62946">
            <w:pPr>
              <w:jc w:val="right"/>
              <w:rPr>
                <w:b/>
                <w:sz w:val="22"/>
                <w:szCs w:val="22"/>
              </w:rPr>
            </w:pPr>
            <w:r w:rsidRPr="00C677FC">
              <w:rPr>
                <w:b/>
                <w:sz w:val="22"/>
                <w:szCs w:val="22"/>
              </w:rPr>
              <w:t>1.559.000,00</w:t>
            </w:r>
          </w:p>
        </w:tc>
        <w:tc>
          <w:tcPr>
            <w:tcW w:w="1578" w:type="dxa"/>
            <w:tcBorders>
              <w:top w:val="single" w:sz="8" w:space="0" w:color="000000"/>
              <w:left w:val="single" w:sz="8" w:space="0" w:color="000000"/>
              <w:bottom w:val="single" w:sz="8" w:space="0" w:color="000000"/>
              <w:right w:val="single" w:sz="8" w:space="0" w:color="000000"/>
            </w:tcBorders>
          </w:tcPr>
          <w:p w14:paraId="67193F8C" w14:textId="77777777" w:rsidR="00C761CD" w:rsidRPr="00C677FC" w:rsidRDefault="00C761CD" w:rsidP="00D62946">
            <w:pPr>
              <w:jc w:val="right"/>
              <w:rPr>
                <w:b/>
                <w:sz w:val="22"/>
                <w:szCs w:val="22"/>
              </w:rPr>
            </w:pPr>
          </w:p>
          <w:p w14:paraId="4EA7D691" w14:textId="17C0124A" w:rsidR="00C761CD" w:rsidRPr="00C677FC" w:rsidRDefault="00A14338" w:rsidP="00D62946">
            <w:pPr>
              <w:jc w:val="right"/>
              <w:rPr>
                <w:b/>
                <w:sz w:val="22"/>
                <w:szCs w:val="22"/>
              </w:rPr>
            </w:pPr>
            <w:r w:rsidRPr="00C677FC">
              <w:rPr>
                <w:b/>
                <w:sz w:val="22"/>
                <w:szCs w:val="22"/>
              </w:rPr>
              <w:t>909.000,00</w:t>
            </w:r>
          </w:p>
        </w:tc>
        <w:tc>
          <w:tcPr>
            <w:tcW w:w="1578" w:type="dxa"/>
            <w:tcBorders>
              <w:top w:val="single" w:sz="8" w:space="0" w:color="000000"/>
              <w:left w:val="single" w:sz="8" w:space="0" w:color="000000"/>
              <w:bottom w:val="single" w:sz="8" w:space="0" w:color="000000"/>
              <w:right w:val="single" w:sz="8" w:space="0" w:color="000000"/>
            </w:tcBorders>
          </w:tcPr>
          <w:p w14:paraId="17DF6A6B" w14:textId="77777777" w:rsidR="00C761CD" w:rsidRPr="00C677FC" w:rsidRDefault="00C761CD" w:rsidP="00D62946">
            <w:pPr>
              <w:jc w:val="right"/>
              <w:rPr>
                <w:b/>
                <w:sz w:val="22"/>
                <w:szCs w:val="22"/>
              </w:rPr>
            </w:pPr>
          </w:p>
          <w:p w14:paraId="71025A5E" w14:textId="5F7C34EF" w:rsidR="00C761CD" w:rsidRPr="00C677FC" w:rsidRDefault="00A14338" w:rsidP="00D62946">
            <w:pPr>
              <w:jc w:val="right"/>
              <w:rPr>
                <w:b/>
                <w:sz w:val="22"/>
                <w:szCs w:val="22"/>
              </w:rPr>
            </w:pPr>
            <w:r w:rsidRPr="00C677FC">
              <w:rPr>
                <w:b/>
                <w:sz w:val="22"/>
                <w:szCs w:val="22"/>
              </w:rPr>
              <w:t>909.000,00</w:t>
            </w:r>
          </w:p>
        </w:tc>
      </w:tr>
      <w:tr w:rsidR="00C761CD" w:rsidRPr="00C677FC" w14:paraId="5A7BD00E"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14E4E8DD" w14:textId="77777777" w:rsidR="00C761CD" w:rsidRPr="00C677FC" w:rsidRDefault="00C761CD" w:rsidP="00D62946">
            <w:pPr>
              <w:jc w:val="both"/>
              <w:rPr>
                <w:bCs/>
                <w:sz w:val="22"/>
                <w:szCs w:val="22"/>
              </w:rPr>
            </w:pPr>
            <w:r w:rsidRPr="00C677FC">
              <w:rPr>
                <w:bCs/>
                <w:sz w:val="22"/>
                <w:szCs w:val="22"/>
              </w:rPr>
              <w:t>Aktivnost A200501</w:t>
            </w:r>
          </w:p>
          <w:p w14:paraId="2CC6272D" w14:textId="77777777" w:rsidR="00C761CD" w:rsidRPr="00C677FC" w:rsidRDefault="00C761CD" w:rsidP="00D62946">
            <w:pPr>
              <w:jc w:val="both"/>
              <w:rPr>
                <w:bCs/>
                <w:sz w:val="22"/>
                <w:szCs w:val="22"/>
              </w:rPr>
            </w:pPr>
            <w:r w:rsidRPr="00C677FC">
              <w:rPr>
                <w:bCs/>
                <w:sz w:val="22"/>
                <w:szCs w:val="22"/>
              </w:rPr>
              <w:t>Dom mladih</w:t>
            </w:r>
          </w:p>
        </w:tc>
        <w:tc>
          <w:tcPr>
            <w:tcW w:w="1710" w:type="dxa"/>
            <w:tcBorders>
              <w:top w:val="single" w:sz="8" w:space="0" w:color="000000"/>
              <w:left w:val="single" w:sz="8" w:space="0" w:color="000000"/>
              <w:bottom w:val="single" w:sz="8" w:space="0" w:color="000000"/>
              <w:right w:val="single" w:sz="8" w:space="0" w:color="000000"/>
            </w:tcBorders>
          </w:tcPr>
          <w:p w14:paraId="48D9BF5D" w14:textId="77777777" w:rsidR="00C761CD" w:rsidRPr="00C677FC" w:rsidRDefault="00C761CD" w:rsidP="00D62946">
            <w:pPr>
              <w:jc w:val="right"/>
              <w:rPr>
                <w:sz w:val="22"/>
                <w:szCs w:val="22"/>
              </w:rPr>
            </w:pPr>
          </w:p>
          <w:p w14:paraId="648F40B4" w14:textId="77777777" w:rsidR="00C761CD" w:rsidRPr="00C677FC" w:rsidRDefault="00C761CD" w:rsidP="00D62946">
            <w:pPr>
              <w:jc w:val="right"/>
              <w:rPr>
                <w:sz w:val="22"/>
                <w:szCs w:val="22"/>
              </w:rPr>
            </w:pPr>
            <w:r w:rsidRPr="00C677FC">
              <w:rPr>
                <w:sz w:val="22"/>
                <w:szCs w:val="22"/>
              </w:rPr>
              <w:t>78.000,00</w:t>
            </w:r>
          </w:p>
        </w:tc>
        <w:tc>
          <w:tcPr>
            <w:tcW w:w="1578" w:type="dxa"/>
            <w:tcBorders>
              <w:top w:val="single" w:sz="8" w:space="0" w:color="000000"/>
              <w:left w:val="single" w:sz="8" w:space="0" w:color="000000"/>
              <w:bottom w:val="single" w:sz="8" w:space="0" w:color="000000"/>
              <w:right w:val="single" w:sz="8" w:space="0" w:color="000000"/>
            </w:tcBorders>
          </w:tcPr>
          <w:p w14:paraId="66B22523" w14:textId="77777777" w:rsidR="00C761CD" w:rsidRPr="00C677FC" w:rsidRDefault="00C761CD" w:rsidP="00D62946">
            <w:pPr>
              <w:jc w:val="right"/>
              <w:rPr>
                <w:sz w:val="22"/>
                <w:szCs w:val="22"/>
              </w:rPr>
            </w:pPr>
          </w:p>
          <w:p w14:paraId="5B479132" w14:textId="77777777" w:rsidR="00C761CD" w:rsidRPr="00C677FC" w:rsidRDefault="00C761CD" w:rsidP="00D62946">
            <w:pPr>
              <w:jc w:val="right"/>
              <w:rPr>
                <w:sz w:val="22"/>
                <w:szCs w:val="22"/>
              </w:rPr>
            </w:pPr>
            <w:r w:rsidRPr="00C677FC">
              <w:rPr>
                <w:sz w:val="22"/>
                <w:szCs w:val="22"/>
              </w:rPr>
              <w:t>78.000,00</w:t>
            </w:r>
          </w:p>
        </w:tc>
        <w:tc>
          <w:tcPr>
            <w:tcW w:w="1578" w:type="dxa"/>
            <w:tcBorders>
              <w:top w:val="single" w:sz="8" w:space="0" w:color="000000"/>
              <w:left w:val="single" w:sz="8" w:space="0" w:color="000000"/>
              <w:bottom w:val="single" w:sz="8" w:space="0" w:color="000000"/>
              <w:right w:val="single" w:sz="8" w:space="0" w:color="000000"/>
            </w:tcBorders>
          </w:tcPr>
          <w:p w14:paraId="639A1111" w14:textId="77777777" w:rsidR="00C761CD" w:rsidRPr="00C677FC" w:rsidRDefault="00C761CD" w:rsidP="00D62946">
            <w:pPr>
              <w:jc w:val="right"/>
              <w:rPr>
                <w:sz w:val="22"/>
                <w:szCs w:val="22"/>
              </w:rPr>
            </w:pPr>
          </w:p>
          <w:p w14:paraId="288D9437" w14:textId="77777777" w:rsidR="00C761CD" w:rsidRPr="00C677FC" w:rsidRDefault="00C761CD" w:rsidP="00D62946">
            <w:pPr>
              <w:jc w:val="right"/>
              <w:rPr>
                <w:sz w:val="22"/>
                <w:szCs w:val="22"/>
              </w:rPr>
            </w:pPr>
            <w:r w:rsidRPr="00C677FC">
              <w:rPr>
                <w:sz w:val="22"/>
                <w:szCs w:val="22"/>
              </w:rPr>
              <w:t>78.000,00</w:t>
            </w:r>
          </w:p>
        </w:tc>
      </w:tr>
      <w:tr w:rsidR="00C761CD" w:rsidRPr="00C677FC" w14:paraId="7AD6F393"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5AE98D44" w14:textId="77777777" w:rsidR="00C761CD" w:rsidRPr="00C677FC" w:rsidRDefault="00C761CD" w:rsidP="00D62946">
            <w:pPr>
              <w:jc w:val="both"/>
              <w:rPr>
                <w:bCs/>
                <w:sz w:val="22"/>
                <w:szCs w:val="22"/>
              </w:rPr>
            </w:pPr>
            <w:r w:rsidRPr="00C677FC">
              <w:rPr>
                <w:bCs/>
                <w:sz w:val="22"/>
                <w:szCs w:val="22"/>
              </w:rPr>
              <w:t>Aktivnost A200502</w:t>
            </w:r>
          </w:p>
          <w:p w14:paraId="4CDD3DEC" w14:textId="77777777" w:rsidR="00C761CD" w:rsidRPr="00C677FC" w:rsidRDefault="00C761CD" w:rsidP="00D62946">
            <w:pPr>
              <w:jc w:val="both"/>
              <w:rPr>
                <w:bCs/>
                <w:sz w:val="22"/>
                <w:szCs w:val="22"/>
              </w:rPr>
            </w:pPr>
            <w:r w:rsidRPr="00C677FC">
              <w:rPr>
                <w:bCs/>
                <w:sz w:val="22"/>
                <w:szCs w:val="22"/>
              </w:rPr>
              <w:t>Sportski objekti</w:t>
            </w:r>
          </w:p>
        </w:tc>
        <w:tc>
          <w:tcPr>
            <w:tcW w:w="1710" w:type="dxa"/>
            <w:tcBorders>
              <w:top w:val="single" w:sz="8" w:space="0" w:color="000000"/>
              <w:left w:val="single" w:sz="8" w:space="0" w:color="000000"/>
              <w:bottom w:val="single" w:sz="8" w:space="0" w:color="000000"/>
              <w:right w:val="single" w:sz="8" w:space="0" w:color="000000"/>
            </w:tcBorders>
          </w:tcPr>
          <w:p w14:paraId="5E9D66DE" w14:textId="77777777" w:rsidR="00C761CD" w:rsidRPr="00C677FC" w:rsidRDefault="00C761CD" w:rsidP="00D62946">
            <w:pPr>
              <w:jc w:val="right"/>
              <w:rPr>
                <w:sz w:val="22"/>
                <w:szCs w:val="22"/>
              </w:rPr>
            </w:pPr>
          </w:p>
          <w:p w14:paraId="57802E36" w14:textId="77777777" w:rsidR="00C761CD" w:rsidRPr="00C677FC" w:rsidRDefault="00C761CD" w:rsidP="00D62946">
            <w:pPr>
              <w:jc w:val="right"/>
              <w:rPr>
                <w:sz w:val="22"/>
                <w:szCs w:val="22"/>
              </w:rPr>
            </w:pPr>
            <w:r w:rsidRPr="00C677FC">
              <w:rPr>
                <w:sz w:val="22"/>
                <w:szCs w:val="22"/>
              </w:rPr>
              <w:t>541.400,00</w:t>
            </w:r>
          </w:p>
        </w:tc>
        <w:tc>
          <w:tcPr>
            <w:tcW w:w="1578" w:type="dxa"/>
            <w:tcBorders>
              <w:top w:val="single" w:sz="8" w:space="0" w:color="000000"/>
              <w:left w:val="single" w:sz="8" w:space="0" w:color="000000"/>
              <w:bottom w:val="single" w:sz="8" w:space="0" w:color="000000"/>
              <w:right w:val="single" w:sz="8" w:space="0" w:color="000000"/>
            </w:tcBorders>
          </w:tcPr>
          <w:p w14:paraId="6B79A61B" w14:textId="77777777" w:rsidR="00C761CD" w:rsidRPr="00C677FC" w:rsidRDefault="00C761CD" w:rsidP="00D62946">
            <w:pPr>
              <w:jc w:val="right"/>
              <w:rPr>
                <w:sz w:val="22"/>
                <w:szCs w:val="22"/>
              </w:rPr>
            </w:pPr>
          </w:p>
          <w:p w14:paraId="34E64781" w14:textId="77777777" w:rsidR="00C761CD" w:rsidRPr="00C677FC" w:rsidRDefault="00C761CD" w:rsidP="00D62946">
            <w:pPr>
              <w:jc w:val="right"/>
              <w:rPr>
                <w:sz w:val="22"/>
                <w:szCs w:val="22"/>
              </w:rPr>
            </w:pPr>
            <w:r w:rsidRPr="00C677FC">
              <w:rPr>
                <w:sz w:val="22"/>
                <w:szCs w:val="22"/>
              </w:rPr>
              <w:t>113.000,00</w:t>
            </w:r>
          </w:p>
        </w:tc>
        <w:tc>
          <w:tcPr>
            <w:tcW w:w="1578" w:type="dxa"/>
            <w:tcBorders>
              <w:top w:val="single" w:sz="8" w:space="0" w:color="000000"/>
              <w:left w:val="single" w:sz="8" w:space="0" w:color="000000"/>
              <w:bottom w:val="single" w:sz="8" w:space="0" w:color="000000"/>
              <w:right w:val="single" w:sz="8" w:space="0" w:color="000000"/>
            </w:tcBorders>
          </w:tcPr>
          <w:p w14:paraId="0151F6B6" w14:textId="77777777" w:rsidR="00C761CD" w:rsidRPr="00C677FC" w:rsidRDefault="00C761CD" w:rsidP="00D62946">
            <w:pPr>
              <w:jc w:val="right"/>
              <w:rPr>
                <w:sz w:val="22"/>
                <w:szCs w:val="22"/>
              </w:rPr>
            </w:pPr>
          </w:p>
          <w:p w14:paraId="4072453C" w14:textId="77777777" w:rsidR="00C761CD" w:rsidRPr="00C677FC" w:rsidRDefault="00C761CD" w:rsidP="00D62946">
            <w:pPr>
              <w:jc w:val="right"/>
              <w:rPr>
                <w:sz w:val="22"/>
                <w:szCs w:val="22"/>
              </w:rPr>
            </w:pPr>
            <w:r w:rsidRPr="00C677FC">
              <w:rPr>
                <w:sz w:val="22"/>
                <w:szCs w:val="22"/>
              </w:rPr>
              <w:t>113.000,00</w:t>
            </w:r>
          </w:p>
        </w:tc>
      </w:tr>
      <w:tr w:rsidR="00C761CD" w:rsidRPr="00C677FC" w14:paraId="555F55AA"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34B3F79" w14:textId="77777777" w:rsidR="00C761CD" w:rsidRPr="00C677FC" w:rsidRDefault="00C761CD" w:rsidP="00D62946">
            <w:pPr>
              <w:jc w:val="both"/>
              <w:rPr>
                <w:bCs/>
                <w:sz w:val="22"/>
                <w:szCs w:val="22"/>
              </w:rPr>
            </w:pPr>
            <w:r w:rsidRPr="00C677FC">
              <w:rPr>
                <w:bCs/>
                <w:sz w:val="22"/>
                <w:szCs w:val="22"/>
              </w:rPr>
              <w:t>Aktivnost A200509</w:t>
            </w:r>
          </w:p>
          <w:p w14:paraId="18CEBC2F" w14:textId="77777777" w:rsidR="00C761CD" w:rsidRPr="00C677FC" w:rsidRDefault="00C761CD" w:rsidP="00D62946">
            <w:pPr>
              <w:jc w:val="both"/>
              <w:rPr>
                <w:bCs/>
                <w:sz w:val="22"/>
                <w:szCs w:val="22"/>
              </w:rPr>
            </w:pPr>
            <w:r w:rsidRPr="00C677FC">
              <w:rPr>
                <w:bCs/>
                <w:sz w:val="22"/>
                <w:szCs w:val="22"/>
              </w:rPr>
              <w:t>Gradski bazeni Cerine</w:t>
            </w:r>
          </w:p>
        </w:tc>
        <w:tc>
          <w:tcPr>
            <w:tcW w:w="1710" w:type="dxa"/>
            <w:tcBorders>
              <w:top w:val="single" w:sz="8" w:space="0" w:color="000000"/>
              <w:left w:val="single" w:sz="8" w:space="0" w:color="000000"/>
              <w:bottom w:val="single" w:sz="8" w:space="0" w:color="000000"/>
              <w:right w:val="single" w:sz="8" w:space="0" w:color="000000"/>
            </w:tcBorders>
          </w:tcPr>
          <w:p w14:paraId="4E160587" w14:textId="77777777" w:rsidR="00C761CD" w:rsidRPr="00C677FC" w:rsidRDefault="00C761CD" w:rsidP="00D62946">
            <w:pPr>
              <w:jc w:val="right"/>
              <w:rPr>
                <w:sz w:val="22"/>
                <w:szCs w:val="22"/>
              </w:rPr>
            </w:pPr>
          </w:p>
          <w:p w14:paraId="3DDEFD8F" w14:textId="77777777" w:rsidR="00C761CD" w:rsidRPr="00C677FC" w:rsidRDefault="00C761CD" w:rsidP="00D62946">
            <w:pPr>
              <w:jc w:val="right"/>
              <w:rPr>
                <w:sz w:val="22"/>
                <w:szCs w:val="22"/>
              </w:rPr>
            </w:pPr>
            <w:r w:rsidRPr="00C677FC">
              <w:rPr>
                <w:sz w:val="22"/>
                <w:szCs w:val="22"/>
              </w:rPr>
              <w:t>381.600,00</w:t>
            </w:r>
          </w:p>
        </w:tc>
        <w:tc>
          <w:tcPr>
            <w:tcW w:w="1578" w:type="dxa"/>
            <w:tcBorders>
              <w:top w:val="single" w:sz="8" w:space="0" w:color="000000"/>
              <w:left w:val="single" w:sz="8" w:space="0" w:color="000000"/>
              <w:bottom w:val="single" w:sz="8" w:space="0" w:color="000000"/>
              <w:right w:val="single" w:sz="8" w:space="0" w:color="000000"/>
            </w:tcBorders>
          </w:tcPr>
          <w:p w14:paraId="2EB237E8" w14:textId="77777777" w:rsidR="00C761CD" w:rsidRPr="00C677FC" w:rsidRDefault="00C761CD" w:rsidP="00D62946">
            <w:pPr>
              <w:jc w:val="right"/>
              <w:rPr>
                <w:sz w:val="22"/>
                <w:szCs w:val="22"/>
              </w:rPr>
            </w:pPr>
          </w:p>
          <w:p w14:paraId="06179AC6" w14:textId="77777777" w:rsidR="00C761CD" w:rsidRPr="00C677FC" w:rsidRDefault="00C761CD" w:rsidP="00D62946">
            <w:pPr>
              <w:jc w:val="right"/>
              <w:rPr>
                <w:sz w:val="22"/>
                <w:szCs w:val="22"/>
              </w:rPr>
            </w:pPr>
            <w:r w:rsidRPr="00C677FC">
              <w:rPr>
                <w:sz w:val="22"/>
                <w:szCs w:val="22"/>
              </w:rPr>
              <w:t>160.000,00</w:t>
            </w:r>
          </w:p>
        </w:tc>
        <w:tc>
          <w:tcPr>
            <w:tcW w:w="1578" w:type="dxa"/>
            <w:tcBorders>
              <w:top w:val="single" w:sz="8" w:space="0" w:color="000000"/>
              <w:left w:val="single" w:sz="8" w:space="0" w:color="000000"/>
              <w:bottom w:val="single" w:sz="8" w:space="0" w:color="000000"/>
              <w:right w:val="single" w:sz="8" w:space="0" w:color="000000"/>
            </w:tcBorders>
          </w:tcPr>
          <w:p w14:paraId="52994916" w14:textId="77777777" w:rsidR="00C761CD" w:rsidRPr="00C677FC" w:rsidRDefault="00C761CD" w:rsidP="00D62946">
            <w:pPr>
              <w:jc w:val="right"/>
              <w:rPr>
                <w:sz w:val="22"/>
                <w:szCs w:val="22"/>
              </w:rPr>
            </w:pPr>
          </w:p>
          <w:p w14:paraId="5D95C2CF" w14:textId="77777777" w:rsidR="00C761CD" w:rsidRPr="00C677FC" w:rsidRDefault="00C761CD" w:rsidP="00D62946">
            <w:pPr>
              <w:jc w:val="right"/>
              <w:rPr>
                <w:sz w:val="22"/>
                <w:szCs w:val="22"/>
              </w:rPr>
            </w:pPr>
            <w:r w:rsidRPr="00C677FC">
              <w:rPr>
                <w:sz w:val="22"/>
                <w:szCs w:val="22"/>
              </w:rPr>
              <w:t>160.000,00</w:t>
            </w:r>
          </w:p>
        </w:tc>
      </w:tr>
      <w:tr w:rsidR="00C761CD" w:rsidRPr="00C677FC" w14:paraId="77F6849E"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45664C20" w14:textId="77777777" w:rsidR="00C761CD" w:rsidRPr="00C677FC" w:rsidRDefault="00C761CD" w:rsidP="00D62946">
            <w:pPr>
              <w:jc w:val="both"/>
              <w:rPr>
                <w:bCs/>
                <w:sz w:val="22"/>
                <w:szCs w:val="22"/>
              </w:rPr>
            </w:pPr>
            <w:r w:rsidRPr="00C677FC">
              <w:rPr>
                <w:bCs/>
                <w:sz w:val="22"/>
                <w:szCs w:val="22"/>
              </w:rPr>
              <w:t>Aktivnost A200503</w:t>
            </w:r>
          </w:p>
          <w:p w14:paraId="00833AA6" w14:textId="77777777" w:rsidR="00C761CD" w:rsidRPr="00C677FC" w:rsidRDefault="00C761CD" w:rsidP="00D62946">
            <w:pPr>
              <w:jc w:val="both"/>
              <w:rPr>
                <w:bCs/>
                <w:sz w:val="22"/>
                <w:szCs w:val="22"/>
              </w:rPr>
            </w:pPr>
            <w:r w:rsidRPr="00C677FC">
              <w:rPr>
                <w:bCs/>
                <w:sz w:val="22"/>
                <w:szCs w:val="22"/>
              </w:rPr>
              <w:t>Društveni domovi</w:t>
            </w:r>
          </w:p>
        </w:tc>
        <w:tc>
          <w:tcPr>
            <w:tcW w:w="1710" w:type="dxa"/>
            <w:tcBorders>
              <w:top w:val="single" w:sz="8" w:space="0" w:color="000000"/>
              <w:left w:val="single" w:sz="8" w:space="0" w:color="000000"/>
              <w:bottom w:val="single" w:sz="8" w:space="0" w:color="000000"/>
              <w:right w:val="single" w:sz="8" w:space="0" w:color="000000"/>
            </w:tcBorders>
          </w:tcPr>
          <w:p w14:paraId="456DAFAC" w14:textId="77777777" w:rsidR="00C761CD" w:rsidRPr="00C677FC" w:rsidRDefault="00C761CD" w:rsidP="00D62946">
            <w:pPr>
              <w:jc w:val="right"/>
              <w:rPr>
                <w:sz w:val="22"/>
                <w:szCs w:val="22"/>
              </w:rPr>
            </w:pPr>
          </w:p>
          <w:p w14:paraId="1BF92A43" w14:textId="77777777" w:rsidR="00C761CD" w:rsidRPr="00C677FC" w:rsidRDefault="00C761CD" w:rsidP="00D62946">
            <w:pPr>
              <w:jc w:val="right"/>
              <w:rPr>
                <w:sz w:val="22"/>
                <w:szCs w:val="22"/>
              </w:rPr>
            </w:pPr>
            <w:r w:rsidRPr="00C677FC">
              <w:rPr>
                <w:sz w:val="22"/>
                <w:szCs w:val="22"/>
              </w:rPr>
              <w:t>85.000,00</w:t>
            </w:r>
          </w:p>
        </w:tc>
        <w:tc>
          <w:tcPr>
            <w:tcW w:w="1578" w:type="dxa"/>
            <w:tcBorders>
              <w:top w:val="single" w:sz="8" w:space="0" w:color="000000"/>
              <w:left w:val="single" w:sz="8" w:space="0" w:color="000000"/>
              <w:bottom w:val="single" w:sz="8" w:space="0" w:color="000000"/>
              <w:right w:val="single" w:sz="8" w:space="0" w:color="000000"/>
            </w:tcBorders>
          </w:tcPr>
          <w:p w14:paraId="40D703F0" w14:textId="77777777" w:rsidR="00C761CD" w:rsidRPr="00C677FC" w:rsidRDefault="00C761CD" w:rsidP="00D62946">
            <w:pPr>
              <w:jc w:val="right"/>
              <w:rPr>
                <w:sz w:val="22"/>
                <w:szCs w:val="22"/>
              </w:rPr>
            </w:pPr>
          </w:p>
          <w:p w14:paraId="13BEDF7D" w14:textId="77777777" w:rsidR="00C761CD" w:rsidRPr="00C677FC" w:rsidRDefault="00C761CD" w:rsidP="00D62946">
            <w:pPr>
              <w:jc w:val="right"/>
              <w:rPr>
                <w:sz w:val="22"/>
                <w:szCs w:val="22"/>
              </w:rPr>
            </w:pPr>
            <w:r w:rsidRPr="00C677FC">
              <w:rPr>
                <w:sz w:val="22"/>
                <w:szCs w:val="22"/>
              </w:rPr>
              <w:t>85.000,00</w:t>
            </w:r>
          </w:p>
        </w:tc>
        <w:tc>
          <w:tcPr>
            <w:tcW w:w="1578" w:type="dxa"/>
            <w:tcBorders>
              <w:top w:val="single" w:sz="8" w:space="0" w:color="000000"/>
              <w:left w:val="single" w:sz="8" w:space="0" w:color="000000"/>
              <w:bottom w:val="single" w:sz="8" w:space="0" w:color="000000"/>
              <w:right w:val="single" w:sz="8" w:space="0" w:color="000000"/>
            </w:tcBorders>
          </w:tcPr>
          <w:p w14:paraId="1C9074F6" w14:textId="77777777" w:rsidR="00C761CD" w:rsidRPr="00C677FC" w:rsidRDefault="00C761CD" w:rsidP="00D62946">
            <w:pPr>
              <w:jc w:val="right"/>
              <w:rPr>
                <w:sz w:val="22"/>
                <w:szCs w:val="22"/>
              </w:rPr>
            </w:pPr>
          </w:p>
          <w:p w14:paraId="6CE3BDD5" w14:textId="77777777" w:rsidR="00C761CD" w:rsidRPr="00C677FC" w:rsidRDefault="00C761CD" w:rsidP="00D62946">
            <w:pPr>
              <w:jc w:val="right"/>
              <w:rPr>
                <w:sz w:val="22"/>
                <w:szCs w:val="22"/>
              </w:rPr>
            </w:pPr>
            <w:r w:rsidRPr="00C677FC">
              <w:rPr>
                <w:sz w:val="22"/>
                <w:szCs w:val="22"/>
              </w:rPr>
              <w:t>85.000,00</w:t>
            </w:r>
          </w:p>
        </w:tc>
      </w:tr>
      <w:tr w:rsidR="00C761CD" w:rsidRPr="00C677FC" w14:paraId="4ECCB0AF"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474AA57F" w14:textId="77777777" w:rsidR="00C761CD" w:rsidRPr="00C677FC" w:rsidRDefault="00C761CD" w:rsidP="00D62946">
            <w:pPr>
              <w:jc w:val="both"/>
              <w:rPr>
                <w:bCs/>
                <w:sz w:val="22"/>
                <w:szCs w:val="22"/>
              </w:rPr>
            </w:pPr>
            <w:r w:rsidRPr="00C677FC">
              <w:rPr>
                <w:bCs/>
                <w:sz w:val="22"/>
                <w:szCs w:val="22"/>
              </w:rPr>
              <w:t>Aktivnost A200504</w:t>
            </w:r>
          </w:p>
          <w:p w14:paraId="15BBDBF8" w14:textId="77777777" w:rsidR="00C761CD" w:rsidRPr="00C677FC" w:rsidRDefault="00C761CD" w:rsidP="00D62946">
            <w:pPr>
              <w:jc w:val="both"/>
              <w:rPr>
                <w:bCs/>
                <w:sz w:val="22"/>
                <w:szCs w:val="22"/>
              </w:rPr>
            </w:pPr>
            <w:r w:rsidRPr="00C677FC">
              <w:rPr>
                <w:bCs/>
                <w:sz w:val="22"/>
                <w:szCs w:val="22"/>
              </w:rPr>
              <w:t>Mrtvačnice</w:t>
            </w:r>
          </w:p>
        </w:tc>
        <w:tc>
          <w:tcPr>
            <w:tcW w:w="1710" w:type="dxa"/>
            <w:tcBorders>
              <w:top w:val="single" w:sz="8" w:space="0" w:color="000000"/>
              <w:left w:val="single" w:sz="8" w:space="0" w:color="000000"/>
              <w:bottom w:val="single" w:sz="8" w:space="0" w:color="000000"/>
              <w:right w:val="single" w:sz="8" w:space="0" w:color="000000"/>
            </w:tcBorders>
          </w:tcPr>
          <w:p w14:paraId="62F282F9" w14:textId="77777777" w:rsidR="00C761CD" w:rsidRPr="00C677FC" w:rsidRDefault="00C761CD" w:rsidP="00D62946">
            <w:pPr>
              <w:jc w:val="right"/>
              <w:rPr>
                <w:sz w:val="22"/>
                <w:szCs w:val="22"/>
              </w:rPr>
            </w:pPr>
          </w:p>
          <w:p w14:paraId="0C97680C" w14:textId="77777777" w:rsidR="00C761CD" w:rsidRPr="00C677FC" w:rsidRDefault="00C761CD" w:rsidP="00D62946">
            <w:pPr>
              <w:jc w:val="right"/>
              <w:rPr>
                <w:sz w:val="22"/>
                <w:szCs w:val="22"/>
              </w:rPr>
            </w:pPr>
            <w:r w:rsidRPr="00C677FC">
              <w:rPr>
                <w:sz w:val="22"/>
                <w:szCs w:val="22"/>
              </w:rPr>
              <w:t>5.000,00</w:t>
            </w:r>
          </w:p>
        </w:tc>
        <w:tc>
          <w:tcPr>
            <w:tcW w:w="1578" w:type="dxa"/>
            <w:tcBorders>
              <w:top w:val="single" w:sz="8" w:space="0" w:color="000000"/>
              <w:left w:val="single" w:sz="8" w:space="0" w:color="000000"/>
              <w:bottom w:val="single" w:sz="8" w:space="0" w:color="000000"/>
              <w:right w:val="single" w:sz="8" w:space="0" w:color="000000"/>
            </w:tcBorders>
          </w:tcPr>
          <w:p w14:paraId="277F42D1" w14:textId="77777777" w:rsidR="00C761CD" w:rsidRPr="00C677FC" w:rsidRDefault="00C761CD" w:rsidP="00D62946">
            <w:pPr>
              <w:jc w:val="right"/>
              <w:rPr>
                <w:sz w:val="22"/>
                <w:szCs w:val="22"/>
              </w:rPr>
            </w:pPr>
          </w:p>
          <w:p w14:paraId="58331714" w14:textId="77777777" w:rsidR="00C761CD" w:rsidRPr="00C677FC" w:rsidRDefault="00C761CD" w:rsidP="00D62946">
            <w:pPr>
              <w:jc w:val="right"/>
              <w:rPr>
                <w:sz w:val="22"/>
                <w:szCs w:val="22"/>
              </w:rPr>
            </w:pPr>
            <w:r w:rsidRPr="00C677FC">
              <w:rPr>
                <w:sz w:val="22"/>
                <w:szCs w:val="22"/>
              </w:rPr>
              <w:t>5.000,00</w:t>
            </w:r>
          </w:p>
        </w:tc>
        <w:tc>
          <w:tcPr>
            <w:tcW w:w="1578" w:type="dxa"/>
            <w:tcBorders>
              <w:top w:val="single" w:sz="8" w:space="0" w:color="000000"/>
              <w:left w:val="single" w:sz="8" w:space="0" w:color="000000"/>
              <w:bottom w:val="single" w:sz="8" w:space="0" w:color="000000"/>
              <w:right w:val="single" w:sz="8" w:space="0" w:color="000000"/>
            </w:tcBorders>
          </w:tcPr>
          <w:p w14:paraId="3B093B39" w14:textId="77777777" w:rsidR="00C761CD" w:rsidRPr="00C677FC" w:rsidRDefault="00C761CD" w:rsidP="00D62946">
            <w:pPr>
              <w:jc w:val="right"/>
              <w:rPr>
                <w:sz w:val="22"/>
                <w:szCs w:val="22"/>
              </w:rPr>
            </w:pPr>
          </w:p>
          <w:p w14:paraId="6C31D531" w14:textId="77777777" w:rsidR="00C761CD" w:rsidRPr="00C677FC" w:rsidRDefault="00C761CD" w:rsidP="00D62946">
            <w:pPr>
              <w:jc w:val="right"/>
              <w:rPr>
                <w:sz w:val="22"/>
                <w:szCs w:val="22"/>
              </w:rPr>
            </w:pPr>
            <w:r w:rsidRPr="00C677FC">
              <w:rPr>
                <w:sz w:val="22"/>
                <w:szCs w:val="22"/>
              </w:rPr>
              <w:t>5.000,00</w:t>
            </w:r>
          </w:p>
        </w:tc>
      </w:tr>
      <w:tr w:rsidR="00C761CD" w:rsidRPr="00C677FC" w14:paraId="166A9965"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1DA31B65" w14:textId="77777777" w:rsidR="00C761CD" w:rsidRPr="00C677FC" w:rsidRDefault="00C761CD" w:rsidP="00D62946">
            <w:pPr>
              <w:jc w:val="both"/>
              <w:rPr>
                <w:bCs/>
                <w:sz w:val="22"/>
                <w:szCs w:val="22"/>
              </w:rPr>
            </w:pPr>
            <w:r w:rsidRPr="00C677FC">
              <w:rPr>
                <w:bCs/>
                <w:sz w:val="22"/>
                <w:szCs w:val="22"/>
              </w:rPr>
              <w:t>Aktivnost A200506</w:t>
            </w:r>
          </w:p>
          <w:p w14:paraId="155EA1CC" w14:textId="77777777" w:rsidR="00C761CD" w:rsidRPr="00C677FC" w:rsidRDefault="00C761CD" w:rsidP="00D62946">
            <w:pPr>
              <w:jc w:val="both"/>
              <w:rPr>
                <w:bCs/>
                <w:sz w:val="22"/>
                <w:szCs w:val="22"/>
              </w:rPr>
            </w:pPr>
            <w:r w:rsidRPr="00C677FC">
              <w:rPr>
                <w:bCs/>
                <w:sz w:val="22"/>
                <w:szCs w:val="22"/>
              </w:rPr>
              <w:t>Održavanje ostalih objekata</w:t>
            </w:r>
          </w:p>
        </w:tc>
        <w:tc>
          <w:tcPr>
            <w:tcW w:w="1710" w:type="dxa"/>
            <w:tcBorders>
              <w:top w:val="single" w:sz="8" w:space="0" w:color="000000"/>
              <w:left w:val="single" w:sz="8" w:space="0" w:color="000000"/>
              <w:bottom w:val="single" w:sz="8" w:space="0" w:color="000000"/>
              <w:right w:val="single" w:sz="8" w:space="0" w:color="000000"/>
            </w:tcBorders>
          </w:tcPr>
          <w:p w14:paraId="6A71DA1C" w14:textId="77777777" w:rsidR="00C761CD" w:rsidRPr="00C677FC" w:rsidRDefault="00C761CD" w:rsidP="00D62946">
            <w:pPr>
              <w:jc w:val="right"/>
              <w:rPr>
                <w:sz w:val="22"/>
                <w:szCs w:val="22"/>
              </w:rPr>
            </w:pPr>
          </w:p>
          <w:p w14:paraId="2CC95D8F" w14:textId="77777777" w:rsidR="00C761CD" w:rsidRPr="00C677FC" w:rsidRDefault="00C761CD" w:rsidP="00D62946">
            <w:pPr>
              <w:jc w:val="right"/>
              <w:rPr>
                <w:sz w:val="22"/>
                <w:szCs w:val="22"/>
              </w:rPr>
            </w:pPr>
            <w:r w:rsidRPr="00C677FC">
              <w:rPr>
                <w:sz w:val="22"/>
                <w:szCs w:val="22"/>
              </w:rPr>
              <w:t>141.000,00</w:t>
            </w:r>
          </w:p>
        </w:tc>
        <w:tc>
          <w:tcPr>
            <w:tcW w:w="1578" w:type="dxa"/>
            <w:tcBorders>
              <w:top w:val="single" w:sz="8" w:space="0" w:color="000000"/>
              <w:left w:val="single" w:sz="8" w:space="0" w:color="000000"/>
              <w:bottom w:val="single" w:sz="8" w:space="0" w:color="000000"/>
              <w:right w:val="single" w:sz="8" w:space="0" w:color="000000"/>
            </w:tcBorders>
          </w:tcPr>
          <w:p w14:paraId="4416F451" w14:textId="77777777" w:rsidR="00C761CD" w:rsidRPr="00C677FC" w:rsidRDefault="00C761CD" w:rsidP="00D62946">
            <w:pPr>
              <w:jc w:val="right"/>
              <w:rPr>
                <w:sz w:val="22"/>
                <w:szCs w:val="22"/>
              </w:rPr>
            </w:pPr>
          </w:p>
          <w:p w14:paraId="3FA79833" w14:textId="77777777" w:rsidR="00C761CD" w:rsidRPr="00C677FC" w:rsidRDefault="00C761CD" w:rsidP="00D62946">
            <w:pPr>
              <w:jc w:val="right"/>
              <w:rPr>
                <w:sz w:val="22"/>
                <w:szCs w:val="22"/>
              </w:rPr>
            </w:pPr>
            <w:r w:rsidRPr="00C677FC">
              <w:rPr>
                <w:sz w:val="22"/>
                <w:szCs w:val="22"/>
              </w:rPr>
              <w:t>141.000,00</w:t>
            </w:r>
          </w:p>
        </w:tc>
        <w:tc>
          <w:tcPr>
            <w:tcW w:w="1578" w:type="dxa"/>
            <w:tcBorders>
              <w:top w:val="single" w:sz="8" w:space="0" w:color="000000"/>
              <w:left w:val="single" w:sz="8" w:space="0" w:color="000000"/>
              <w:bottom w:val="single" w:sz="8" w:space="0" w:color="000000"/>
              <w:right w:val="single" w:sz="8" w:space="0" w:color="000000"/>
            </w:tcBorders>
          </w:tcPr>
          <w:p w14:paraId="1B86AF07" w14:textId="77777777" w:rsidR="00C761CD" w:rsidRPr="00C677FC" w:rsidRDefault="00C761CD" w:rsidP="00D62946">
            <w:pPr>
              <w:jc w:val="right"/>
              <w:rPr>
                <w:sz w:val="22"/>
                <w:szCs w:val="22"/>
              </w:rPr>
            </w:pPr>
          </w:p>
          <w:p w14:paraId="18F5527F" w14:textId="77777777" w:rsidR="00C761CD" w:rsidRPr="00C677FC" w:rsidRDefault="00C761CD" w:rsidP="00D62946">
            <w:pPr>
              <w:jc w:val="right"/>
              <w:rPr>
                <w:sz w:val="22"/>
                <w:szCs w:val="22"/>
              </w:rPr>
            </w:pPr>
            <w:r w:rsidRPr="00C677FC">
              <w:rPr>
                <w:sz w:val="22"/>
                <w:szCs w:val="22"/>
              </w:rPr>
              <w:t>141.000,00</w:t>
            </w:r>
          </w:p>
        </w:tc>
      </w:tr>
      <w:tr w:rsidR="00C761CD" w:rsidRPr="00C677FC" w14:paraId="42A0A7EB"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128B8791" w14:textId="77777777" w:rsidR="00C761CD" w:rsidRPr="00C677FC" w:rsidRDefault="00C761CD" w:rsidP="00D62946">
            <w:pPr>
              <w:jc w:val="both"/>
              <w:rPr>
                <w:bCs/>
                <w:sz w:val="22"/>
                <w:szCs w:val="22"/>
              </w:rPr>
            </w:pPr>
            <w:r w:rsidRPr="00C677FC">
              <w:rPr>
                <w:bCs/>
                <w:sz w:val="22"/>
                <w:szCs w:val="22"/>
              </w:rPr>
              <w:t>Aktivnost A200507</w:t>
            </w:r>
          </w:p>
          <w:p w14:paraId="0DDC9148" w14:textId="77777777" w:rsidR="00C761CD" w:rsidRPr="00C677FC" w:rsidRDefault="00C761CD" w:rsidP="00D62946">
            <w:pPr>
              <w:jc w:val="both"/>
              <w:rPr>
                <w:bCs/>
                <w:sz w:val="22"/>
                <w:szCs w:val="22"/>
              </w:rPr>
            </w:pPr>
            <w:r w:rsidRPr="00C677FC">
              <w:rPr>
                <w:bCs/>
                <w:sz w:val="22"/>
                <w:szCs w:val="22"/>
              </w:rPr>
              <w:t>Tekući rashodi</w:t>
            </w:r>
          </w:p>
        </w:tc>
        <w:tc>
          <w:tcPr>
            <w:tcW w:w="1710" w:type="dxa"/>
            <w:tcBorders>
              <w:top w:val="single" w:sz="8" w:space="0" w:color="000000"/>
              <w:left w:val="single" w:sz="8" w:space="0" w:color="000000"/>
              <w:bottom w:val="single" w:sz="8" w:space="0" w:color="000000"/>
              <w:right w:val="single" w:sz="8" w:space="0" w:color="000000"/>
            </w:tcBorders>
          </w:tcPr>
          <w:p w14:paraId="61BE3532" w14:textId="77777777" w:rsidR="00C761CD" w:rsidRPr="00C677FC" w:rsidRDefault="00C761CD" w:rsidP="00D62946">
            <w:pPr>
              <w:jc w:val="right"/>
              <w:rPr>
                <w:sz w:val="22"/>
                <w:szCs w:val="22"/>
              </w:rPr>
            </w:pPr>
          </w:p>
          <w:p w14:paraId="590BA84A" w14:textId="77777777" w:rsidR="00C761CD" w:rsidRPr="00C677FC" w:rsidRDefault="00C761CD" w:rsidP="00D62946">
            <w:pPr>
              <w:jc w:val="right"/>
              <w:rPr>
                <w:sz w:val="22"/>
                <w:szCs w:val="22"/>
              </w:rPr>
            </w:pPr>
            <w:r w:rsidRPr="00C677FC">
              <w:rPr>
                <w:sz w:val="22"/>
                <w:szCs w:val="22"/>
              </w:rPr>
              <w:t>227.000,00</w:t>
            </w:r>
          </w:p>
        </w:tc>
        <w:tc>
          <w:tcPr>
            <w:tcW w:w="1578" w:type="dxa"/>
            <w:tcBorders>
              <w:top w:val="single" w:sz="8" w:space="0" w:color="000000"/>
              <w:left w:val="single" w:sz="8" w:space="0" w:color="000000"/>
              <w:bottom w:val="single" w:sz="8" w:space="0" w:color="000000"/>
              <w:right w:val="single" w:sz="8" w:space="0" w:color="000000"/>
            </w:tcBorders>
          </w:tcPr>
          <w:p w14:paraId="2F43F2A7" w14:textId="77777777" w:rsidR="00C761CD" w:rsidRPr="00C677FC" w:rsidRDefault="00C761CD" w:rsidP="00D62946">
            <w:pPr>
              <w:jc w:val="right"/>
              <w:rPr>
                <w:sz w:val="22"/>
                <w:szCs w:val="22"/>
              </w:rPr>
            </w:pPr>
          </w:p>
          <w:p w14:paraId="5CC0CD5A" w14:textId="77777777" w:rsidR="00C761CD" w:rsidRPr="00C677FC" w:rsidRDefault="00C761CD" w:rsidP="00D62946">
            <w:pPr>
              <w:jc w:val="right"/>
              <w:rPr>
                <w:sz w:val="22"/>
                <w:szCs w:val="22"/>
              </w:rPr>
            </w:pPr>
            <w:r w:rsidRPr="00C677FC">
              <w:rPr>
                <w:sz w:val="22"/>
                <w:szCs w:val="22"/>
              </w:rPr>
              <w:t>227.000,00</w:t>
            </w:r>
          </w:p>
        </w:tc>
        <w:tc>
          <w:tcPr>
            <w:tcW w:w="1578" w:type="dxa"/>
            <w:tcBorders>
              <w:top w:val="single" w:sz="8" w:space="0" w:color="000000"/>
              <w:left w:val="single" w:sz="8" w:space="0" w:color="000000"/>
              <w:bottom w:val="single" w:sz="8" w:space="0" w:color="000000"/>
              <w:right w:val="single" w:sz="8" w:space="0" w:color="000000"/>
            </w:tcBorders>
          </w:tcPr>
          <w:p w14:paraId="6B92E9FB" w14:textId="77777777" w:rsidR="00C761CD" w:rsidRPr="00C677FC" w:rsidRDefault="00C761CD" w:rsidP="00D62946">
            <w:pPr>
              <w:jc w:val="right"/>
              <w:rPr>
                <w:sz w:val="22"/>
                <w:szCs w:val="22"/>
              </w:rPr>
            </w:pPr>
          </w:p>
          <w:p w14:paraId="7E273EC9" w14:textId="77777777" w:rsidR="00C761CD" w:rsidRPr="00C677FC" w:rsidRDefault="00C761CD" w:rsidP="00D62946">
            <w:pPr>
              <w:jc w:val="right"/>
              <w:rPr>
                <w:sz w:val="22"/>
                <w:szCs w:val="22"/>
              </w:rPr>
            </w:pPr>
            <w:r w:rsidRPr="00C677FC">
              <w:rPr>
                <w:sz w:val="22"/>
                <w:szCs w:val="22"/>
              </w:rPr>
              <w:t>227.000,00</w:t>
            </w:r>
          </w:p>
        </w:tc>
      </w:tr>
      <w:tr w:rsidR="00C761CD" w:rsidRPr="00C677FC" w14:paraId="7348AFA3"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856C8CD" w14:textId="77777777" w:rsidR="00C761CD" w:rsidRPr="00C677FC" w:rsidRDefault="00C761CD" w:rsidP="00D62946">
            <w:pPr>
              <w:jc w:val="both"/>
              <w:rPr>
                <w:bCs/>
                <w:sz w:val="22"/>
                <w:szCs w:val="22"/>
              </w:rPr>
            </w:pPr>
            <w:r w:rsidRPr="00C677FC">
              <w:rPr>
                <w:bCs/>
                <w:sz w:val="22"/>
                <w:szCs w:val="22"/>
              </w:rPr>
              <w:t>Aktivnost A200508</w:t>
            </w:r>
          </w:p>
          <w:p w14:paraId="24621F90" w14:textId="77777777" w:rsidR="00C761CD" w:rsidRPr="00C677FC" w:rsidRDefault="00C761CD" w:rsidP="00D62946">
            <w:pPr>
              <w:jc w:val="both"/>
              <w:rPr>
                <w:bCs/>
                <w:sz w:val="22"/>
                <w:szCs w:val="22"/>
              </w:rPr>
            </w:pPr>
            <w:r w:rsidRPr="00C677FC">
              <w:rPr>
                <w:bCs/>
                <w:sz w:val="22"/>
                <w:szCs w:val="22"/>
              </w:rPr>
              <w:t>Kapitalni rashodi</w:t>
            </w:r>
          </w:p>
        </w:tc>
        <w:tc>
          <w:tcPr>
            <w:tcW w:w="1710" w:type="dxa"/>
            <w:tcBorders>
              <w:top w:val="single" w:sz="8" w:space="0" w:color="000000"/>
              <w:left w:val="single" w:sz="8" w:space="0" w:color="000000"/>
              <w:bottom w:val="single" w:sz="8" w:space="0" w:color="000000"/>
              <w:right w:val="single" w:sz="8" w:space="0" w:color="000000"/>
            </w:tcBorders>
          </w:tcPr>
          <w:p w14:paraId="6361AEE7" w14:textId="77777777" w:rsidR="00C761CD" w:rsidRPr="00C677FC" w:rsidRDefault="00C761CD" w:rsidP="00D62946">
            <w:pPr>
              <w:jc w:val="right"/>
              <w:rPr>
                <w:sz w:val="22"/>
                <w:szCs w:val="22"/>
              </w:rPr>
            </w:pPr>
          </w:p>
          <w:p w14:paraId="357FBAB8" w14:textId="77777777" w:rsidR="00C761CD" w:rsidRPr="00C677FC" w:rsidRDefault="00C761CD" w:rsidP="00D62946">
            <w:pPr>
              <w:jc w:val="right"/>
              <w:rPr>
                <w:sz w:val="22"/>
                <w:szCs w:val="22"/>
              </w:rPr>
            </w:pPr>
            <w:r w:rsidRPr="00C677FC">
              <w:rPr>
                <w:sz w:val="22"/>
                <w:szCs w:val="22"/>
              </w:rPr>
              <w:t>100.000,00</w:t>
            </w:r>
          </w:p>
        </w:tc>
        <w:tc>
          <w:tcPr>
            <w:tcW w:w="1578" w:type="dxa"/>
            <w:tcBorders>
              <w:top w:val="single" w:sz="8" w:space="0" w:color="000000"/>
              <w:left w:val="single" w:sz="8" w:space="0" w:color="000000"/>
              <w:bottom w:val="single" w:sz="8" w:space="0" w:color="000000"/>
              <w:right w:val="single" w:sz="8" w:space="0" w:color="000000"/>
            </w:tcBorders>
          </w:tcPr>
          <w:p w14:paraId="002B06C7" w14:textId="77777777" w:rsidR="00C761CD" w:rsidRPr="00C677FC" w:rsidRDefault="00C761CD" w:rsidP="00D62946">
            <w:pPr>
              <w:jc w:val="right"/>
              <w:rPr>
                <w:sz w:val="22"/>
                <w:szCs w:val="22"/>
              </w:rPr>
            </w:pPr>
          </w:p>
          <w:p w14:paraId="0DAFC348" w14:textId="77777777" w:rsidR="00C761CD" w:rsidRPr="00C677FC" w:rsidRDefault="00C761CD" w:rsidP="00D62946">
            <w:pPr>
              <w:jc w:val="right"/>
              <w:rPr>
                <w:sz w:val="22"/>
                <w:szCs w:val="22"/>
              </w:rPr>
            </w:pPr>
            <w:r w:rsidRPr="00C677FC">
              <w:rPr>
                <w:sz w:val="22"/>
                <w:szCs w:val="22"/>
              </w:rPr>
              <w:t>100.000,00</w:t>
            </w:r>
          </w:p>
        </w:tc>
        <w:tc>
          <w:tcPr>
            <w:tcW w:w="1578" w:type="dxa"/>
            <w:tcBorders>
              <w:top w:val="single" w:sz="8" w:space="0" w:color="000000"/>
              <w:left w:val="single" w:sz="8" w:space="0" w:color="000000"/>
              <w:bottom w:val="single" w:sz="8" w:space="0" w:color="000000"/>
              <w:right w:val="single" w:sz="8" w:space="0" w:color="000000"/>
            </w:tcBorders>
          </w:tcPr>
          <w:p w14:paraId="2AE36379" w14:textId="77777777" w:rsidR="00C761CD" w:rsidRPr="00C677FC" w:rsidRDefault="00C761CD" w:rsidP="00D62946">
            <w:pPr>
              <w:jc w:val="right"/>
              <w:rPr>
                <w:sz w:val="22"/>
                <w:szCs w:val="22"/>
              </w:rPr>
            </w:pPr>
          </w:p>
          <w:p w14:paraId="706BD148" w14:textId="77777777" w:rsidR="00C761CD" w:rsidRPr="00C677FC" w:rsidRDefault="00C761CD" w:rsidP="00D62946">
            <w:pPr>
              <w:jc w:val="right"/>
              <w:rPr>
                <w:sz w:val="22"/>
                <w:szCs w:val="22"/>
              </w:rPr>
            </w:pPr>
            <w:r w:rsidRPr="00C677FC">
              <w:rPr>
                <w:sz w:val="22"/>
                <w:szCs w:val="22"/>
              </w:rPr>
              <w:t>100.000,00</w:t>
            </w:r>
          </w:p>
        </w:tc>
      </w:tr>
      <w:tr w:rsidR="00C761CD" w:rsidRPr="00C677FC" w14:paraId="5CE36301" w14:textId="77777777" w:rsidTr="00C761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31"/>
        </w:trPr>
        <w:tc>
          <w:tcPr>
            <w:tcW w:w="4857" w:type="dxa"/>
            <w:tcBorders>
              <w:top w:val="single" w:sz="4" w:space="0" w:color="auto"/>
              <w:bottom w:val="thinThickSmallGap" w:sz="24" w:space="0" w:color="auto"/>
            </w:tcBorders>
          </w:tcPr>
          <w:p w14:paraId="4687036A" w14:textId="77777777" w:rsidR="00C761CD" w:rsidRPr="00C677FC" w:rsidRDefault="00C761CD" w:rsidP="00D62946">
            <w:pPr>
              <w:jc w:val="both"/>
              <w:rPr>
                <w:b/>
                <w:sz w:val="22"/>
                <w:szCs w:val="22"/>
              </w:rPr>
            </w:pPr>
          </w:p>
          <w:p w14:paraId="449AD572" w14:textId="77777777" w:rsidR="00C761CD" w:rsidRPr="00C677FC" w:rsidRDefault="00C761CD" w:rsidP="00D62946">
            <w:pPr>
              <w:jc w:val="both"/>
              <w:rPr>
                <w:b/>
                <w:sz w:val="22"/>
                <w:szCs w:val="22"/>
              </w:rPr>
            </w:pPr>
            <w:r w:rsidRPr="00C677FC">
              <w:rPr>
                <w:b/>
                <w:sz w:val="22"/>
                <w:szCs w:val="22"/>
              </w:rPr>
              <w:t>UKUPNO RAZDJEL 013</w:t>
            </w:r>
          </w:p>
        </w:tc>
        <w:tc>
          <w:tcPr>
            <w:tcW w:w="1710" w:type="dxa"/>
            <w:tcBorders>
              <w:top w:val="single" w:sz="4" w:space="0" w:color="auto"/>
              <w:bottom w:val="thinThickSmallGap" w:sz="24" w:space="0" w:color="auto"/>
            </w:tcBorders>
          </w:tcPr>
          <w:p w14:paraId="02FB4B63" w14:textId="77777777" w:rsidR="00C761CD" w:rsidRPr="00C677FC" w:rsidRDefault="00C761CD" w:rsidP="00D62946">
            <w:pPr>
              <w:jc w:val="right"/>
              <w:rPr>
                <w:b/>
                <w:sz w:val="22"/>
                <w:szCs w:val="22"/>
              </w:rPr>
            </w:pPr>
          </w:p>
          <w:p w14:paraId="7D87C7B0" w14:textId="77777777" w:rsidR="00C761CD" w:rsidRPr="00C677FC" w:rsidRDefault="00C761CD" w:rsidP="00D62946">
            <w:pPr>
              <w:jc w:val="right"/>
              <w:rPr>
                <w:b/>
                <w:sz w:val="22"/>
                <w:szCs w:val="22"/>
              </w:rPr>
            </w:pPr>
            <w:r w:rsidRPr="00C677FC">
              <w:rPr>
                <w:b/>
                <w:sz w:val="22"/>
                <w:szCs w:val="22"/>
              </w:rPr>
              <w:t>4.832.300,00</w:t>
            </w:r>
          </w:p>
        </w:tc>
        <w:tc>
          <w:tcPr>
            <w:tcW w:w="1578" w:type="dxa"/>
            <w:tcBorders>
              <w:top w:val="single" w:sz="4" w:space="0" w:color="auto"/>
              <w:bottom w:val="thinThickSmallGap" w:sz="24" w:space="0" w:color="auto"/>
            </w:tcBorders>
          </w:tcPr>
          <w:p w14:paraId="5D04AA04" w14:textId="77777777" w:rsidR="00C761CD" w:rsidRPr="00C677FC" w:rsidRDefault="00C761CD" w:rsidP="00D62946">
            <w:pPr>
              <w:jc w:val="right"/>
              <w:rPr>
                <w:b/>
                <w:sz w:val="22"/>
                <w:szCs w:val="22"/>
              </w:rPr>
            </w:pPr>
          </w:p>
          <w:p w14:paraId="16FB4EC5" w14:textId="77777777" w:rsidR="00C761CD" w:rsidRPr="00C677FC" w:rsidRDefault="00C761CD" w:rsidP="00D62946">
            <w:pPr>
              <w:jc w:val="right"/>
              <w:rPr>
                <w:b/>
                <w:sz w:val="22"/>
                <w:szCs w:val="22"/>
              </w:rPr>
            </w:pPr>
            <w:r w:rsidRPr="00C677FC">
              <w:rPr>
                <w:b/>
                <w:sz w:val="22"/>
                <w:szCs w:val="22"/>
              </w:rPr>
              <w:t>4.199.300,00</w:t>
            </w:r>
          </w:p>
        </w:tc>
        <w:tc>
          <w:tcPr>
            <w:tcW w:w="1578" w:type="dxa"/>
            <w:tcBorders>
              <w:top w:val="single" w:sz="4" w:space="0" w:color="auto"/>
              <w:bottom w:val="thinThickSmallGap" w:sz="24" w:space="0" w:color="auto"/>
            </w:tcBorders>
          </w:tcPr>
          <w:p w14:paraId="4209A3F3" w14:textId="77777777" w:rsidR="00C761CD" w:rsidRPr="00C677FC" w:rsidRDefault="00C761CD" w:rsidP="00D62946">
            <w:pPr>
              <w:jc w:val="right"/>
              <w:rPr>
                <w:b/>
                <w:sz w:val="22"/>
                <w:szCs w:val="22"/>
              </w:rPr>
            </w:pPr>
          </w:p>
          <w:p w14:paraId="06E36697" w14:textId="77777777" w:rsidR="00C761CD" w:rsidRPr="00C677FC" w:rsidRDefault="00C761CD" w:rsidP="00D62946">
            <w:pPr>
              <w:jc w:val="center"/>
              <w:rPr>
                <w:b/>
                <w:sz w:val="22"/>
                <w:szCs w:val="22"/>
              </w:rPr>
            </w:pPr>
            <w:r w:rsidRPr="00C677FC">
              <w:rPr>
                <w:b/>
                <w:sz w:val="22"/>
                <w:szCs w:val="22"/>
              </w:rPr>
              <w:t>4.210.300,00</w:t>
            </w:r>
          </w:p>
        </w:tc>
      </w:tr>
    </w:tbl>
    <w:p w14:paraId="1A5A0764" w14:textId="77777777" w:rsidR="00C761CD" w:rsidRPr="005C54E5" w:rsidRDefault="00C761CD" w:rsidP="00C761CD">
      <w:pPr>
        <w:jc w:val="both"/>
        <w:rPr>
          <w:b/>
        </w:rPr>
      </w:pPr>
    </w:p>
    <w:p w14:paraId="0ADA3BA2" w14:textId="77777777" w:rsidR="00C761CD" w:rsidRPr="00A14338" w:rsidRDefault="00C761CD" w:rsidP="00C761CD">
      <w:pPr>
        <w:jc w:val="both"/>
        <w:rPr>
          <w:b/>
          <w:sz w:val="22"/>
          <w:szCs w:val="22"/>
        </w:rPr>
      </w:pPr>
      <w:r w:rsidRPr="00A14338">
        <w:rPr>
          <w:b/>
          <w:sz w:val="22"/>
          <w:szCs w:val="22"/>
        </w:rPr>
        <w:t>PROGRAM 1004 – REDOVNI RAD GRADSKOG VIJEĆA I ADMINISTRATIVNI POSLOVI</w:t>
      </w:r>
    </w:p>
    <w:p w14:paraId="712E6115" w14:textId="77777777" w:rsidR="00C761CD" w:rsidRPr="00A14338" w:rsidRDefault="00C761CD" w:rsidP="00C761CD">
      <w:pPr>
        <w:tabs>
          <w:tab w:val="left" w:pos="2178"/>
        </w:tabs>
        <w:jc w:val="both"/>
        <w:rPr>
          <w:b/>
          <w:sz w:val="22"/>
          <w:szCs w:val="22"/>
        </w:rPr>
      </w:pPr>
      <w:r w:rsidRPr="00A14338">
        <w:rPr>
          <w:b/>
          <w:sz w:val="22"/>
          <w:szCs w:val="22"/>
        </w:rPr>
        <w:tab/>
      </w:r>
    </w:p>
    <w:p w14:paraId="1B4F5B6A" w14:textId="77777777" w:rsidR="00C761CD" w:rsidRPr="00A14338" w:rsidRDefault="00C761CD" w:rsidP="00C761CD">
      <w:pPr>
        <w:jc w:val="both"/>
        <w:rPr>
          <w:sz w:val="22"/>
          <w:szCs w:val="22"/>
          <w:u w:val="single"/>
        </w:rPr>
      </w:pPr>
      <w:r w:rsidRPr="00A14338">
        <w:rPr>
          <w:sz w:val="22"/>
          <w:szCs w:val="22"/>
          <w:u w:val="single"/>
        </w:rPr>
        <w:t>Opis i cilj programa</w:t>
      </w:r>
    </w:p>
    <w:p w14:paraId="4E72C3DA" w14:textId="77777777" w:rsidR="00C761CD" w:rsidRPr="00A14338" w:rsidRDefault="00C761CD" w:rsidP="00C761CD">
      <w:pPr>
        <w:jc w:val="both"/>
        <w:rPr>
          <w:sz w:val="22"/>
          <w:szCs w:val="22"/>
        </w:rPr>
      </w:pPr>
      <w:r w:rsidRPr="00A14338">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23D073F0" w14:textId="77777777" w:rsidR="00C761CD" w:rsidRPr="00A14338" w:rsidRDefault="00C761CD" w:rsidP="00C761CD">
      <w:pPr>
        <w:jc w:val="both"/>
        <w:rPr>
          <w:sz w:val="22"/>
          <w:szCs w:val="22"/>
        </w:rPr>
      </w:pPr>
    </w:p>
    <w:p w14:paraId="0EFC8DB1" w14:textId="77777777" w:rsidR="00C761CD" w:rsidRPr="00A14338" w:rsidRDefault="00C761CD" w:rsidP="00C761CD">
      <w:pPr>
        <w:jc w:val="both"/>
        <w:rPr>
          <w:sz w:val="22"/>
          <w:szCs w:val="22"/>
          <w:u w:val="single"/>
        </w:rPr>
      </w:pPr>
      <w:r w:rsidRPr="00A14338">
        <w:rPr>
          <w:sz w:val="22"/>
          <w:szCs w:val="22"/>
          <w:u w:val="single"/>
        </w:rPr>
        <w:t>Pravna osnova za provođenje:</w:t>
      </w:r>
    </w:p>
    <w:p w14:paraId="09D46811" w14:textId="062147B3" w:rsidR="00C761CD" w:rsidRPr="00A14338" w:rsidRDefault="00C761CD" w:rsidP="00C761CD">
      <w:pPr>
        <w:numPr>
          <w:ilvl w:val="0"/>
          <w:numId w:val="1"/>
        </w:numPr>
        <w:contextualSpacing/>
        <w:jc w:val="both"/>
        <w:rPr>
          <w:sz w:val="22"/>
          <w:szCs w:val="22"/>
        </w:rPr>
      </w:pPr>
      <w:r w:rsidRPr="00A14338">
        <w:rPr>
          <w:sz w:val="22"/>
          <w:szCs w:val="22"/>
        </w:rPr>
        <w:t xml:space="preserve">Zakon o lokalnoj i područnoj (regionalnoj) samoupravi („Narodne novine“ </w:t>
      </w:r>
      <w:r w:rsidR="00A14338">
        <w:rPr>
          <w:sz w:val="22"/>
          <w:szCs w:val="22"/>
        </w:rPr>
        <w:t xml:space="preserve">, br. </w:t>
      </w:r>
      <w:r w:rsidRPr="00A14338">
        <w:rPr>
          <w:sz w:val="22"/>
          <w:szCs w:val="22"/>
        </w:rPr>
        <w:t xml:space="preserve"> 33/01, 60/01, 129/05, 109/07, 125/08, 36/09, 150/11, 144/12, 137/15, 123/17, 98/19 i 144/20)</w:t>
      </w:r>
      <w:r w:rsidR="00A14338">
        <w:rPr>
          <w:sz w:val="22"/>
          <w:szCs w:val="22"/>
        </w:rPr>
        <w:t>,</w:t>
      </w:r>
    </w:p>
    <w:p w14:paraId="34A90076" w14:textId="4F776B0E" w:rsidR="00C761CD" w:rsidRPr="00A14338" w:rsidRDefault="00C761CD" w:rsidP="00A14338">
      <w:pPr>
        <w:numPr>
          <w:ilvl w:val="0"/>
          <w:numId w:val="1"/>
        </w:numPr>
        <w:contextualSpacing/>
        <w:jc w:val="both"/>
        <w:rPr>
          <w:sz w:val="22"/>
          <w:szCs w:val="22"/>
        </w:rPr>
      </w:pPr>
      <w:r w:rsidRPr="00A14338">
        <w:rPr>
          <w:sz w:val="22"/>
          <w:szCs w:val="22"/>
        </w:rPr>
        <w:t xml:space="preserve">Statut Grada Koprivnice („Glasnik Grada Koprivnice“ </w:t>
      </w:r>
      <w:r w:rsidR="00A14338">
        <w:rPr>
          <w:sz w:val="22"/>
          <w:szCs w:val="22"/>
        </w:rPr>
        <w:t>, br.</w:t>
      </w:r>
      <w:r w:rsidRPr="00A14338">
        <w:rPr>
          <w:sz w:val="22"/>
          <w:szCs w:val="22"/>
        </w:rPr>
        <w:t xml:space="preserve"> 4/09, 1/12, 1/1, 3/13,  1/18, 2/20 i 1/21)</w:t>
      </w:r>
      <w:r w:rsidR="00A20051">
        <w:rPr>
          <w:sz w:val="22"/>
          <w:szCs w:val="22"/>
        </w:rPr>
        <w:t>,</w:t>
      </w:r>
    </w:p>
    <w:p w14:paraId="52836FC1" w14:textId="01767FFF" w:rsidR="00C761CD" w:rsidRPr="00A14338" w:rsidRDefault="00C761CD" w:rsidP="00C761CD">
      <w:pPr>
        <w:numPr>
          <w:ilvl w:val="0"/>
          <w:numId w:val="1"/>
        </w:numPr>
        <w:contextualSpacing/>
        <w:jc w:val="both"/>
        <w:rPr>
          <w:sz w:val="22"/>
          <w:szCs w:val="22"/>
        </w:rPr>
      </w:pPr>
      <w:r w:rsidRPr="00A14338">
        <w:rPr>
          <w:sz w:val="22"/>
          <w:szCs w:val="22"/>
        </w:rPr>
        <w:t>Poslovnik o radu Gradskog vijeća Grada Koprivnice („Glasnik Grada Koprivnice“ br</w:t>
      </w:r>
      <w:r w:rsidR="00A20051">
        <w:rPr>
          <w:sz w:val="22"/>
          <w:szCs w:val="22"/>
        </w:rPr>
        <w:t>.</w:t>
      </w:r>
      <w:r w:rsidRPr="00A14338">
        <w:rPr>
          <w:sz w:val="22"/>
          <w:szCs w:val="22"/>
        </w:rPr>
        <w:t xml:space="preserve"> 5/09, 2/11, 1/13, 3/13, 3/18, 2/20, 1/21 i 2/23)</w:t>
      </w:r>
      <w:r w:rsidR="00A20051">
        <w:rPr>
          <w:sz w:val="22"/>
          <w:szCs w:val="22"/>
        </w:rPr>
        <w:t>,</w:t>
      </w:r>
    </w:p>
    <w:p w14:paraId="1763247E" w14:textId="06331ABF" w:rsidR="00C761CD" w:rsidRPr="00A20051" w:rsidRDefault="00C761CD" w:rsidP="00C761CD">
      <w:pPr>
        <w:numPr>
          <w:ilvl w:val="0"/>
          <w:numId w:val="1"/>
        </w:numPr>
        <w:jc w:val="both"/>
        <w:rPr>
          <w:sz w:val="22"/>
          <w:szCs w:val="22"/>
        </w:rPr>
      </w:pPr>
      <w:r w:rsidRPr="00A14338">
        <w:rPr>
          <w:sz w:val="22"/>
          <w:szCs w:val="22"/>
        </w:rPr>
        <w:t>Odluka o javnim priznanjima Grada Koprivnice (</w:t>
      </w:r>
      <w:r w:rsidR="00A20051">
        <w:rPr>
          <w:sz w:val="22"/>
          <w:szCs w:val="22"/>
        </w:rPr>
        <w:t>„</w:t>
      </w:r>
      <w:r w:rsidRPr="00A14338">
        <w:rPr>
          <w:sz w:val="22"/>
          <w:szCs w:val="22"/>
        </w:rPr>
        <w:t>Glasnik Grada Koprivnice</w:t>
      </w:r>
      <w:r w:rsidR="00A20051">
        <w:rPr>
          <w:sz w:val="22"/>
          <w:szCs w:val="22"/>
        </w:rPr>
        <w:t xml:space="preserve">“, br. </w:t>
      </w:r>
      <w:r w:rsidRPr="00A14338">
        <w:rPr>
          <w:sz w:val="22"/>
          <w:szCs w:val="22"/>
        </w:rPr>
        <w:t>2/96, 4/97, 5</w:t>
      </w:r>
      <w:r w:rsidRPr="00A20051">
        <w:rPr>
          <w:sz w:val="22"/>
          <w:szCs w:val="22"/>
        </w:rPr>
        <w:t>/07, 5/09, 7/09, 2/10, 3/10, 1/13 i 8/24)</w:t>
      </w:r>
      <w:r w:rsidR="00A20051" w:rsidRPr="00A20051">
        <w:rPr>
          <w:sz w:val="22"/>
          <w:szCs w:val="22"/>
        </w:rPr>
        <w:t>.</w:t>
      </w:r>
    </w:p>
    <w:p w14:paraId="517BC665" w14:textId="77777777" w:rsidR="00C761CD" w:rsidRPr="00A20051" w:rsidRDefault="00C761CD" w:rsidP="00C761CD">
      <w:pPr>
        <w:jc w:val="both"/>
        <w:rPr>
          <w:sz w:val="22"/>
          <w:szCs w:val="22"/>
        </w:rPr>
      </w:pPr>
    </w:p>
    <w:p w14:paraId="1476FB9E" w14:textId="77777777" w:rsidR="00C761CD" w:rsidRPr="00A20051" w:rsidRDefault="00C761CD" w:rsidP="00C761CD">
      <w:pPr>
        <w:jc w:val="both"/>
        <w:rPr>
          <w:sz w:val="22"/>
          <w:szCs w:val="22"/>
          <w:u w:val="single"/>
        </w:rPr>
      </w:pPr>
      <w:r w:rsidRPr="00A20051">
        <w:rPr>
          <w:sz w:val="22"/>
          <w:szCs w:val="22"/>
          <w:u w:val="single"/>
        </w:rPr>
        <w:t>Planirana sredstva po aktivnostima</w:t>
      </w:r>
    </w:p>
    <w:p w14:paraId="339F9798" w14:textId="77777777" w:rsidR="00C761CD" w:rsidRPr="00A20051" w:rsidRDefault="00C761CD" w:rsidP="00C761CD">
      <w:pPr>
        <w:jc w:val="both"/>
        <w:rPr>
          <w:b/>
          <w:sz w:val="22"/>
          <w:szCs w:val="22"/>
        </w:rPr>
      </w:pPr>
      <w:r w:rsidRPr="00A20051">
        <w:rPr>
          <w:sz w:val="22"/>
          <w:szCs w:val="22"/>
        </w:rPr>
        <w:t xml:space="preserve">Sredstva za izvršenje aktivnosti navedenih u programu predviđaju se u ukupnom iznosu </w:t>
      </w:r>
      <w:r w:rsidRPr="00A20051">
        <w:rPr>
          <w:bCs/>
          <w:sz w:val="22"/>
          <w:szCs w:val="22"/>
        </w:rPr>
        <w:t>97.600,00  EUR</w:t>
      </w:r>
      <w:r w:rsidRPr="00A20051">
        <w:rPr>
          <w:b/>
          <w:sz w:val="22"/>
          <w:szCs w:val="22"/>
        </w:rPr>
        <w:t xml:space="preserve">, </w:t>
      </w:r>
      <w:r w:rsidRPr="00A20051">
        <w:rPr>
          <w:sz w:val="22"/>
          <w:szCs w:val="22"/>
        </w:rPr>
        <w:t>a obuhvaćaju slijedeće aktivnosti:</w:t>
      </w:r>
    </w:p>
    <w:p w14:paraId="0C8768BB" w14:textId="77777777" w:rsidR="00C761CD" w:rsidRPr="00A20051" w:rsidRDefault="00C761CD" w:rsidP="00C761CD">
      <w:pPr>
        <w:jc w:val="both"/>
        <w:rPr>
          <w:sz w:val="22"/>
          <w:szCs w:val="22"/>
        </w:rPr>
      </w:pPr>
    </w:p>
    <w:p w14:paraId="41C97E7D" w14:textId="77777777" w:rsidR="00C761CD" w:rsidRPr="00A20051" w:rsidRDefault="00C761CD" w:rsidP="00C761CD">
      <w:pPr>
        <w:jc w:val="both"/>
        <w:rPr>
          <w:b/>
          <w:sz w:val="22"/>
          <w:szCs w:val="22"/>
          <w:u w:val="single"/>
        </w:rPr>
      </w:pPr>
      <w:r w:rsidRPr="00A20051">
        <w:rPr>
          <w:b/>
          <w:sz w:val="22"/>
          <w:szCs w:val="22"/>
          <w:u w:val="single"/>
        </w:rPr>
        <w:t xml:space="preserve">Aktivnost A100403 – Rad Gradskog vijeća i administrativni poslovi  </w:t>
      </w:r>
    </w:p>
    <w:p w14:paraId="6A064FDC" w14:textId="77777777" w:rsidR="00C761CD" w:rsidRPr="00A20051" w:rsidRDefault="00C761CD" w:rsidP="00C761CD">
      <w:pPr>
        <w:jc w:val="both"/>
        <w:rPr>
          <w:b/>
          <w:bCs/>
          <w:sz w:val="22"/>
          <w:szCs w:val="22"/>
        </w:rPr>
      </w:pPr>
      <w:r w:rsidRPr="00A20051">
        <w:rPr>
          <w:b/>
          <w:sz w:val="22"/>
          <w:szCs w:val="22"/>
        </w:rPr>
        <w:t>Planirana sredstva – 97.600,00 EUR</w:t>
      </w:r>
    </w:p>
    <w:p w14:paraId="0F328B95" w14:textId="77777777" w:rsidR="00C761CD" w:rsidRPr="00A20051" w:rsidRDefault="00C761CD" w:rsidP="00C761CD">
      <w:pPr>
        <w:jc w:val="both"/>
        <w:rPr>
          <w:sz w:val="22"/>
          <w:szCs w:val="22"/>
        </w:rPr>
      </w:pPr>
    </w:p>
    <w:p w14:paraId="212192BF" w14:textId="77777777" w:rsidR="00C761CD" w:rsidRPr="00A20051" w:rsidRDefault="00C761CD" w:rsidP="00C761CD">
      <w:pPr>
        <w:jc w:val="both"/>
        <w:rPr>
          <w:sz w:val="22"/>
          <w:szCs w:val="22"/>
        </w:rPr>
      </w:pPr>
      <w:r w:rsidRPr="00A20051">
        <w:rPr>
          <w:sz w:val="22"/>
          <w:szCs w:val="22"/>
        </w:rPr>
        <w:lastRenderedPageBreak/>
        <w:t xml:space="preserve">Za navedenu aktivnost planirana su na kontu 321 - sredstva za službena putovanja dužnosnika. Na kontu 323 - grafičke i tiskarske usluge. Na kontu 329 - naknade za rad članova Gradskog vijeća i radnih tijela Gradskog vijeća i gradonačelnika te za ostale nespomenute rashode poslovanja. Na kontu 381 - nagrade za Dan Grada te na kontu 329 – proračunska zaliha, a sve u skladu sa potrebama, zakonskom regulativom i dosadašnjom realizacijom navedenih rashoda. </w:t>
      </w:r>
    </w:p>
    <w:p w14:paraId="20076508" w14:textId="77777777" w:rsidR="00C761CD" w:rsidRPr="00A20051" w:rsidRDefault="00C761CD" w:rsidP="00C761CD">
      <w:pPr>
        <w:jc w:val="both"/>
        <w:rPr>
          <w:sz w:val="22"/>
          <w:szCs w:val="22"/>
        </w:rPr>
      </w:pPr>
    </w:p>
    <w:p w14:paraId="56BBADDC" w14:textId="77777777" w:rsidR="00C761CD" w:rsidRPr="005626F5" w:rsidRDefault="00C761CD" w:rsidP="00C761CD">
      <w:pPr>
        <w:jc w:val="both"/>
      </w:pPr>
    </w:p>
    <w:p w14:paraId="7909B579" w14:textId="77777777" w:rsidR="00C761CD" w:rsidRPr="00A20051" w:rsidRDefault="00C761CD" w:rsidP="00C761CD">
      <w:pPr>
        <w:jc w:val="both"/>
        <w:rPr>
          <w:b/>
          <w:sz w:val="22"/>
          <w:szCs w:val="22"/>
        </w:rPr>
      </w:pPr>
      <w:r w:rsidRPr="00A20051">
        <w:rPr>
          <w:b/>
          <w:sz w:val="22"/>
          <w:szCs w:val="22"/>
        </w:rPr>
        <w:t>PROGRAM 1005 - OPĆI I STRUČNI POSLOVI GRADSKOG VIJEĆA I STRUČNIH SLUŽBI</w:t>
      </w:r>
    </w:p>
    <w:p w14:paraId="0483DA06" w14:textId="77777777" w:rsidR="00C761CD" w:rsidRPr="00A20051" w:rsidRDefault="00C761CD" w:rsidP="00C761CD">
      <w:pPr>
        <w:jc w:val="both"/>
        <w:rPr>
          <w:b/>
          <w:sz w:val="22"/>
          <w:szCs w:val="22"/>
        </w:rPr>
      </w:pPr>
    </w:p>
    <w:p w14:paraId="514FBD6B" w14:textId="77777777" w:rsidR="00C761CD" w:rsidRPr="00A20051" w:rsidRDefault="00C761CD" w:rsidP="00C761CD">
      <w:pPr>
        <w:jc w:val="both"/>
        <w:rPr>
          <w:sz w:val="22"/>
          <w:szCs w:val="22"/>
          <w:u w:val="single"/>
        </w:rPr>
      </w:pPr>
      <w:r w:rsidRPr="00A20051">
        <w:rPr>
          <w:sz w:val="22"/>
          <w:szCs w:val="22"/>
          <w:u w:val="single"/>
        </w:rPr>
        <w:t>Pravna osnova za provođenje:</w:t>
      </w:r>
    </w:p>
    <w:p w14:paraId="7B229646" w14:textId="2F7C8719" w:rsidR="00C761CD" w:rsidRPr="00A20051" w:rsidRDefault="00C761CD" w:rsidP="00C761CD">
      <w:pPr>
        <w:numPr>
          <w:ilvl w:val="0"/>
          <w:numId w:val="2"/>
        </w:numPr>
        <w:contextualSpacing/>
        <w:jc w:val="both"/>
        <w:rPr>
          <w:sz w:val="22"/>
          <w:szCs w:val="22"/>
        </w:rPr>
      </w:pPr>
      <w:r w:rsidRPr="00A20051">
        <w:rPr>
          <w:sz w:val="22"/>
          <w:szCs w:val="22"/>
        </w:rPr>
        <w:t xml:space="preserve">Zakon o lokalnoj i područnoj (regionalnoj) samoupravi („Narodne novine“ </w:t>
      </w:r>
      <w:r w:rsidR="00A20051">
        <w:rPr>
          <w:sz w:val="22"/>
          <w:szCs w:val="22"/>
        </w:rPr>
        <w:t xml:space="preserve">, br. </w:t>
      </w:r>
      <w:r w:rsidRPr="00A20051">
        <w:rPr>
          <w:sz w:val="22"/>
          <w:szCs w:val="22"/>
        </w:rPr>
        <w:t>33/01, 60/01, 129/05, 109/07, 125/08, 36/09, 150/11. 144/12., 137/15., 123/17., 98/19. i 144/20.)</w:t>
      </w:r>
    </w:p>
    <w:p w14:paraId="78EBE48D" w14:textId="7E13E276" w:rsidR="00C761CD" w:rsidRPr="00A20051" w:rsidRDefault="00C761CD" w:rsidP="00C761CD">
      <w:pPr>
        <w:numPr>
          <w:ilvl w:val="0"/>
          <w:numId w:val="2"/>
        </w:numPr>
        <w:contextualSpacing/>
        <w:jc w:val="both"/>
        <w:rPr>
          <w:sz w:val="22"/>
          <w:szCs w:val="22"/>
        </w:rPr>
      </w:pPr>
      <w:r w:rsidRPr="00A20051">
        <w:rPr>
          <w:sz w:val="22"/>
          <w:szCs w:val="22"/>
        </w:rPr>
        <w:t xml:space="preserve">Statut Grada Koprivnice („Glasnik Grada Koprivnice“ </w:t>
      </w:r>
      <w:r w:rsidR="00A20051">
        <w:rPr>
          <w:sz w:val="22"/>
          <w:szCs w:val="22"/>
        </w:rPr>
        <w:t xml:space="preserve">, br. </w:t>
      </w:r>
      <w:r w:rsidRPr="00A20051">
        <w:rPr>
          <w:sz w:val="22"/>
          <w:szCs w:val="22"/>
        </w:rPr>
        <w:t xml:space="preserve"> 4/09, 1/12, 1/13, 3/13, 1/18, 2/20</w:t>
      </w:r>
      <w:r w:rsidR="00A20051">
        <w:rPr>
          <w:sz w:val="22"/>
          <w:szCs w:val="22"/>
        </w:rPr>
        <w:t xml:space="preserve"> </w:t>
      </w:r>
      <w:r w:rsidRPr="00A20051">
        <w:rPr>
          <w:sz w:val="22"/>
          <w:szCs w:val="22"/>
        </w:rPr>
        <w:t>i 1/21)</w:t>
      </w:r>
      <w:r w:rsidR="00A20051">
        <w:rPr>
          <w:sz w:val="22"/>
          <w:szCs w:val="22"/>
        </w:rPr>
        <w:t>,</w:t>
      </w:r>
    </w:p>
    <w:p w14:paraId="0CABEF6F" w14:textId="4A2D25BD" w:rsidR="00C761CD" w:rsidRPr="00A20051" w:rsidRDefault="00C761CD" w:rsidP="00C761CD">
      <w:pPr>
        <w:numPr>
          <w:ilvl w:val="0"/>
          <w:numId w:val="2"/>
        </w:numPr>
        <w:contextualSpacing/>
        <w:jc w:val="both"/>
        <w:rPr>
          <w:sz w:val="22"/>
          <w:szCs w:val="22"/>
        </w:rPr>
      </w:pPr>
      <w:r w:rsidRPr="00A20051">
        <w:rPr>
          <w:sz w:val="22"/>
          <w:szCs w:val="22"/>
        </w:rPr>
        <w:t xml:space="preserve">Zakon o proračunu („Narodne novine“ </w:t>
      </w:r>
      <w:r w:rsidR="00A20051">
        <w:rPr>
          <w:sz w:val="22"/>
          <w:szCs w:val="22"/>
        </w:rPr>
        <w:t xml:space="preserve">, br. </w:t>
      </w:r>
      <w:r w:rsidRPr="00A20051">
        <w:rPr>
          <w:sz w:val="22"/>
          <w:szCs w:val="22"/>
        </w:rPr>
        <w:t xml:space="preserve"> 144/21)</w:t>
      </w:r>
      <w:r w:rsidR="00A20051">
        <w:rPr>
          <w:sz w:val="22"/>
          <w:szCs w:val="22"/>
        </w:rPr>
        <w:t>,</w:t>
      </w:r>
    </w:p>
    <w:p w14:paraId="3B0D32B1" w14:textId="7784EF6A" w:rsidR="00C761CD" w:rsidRPr="00A20051" w:rsidRDefault="00C761CD" w:rsidP="00C761CD">
      <w:pPr>
        <w:numPr>
          <w:ilvl w:val="0"/>
          <w:numId w:val="2"/>
        </w:numPr>
        <w:contextualSpacing/>
        <w:jc w:val="both"/>
        <w:rPr>
          <w:sz w:val="22"/>
          <w:szCs w:val="22"/>
        </w:rPr>
      </w:pPr>
      <w:r w:rsidRPr="00A20051">
        <w:rPr>
          <w:sz w:val="22"/>
          <w:szCs w:val="22"/>
        </w:rPr>
        <w:t xml:space="preserve">Zakon o plaćama u lokalnoj i područnoj (regionalnoj) samoupravi („Narodne novine“ </w:t>
      </w:r>
      <w:r w:rsidR="00A20051">
        <w:rPr>
          <w:sz w:val="22"/>
          <w:szCs w:val="22"/>
        </w:rPr>
        <w:t xml:space="preserve">, br. </w:t>
      </w:r>
      <w:r w:rsidRPr="00A20051">
        <w:rPr>
          <w:sz w:val="22"/>
          <w:szCs w:val="22"/>
        </w:rPr>
        <w:t xml:space="preserve"> 28/10 i 10/23)</w:t>
      </w:r>
      <w:r w:rsidR="00A20051">
        <w:rPr>
          <w:sz w:val="22"/>
          <w:szCs w:val="22"/>
        </w:rPr>
        <w:t>,</w:t>
      </w:r>
    </w:p>
    <w:p w14:paraId="045E8114" w14:textId="7FF8FFB6" w:rsidR="00C761CD" w:rsidRPr="00A20051" w:rsidRDefault="00C761CD" w:rsidP="00C761CD">
      <w:pPr>
        <w:numPr>
          <w:ilvl w:val="0"/>
          <w:numId w:val="2"/>
        </w:numPr>
        <w:contextualSpacing/>
        <w:jc w:val="both"/>
        <w:rPr>
          <w:sz w:val="22"/>
          <w:szCs w:val="22"/>
        </w:rPr>
      </w:pPr>
      <w:r w:rsidRPr="00A20051">
        <w:rPr>
          <w:sz w:val="22"/>
          <w:szCs w:val="22"/>
        </w:rPr>
        <w:t xml:space="preserve">Zakon o službenicima i namještenicima u lokalnoj i područnoj (regionalnoj) samoupravi („Narodne novine“ </w:t>
      </w:r>
      <w:r w:rsidR="00A20051">
        <w:rPr>
          <w:sz w:val="22"/>
          <w:szCs w:val="22"/>
        </w:rPr>
        <w:t xml:space="preserve">, br. </w:t>
      </w:r>
      <w:r w:rsidRPr="00A20051">
        <w:rPr>
          <w:sz w:val="22"/>
          <w:szCs w:val="22"/>
        </w:rPr>
        <w:t xml:space="preserve"> 86/08, 61/11,4/18. 112/19 i 17/25)</w:t>
      </w:r>
      <w:r w:rsidR="00A20051">
        <w:rPr>
          <w:sz w:val="22"/>
          <w:szCs w:val="22"/>
        </w:rPr>
        <w:t>,</w:t>
      </w:r>
    </w:p>
    <w:p w14:paraId="388A8866" w14:textId="3461A1EA" w:rsidR="00C761CD" w:rsidRPr="00A20051" w:rsidRDefault="00C761CD" w:rsidP="00C761CD">
      <w:pPr>
        <w:numPr>
          <w:ilvl w:val="0"/>
          <w:numId w:val="2"/>
        </w:numPr>
        <w:contextualSpacing/>
        <w:jc w:val="both"/>
        <w:rPr>
          <w:sz w:val="22"/>
          <w:szCs w:val="22"/>
        </w:rPr>
      </w:pPr>
      <w:r w:rsidRPr="00A20051">
        <w:rPr>
          <w:sz w:val="22"/>
          <w:szCs w:val="22"/>
        </w:rPr>
        <w:t xml:space="preserve">Uredba o klasifikaciji radnih mjesta u lokalnoj i područnoj (regionalnoj) samoupravi („Narodne novine“ </w:t>
      </w:r>
      <w:r w:rsidR="00A20051">
        <w:rPr>
          <w:sz w:val="22"/>
          <w:szCs w:val="22"/>
        </w:rPr>
        <w:t xml:space="preserve">, br. </w:t>
      </w:r>
      <w:r w:rsidRPr="00A20051">
        <w:rPr>
          <w:sz w:val="22"/>
          <w:szCs w:val="22"/>
        </w:rPr>
        <w:t>74/10, 125/14 i 48/23)</w:t>
      </w:r>
      <w:r w:rsidR="00A20051">
        <w:rPr>
          <w:sz w:val="22"/>
          <w:szCs w:val="22"/>
        </w:rPr>
        <w:t>,</w:t>
      </w:r>
    </w:p>
    <w:p w14:paraId="359F8A5F" w14:textId="2BA00493" w:rsidR="00C761CD" w:rsidRPr="00A20051" w:rsidRDefault="00C761CD" w:rsidP="00C761CD">
      <w:pPr>
        <w:numPr>
          <w:ilvl w:val="0"/>
          <w:numId w:val="2"/>
        </w:numPr>
        <w:contextualSpacing/>
        <w:jc w:val="both"/>
        <w:rPr>
          <w:sz w:val="22"/>
          <w:szCs w:val="22"/>
        </w:rPr>
      </w:pPr>
      <w:r w:rsidRPr="00A20051">
        <w:rPr>
          <w:sz w:val="22"/>
          <w:szCs w:val="22"/>
        </w:rPr>
        <w:t xml:space="preserve">Zakon o financiranju političkih aktivnosti, izborne promidžbe i referenduma („Narodne novine“ </w:t>
      </w:r>
      <w:r w:rsidR="00A20051">
        <w:rPr>
          <w:sz w:val="22"/>
          <w:szCs w:val="22"/>
        </w:rPr>
        <w:t xml:space="preserve">, br. </w:t>
      </w:r>
      <w:r w:rsidRPr="00A20051">
        <w:rPr>
          <w:sz w:val="22"/>
          <w:szCs w:val="22"/>
        </w:rPr>
        <w:t>29/19 i 98/19)</w:t>
      </w:r>
      <w:r w:rsidR="00A20051">
        <w:rPr>
          <w:sz w:val="22"/>
          <w:szCs w:val="22"/>
        </w:rPr>
        <w:t>,</w:t>
      </w:r>
    </w:p>
    <w:p w14:paraId="448C25C5" w14:textId="34DC432F" w:rsidR="00C761CD" w:rsidRPr="00A20051" w:rsidRDefault="00C761CD" w:rsidP="00C761CD">
      <w:pPr>
        <w:numPr>
          <w:ilvl w:val="0"/>
          <w:numId w:val="2"/>
        </w:numPr>
        <w:contextualSpacing/>
        <w:jc w:val="both"/>
        <w:rPr>
          <w:sz w:val="22"/>
          <w:szCs w:val="22"/>
        </w:rPr>
      </w:pPr>
      <w:r w:rsidRPr="00A20051">
        <w:rPr>
          <w:sz w:val="22"/>
          <w:szCs w:val="22"/>
        </w:rPr>
        <w:t xml:space="preserve">Ustavni zakon o pravima nacionalnih manjina („Narodne novine“ </w:t>
      </w:r>
      <w:r w:rsidR="00A20051">
        <w:rPr>
          <w:sz w:val="22"/>
          <w:szCs w:val="22"/>
        </w:rPr>
        <w:t xml:space="preserve">, br. </w:t>
      </w:r>
      <w:r w:rsidRPr="00A20051">
        <w:rPr>
          <w:sz w:val="22"/>
          <w:szCs w:val="22"/>
        </w:rPr>
        <w:t xml:space="preserve"> 155/02, 47/10, 80/10 i 93/11)</w:t>
      </w:r>
      <w:r w:rsidR="00A20051">
        <w:rPr>
          <w:sz w:val="22"/>
          <w:szCs w:val="22"/>
        </w:rPr>
        <w:t>,</w:t>
      </w:r>
    </w:p>
    <w:p w14:paraId="4F91C670" w14:textId="010A3C5E" w:rsidR="00C761CD" w:rsidRPr="00A20051" w:rsidRDefault="00C761CD" w:rsidP="00C761CD">
      <w:pPr>
        <w:numPr>
          <w:ilvl w:val="0"/>
          <w:numId w:val="2"/>
        </w:numPr>
        <w:contextualSpacing/>
        <w:jc w:val="both"/>
        <w:rPr>
          <w:sz w:val="22"/>
          <w:szCs w:val="22"/>
        </w:rPr>
      </w:pPr>
      <w:r w:rsidRPr="00A20051">
        <w:rPr>
          <w:sz w:val="22"/>
          <w:szCs w:val="22"/>
        </w:rPr>
        <w:t xml:space="preserve">Pravilnik o naknadi troškova i nagradi za rad članovima vijeća i predstavnicima nacionalnih manjina („Narodne novine“ </w:t>
      </w:r>
      <w:r w:rsidR="00A20051">
        <w:rPr>
          <w:sz w:val="22"/>
          <w:szCs w:val="22"/>
        </w:rPr>
        <w:t xml:space="preserve">, br. </w:t>
      </w:r>
      <w:r w:rsidRPr="00A20051">
        <w:rPr>
          <w:sz w:val="22"/>
          <w:szCs w:val="22"/>
        </w:rPr>
        <w:t xml:space="preserve"> 8/24)</w:t>
      </w:r>
      <w:r w:rsidR="00A20051">
        <w:rPr>
          <w:sz w:val="22"/>
          <w:szCs w:val="22"/>
        </w:rPr>
        <w:t>.</w:t>
      </w:r>
    </w:p>
    <w:p w14:paraId="2676A8A8" w14:textId="77777777" w:rsidR="00C761CD" w:rsidRPr="00A20051" w:rsidRDefault="00C761CD" w:rsidP="00C761CD">
      <w:pPr>
        <w:jc w:val="both"/>
        <w:rPr>
          <w:color w:val="FF0000"/>
          <w:sz w:val="22"/>
          <w:szCs w:val="22"/>
        </w:rPr>
      </w:pPr>
    </w:p>
    <w:p w14:paraId="3130F313" w14:textId="77777777" w:rsidR="00C761CD" w:rsidRPr="00A20051" w:rsidRDefault="00C761CD" w:rsidP="00C761CD">
      <w:pPr>
        <w:jc w:val="both"/>
        <w:rPr>
          <w:sz w:val="22"/>
          <w:szCs w:val="22"/>
          <w:u w:val="single"/>
        </w:rPr>
      </w:pPr>
      <w:r w:rsidRPr="00A20051">
        <w:rPr>
          <w:sz w:val="22"/>
          <w:szCs w:val="22"/>
          <w:u w:val="single"/>
        </w:rPr>
        <w:t>Planirana sredstva po aktivnostima</w:t>
      </w:r>
    </w:p>
    <w:p w14:paraId="3DE9E2AA" w14:textId="77777777" w:rsidR="00C761CD" w:rsidRPr="00A20051" w:rsidRDefault="00C761CD" w:rsidP="00C761CD">
      <w:pPr>
        <w:rPr>
          <w:b/>
          <w:sz w:val="22"/>
          <w:szCs w:val="22"/>
        </w:rPr>
      </w:pPr>
      <w:r w:rsidRPr="00A20051">
        <w:rPr>
          <w:sz w:val="22"/>
          <w:szCs w:val="22"/>
        </w:rPr>
        <w:t xml:space="preserve">Sredstva za izvršenje aktivnosti navedenih u programu planiraju se u ukupnom iznosu </w:t>
      </w:r>
      <w:r w:rsidRPr="00A20051">
        <w:rPr>
          <w:b/>
          <w:sz w:val="22"/>
          <w:szCs w:val="22"/>
        </w:rPr>
        <w:t xml:space="preserve">3.091.300,00 EUR, </w:t>
      </w:r>
      <w:r w:rsidRPr="00A20051">
        <w:rPr>
          <w:sz w:val="22"/>
          <w:szCs w:val="22"/>
        </w:rPr>
        <w:t>a obuhvaćaju slijedeće aktivnosti:</w:t>
      </w:r>
    </w:p>
    <w:p w14:paraId="50A96787" w14:textId="77777777" w:rsidR="00C761CD" w:rsidRPr="00A20051" w:rsidRDefault="00C761CD" w:rsidP="00C761CD">
      <w:pPr>
        <w:jc w:val="both"/>
        <w:rPr>
          <w:sz w:val="22"/>
          <w:szCs w:val="22"/>
        </w:rPr>
      </w:pPr>
    </w:p>
    <w:p w14:paraId="0DF582BC" w14:textId="77777777" w:rsidR="00C761CD" w:rsidRPr="00A20051" w:rsidRDefault="00C761CD" w:rsidP="00C761CD">
      <w:pPr>
        <w:jc w:val="both"/>
        <w:rPr>
          <w:b/>
          <w:sz w:val="22"/>
          <w:szCs w:val="22"/>
        </w:rPr>
      </w:pPr>
      <w:r w:rsidRPr="00A20051">
        <w:rPr>
          <w:b/>
          <w:sz w:val="22"/>
          <w:szCs w:val="22"/>
        </w:rPr>
        <w:t>Aktivnost A100509 – Rashodi za zaposlene</w:t>
      </w:r>
    </w:p>
    <w:p w14:paraId="1EA50DDD" w14:textId="77777777" w:rsidR="00C761CD" w:rsidRPr="00A20051" w:rsidRDefault="00C761CD" w:rsidP="00C761CD">
      <w:pPr>
        <w:jc w:val="both"/>
        <w:rPr>
          <w:b/>
          <w:sz w:val="22"/>
          <w:szCs w:val="22"/>
        </w:rPr>
      </w:pPr>
      <w:r w:rsidRPr="00A20051">
        <w:rPr>
          <w:b/>
          <w:sz w:val="22"/>
          <w:szCs w:val="22"/>
        </w:rPr>
        <w:t>Planirana sredstva – 2.950.500,00 EUR</w:t>
      </w:r>
    </w:p>
    <w:p w14:paraId="3D11872A" w14:textId="77777777" w:rsidR="00C761CD" w:rsidRPr="00A20051" w:rsidRDefault="00C761CD" w:rsidP="00C761CD">
      <w:pPr>
        <w:jc w:val="both"/>
        <w:rPr>
          <w:b/>
          <w:sz w:val="22"/>
          <w:szCs w:val="22"/>
        </w:rPr>
      </w:pPr>
    </w:p>
    <w:p w14:paraId="647B32B8" w14:textId="77777777" w:rsidR="00C761CD" w:rsidRPr="00A20051" w:rsidRDefault="00C761CD" w:rsidP="00C761CD">
      <w:pPr>
        <w:jc w:val="both"/>
        <w:rPr>
          <w:sz w:val="22"/>
          <w:szCs w:val="22"/>
          <w:u w:val="single"/>
        </w:rPr>
      </w:pPr>
      <w:r w:rsidRPr="00A20051">
        <w:rPr>
          <w:sz w:val="22"/>
          <w:szCs w:val="22"/>
          <w:u w:val="single"/>
        </w:rPr>
        <w:t>Opis i cilj programa (aktivnosti)</w:t>
      </w:r>
    </w:p>
    <w:p w14:paraId="65559C3A" w14:textId="77777777" w:rsidR="00C761CD" w:rsidRPr="00A20051" w:rsidRDefault="00C761CD" w:rsidP="007D6AFF">
      <w:pPr>
        <w:ind w:firstLine="708"/>
        <w:jc w:val="both"/>
        <w:rPr>
          <w:sz w:val="22"/>
          <w:szCs w:val="22"/>
        </w:rPr>
      </w:pPr>
      <w:r w:rsidRPr="00A20051">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20573FAE" w14:textId="77777777" w:rsidR="00C761CD" w:rsidRPr="00A20051" w:rsidRDefault="00C761CD" w:rsidP="00C761CD">
      <w:pPr>
        <w:jc w:val="both"/>
        <w:rPr>
          <w:sz w:val="22"/>
          <w:szCs w:val="22"/>
        </w:rPr>
      </w:pPr>
      <w:r w:rsidRPr="00A20051">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4E32AB2F" w14:textId="77777777" w:rsidR="00C761CD" w:rsidRPr="00A20051" w:rsidRDefault="00C761CD" w:rsidP="00C761CD">
      <w:pPr>
        <w:jc w:val="both"/>
        <w:rPr>
          <w:sz w:val="22"/>
          <w:szCs w:val="22"/>
        </w:rPr>
      </w:pPr>
      <w:r w:rsidRPr="00A20051">
        <w:rPr>
          <w:sz w:val="22"/>
          <w:szCs w:val="22"/>
        </w:rPr>
        <w:t xml:space="preserve">Na kontu 311 – planirana su sredstva za plaće </w:t>
      </w:r>
    </w:p>
    <w:p w14:paraId="08DE1407" w14:textId="77777777" w:rsidR="00C761CD" w:rsidRPr="00A20051" w:rsidRDefault="00C761CD" w:rsidP="00C761CD">
      <w:pPr>
        <w:jc w:val="both"/>
        <w:rPr>
          <w:sz w:val="22"/>
          <w:szCs w:val="22"/>
        </w:rPr>
      </w:pPr>
      <w:r w:rsidRPr="00A20051">
        <w:rPr>
          <w:sz w:val="22"/>
          <w:szCs w:val="22"/>
        </w:rPr>
        <w:t xml:space="preserve">Na kontu 312 – planirana su sredstva za ostala materijalna prava koje ostvaruju službenici i namještenici temeljem kolektivnog ugovora kao što su jubilarne nagrade, regres, božićnica, uskrsnica, dodatak za topli obrok, otpremnina, dodatak za uspješnost u radu te razne pomoći </w:t>
      </w:r>
    </w:p>
    <w:p w14:paraId="4AB2FDE0" w14:textId="77777777" w:rsidR="00C761CD" w:rsidRPr="00A20051" w:rsidRDefault="00C761CD" w:rsidP="00C761CD">
      <w:pPr>
        <w:jc w:val="both"/>
        <w:rPr>
          <w:sz w:val="22"/>
          <w:szCs w:val="22"/>
        </w:rPr>
      </w:pPr>
      <w:r w:rsidRPr="00A20051">
        <w:rPr>
          <w:sz w:val="22"/>
          <w:szCs w:val="22"/>
        </w:rPr>
        <w:t xml:space="preserve">Na kontu 313 – planirana su sredstva za doprinose na plaće </w:t>
      </w:r>
    </w:p>
    <w:p w14:paraId="4FC25018" w14:textId="77777777" w:rsidR="00C761CD" w:rsidRPr="00A20051" w:rsidRDefault="00C761CD" w:rsidP="00C761CD">
      <w:pPr>
        <w:jc w:val="both"/>
        <w:rPr>
          <w:sz w:val="22"/>
          <w:szCs w:val="22"/>
        </w:rPr>
      </w:pPr>
      <w:r w:rsidRPr="00A20051">
        <w:rPr>
          <w:sz w:val="22"/>
          <w:szCs w:val="22"/>
        </w:rPr>
        <w:t xml:space="preserve">Na kontu 321 – planirana su sredstva za naknade za prijevoz, stručno usavršavanje zaposlenika te službena putovanja službenika Gradske uprave. </w:t>
      </w:r>
    </w:p>
    <w:p w14:paraId="6C877AC3" w14:textId="77777777" w:rsidR="00C761CD" w:rsidRPr="00A20051" w:rsidRDefault="00C761CD" w:rsidP="00C761CD">
      <w:pPr>
        <w:jc w:val="both"/>
        <w:rPr>
          <w:color w:val="FF0000"/>
          <w:sz w:val="22"/>
          <w:szCs w:val="22"/>
        </w:rPr>
      </w:pPr>
    </w:p>
    <w:p w14:paraId="247D8713" w14:textId="77777777" w:rsidR="00C761CD" w:rsidRPr="00A20051" w:rsidRDefault="00C761CD" w:rsidP="00C761CD">
      <w:pPr>
        <w:jc w:val="both"/>
        <w:rPr>
          <w:sz w:val="22"/>
          <w:szCs w:val="22"/>
        </w:rPr>
      </w:pPr>
      <w:r w:rsidRPr="00A20051">
        <w:rPr>
          <w:sz w:val="22"/>
          <w:szCs w:val="22"/>
        </w:rPr>
        <w:lastRenderedPageBreak/>
        <w:t>Sredstva u 2026. godini potrebna za ostvarenje ove aktivnosti planiraju se na način da se financiraju sva materijalna prava iz radnog odnosa službenika i namještenika Upravnih tijela i izvršnog tijela, zatim povećanje po godini staža za 0,5% za zaposlene u Gradu Koprivnici, zapošljavanje službenika temeljem Plana prijma u službu te povećanje materijalnih prava proizašlih iz Kolektivnog ugovora za službenike i namještenike u Gradu Koprivnici.</w:t>
      </w:r>
    </w:p>
    <w:p w14:paraId="7EB39DAB" w14:textId="77777777" w:rsidR="00C761CD" w:rsidRDefault="00C761CD" w:rsidP="00C761CD">
      <w:pPr>
        <w:jc w:val="both"/>
        <w:rPr>
          <w:sz w:val="22"/>
          <w:szCs w:val="22"/>
        </w:rPr>
      </w:pPr>
      <w:r w:rsidRPr="00A20051">
        <w:rPr>
          <w:sz w:val="22"/>
          <w:szCs w:val="22"/>
        </w:rPr>
        <w:t>Na kontu 312 planira se uz redovne rashode za materijalna prava službenika dodatno iznos za otpremnine službenika koji su najavili odlazak u mirovinu.</w:t>
      </w:r>
    </w:p>
    <w:p w14:paraId="09D9AE05" w14:textId="77777777" w:rsidR="00F94DA7" w:rsidRDefault="00F94DA7" w:rsidP="00C761CD">
      <w:pPr>
        <w:jc w:val="both"/>
        <w:rPr>
          <w:sz w:val="22"/>
          <w:szCs w:val="22"/>
        </w:rPr>
      </w:pPr>
    </w:p>
    <w:p w14:paraId="46B5F60D" w14:textId="77777777" w:rsidR="00F94DA7" w:rsidRDefault="00F94DA7" w:rsidP="00F94DA7">
      <w:pPr>
        <w:jc w:val="both"/>
        <w:rPr>
          <w:b/>
          <w:sz w:val="22"/>
          <w:szCs w:val="22"/>
        </w:rPr>
      </w:pPr>
      <w:r w:rsidRPr="00F94DA7">
        <w:rPr>
          <w:b/>
          <w:sz w:val="22"/>
          <w:szCs w:val="22"/>
        </w:rPr>
        <w:t>Aktivnost A100510 – Osnovne funkcije političkih stranaka</w:t>
      </w:r>
    </w:p>
    <w:p w14:paraId="318A70BF" w14:textId="77777777" w:rsidR="007103D8" w:rsidRPr="00F94DA7" w:rsidRDefault="007103D8" w:rsidP="00F94DA7">
      <w:pPr>
        <w:jc w:val="both"/>
        <w:rPr>
          <w:b/>
          <w:sz w:val="22"/>
          <w:szCs w:val="22"/>
        </w:rPr>
      </w:pPr>
    </w:p>
    <w:p w14:paraId="4DAD2FCE" w14:textId="77777777" w:rsidR="00F94DA7" w:rsidRPr="00F94DA7" w:rsidRDefault="00F94DA7" w:rsidP="00F94DA7">
      <w:pPr>
        <w:jc w:val="both"/>
        <w:rPr>
          <w:sz w:val="22"/>
          <w:szCs w:val="22"/>
          <w:u w:val="single"/>
        </w:rPr>
      </w:pPr>
      <w:r w:rsidRPr="00F94DA7">
        <w:rPr>
          <w:sz w:val="22"/>
          <w:szCs w:val="22"/>
          <w:u w:val="single"/>
        </w:rPr>
        <w:t>Opis i cilj programa (aktivnosti)</w:t>
      </w:r>
    </w:p>
    <w:p w14:paraId="499E251C" w14:textId="77777777" w:rsidR="00DB1892" w:rsidRDefault="00DB1892" w:rsidP="00C761CD">
      <w:pPr>
        <w:jc w:val="both"/>
        <w:rPr>
          <w:sz w:val="22"/>
          <w:szCs w:val="22"/>
        </w:rPr>
      </w:pPr>
    </w:p>
    <w:p w14:paraId="2465F11D" w14:textId="77777777" w:rsidR="00D05F69" w:rsidRDefault="00D05F69" w:rsidP="00D05F69">
      <w:pPr>
        <w:ind w:firstLine="708"/>
        <w:jc w:val="both"/>
        <w:rPr>
          <w:sz w:val="22"/>
          <w:szCs w:val="22"/>
        </w:rPr>
      </w:pPr>
      <w:r w:rsidRPr="00461382">
        <w:rPr>
          <w:sz w:val="22"/>
          <w:szCs w:val="22"/>
        </w:rPr>
        <w:t>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U skladu sa navedenom zakonskom obavezom sredstva za financiranje političkih stranaka zastupljenih u Gradskom vijeću predviđena su u 2026. godini te u Projekcijama Proračuna u ukupnom iznosu 17.000,00 EUR.</w:t>
      </w:r>
    </w:p>
    <w:p w14:paraId="33ED52BE" w14:textId="77777777" w:rsidR="00D05F69" w:rsidRDefault="00D05F69" w:rsidP="00D05F69">
      <w:pPr>
        <w:ind w:firstLine="708"/>
        <w:jc w:val="both"/>
        <w:rPr>
          <w:sz w:val="22"/>
          <w:szCs w:val="22"/>
        </w:rPr>
      </w:pPr>
    </w:p>
    <w:p w14:paraId="32823DA9" w14:textId="77777777" w:rsidR="007103D8" w:rsidRPr="00461382" w:rsidRDefault="007103D8" w:rsidP="007103D8">
      <w:pPr>
        <w:jc w:val="both"/>
        <w:rPr>
          <w:b/>
          <w:bCs/>
          <w:sz w:val="22"/>
          <w:szCs w:val="22"/>
        </w:rPr>
      </w:pPr>
      <w:r w:rsidRPr="00461382">
        <w:rPr>
          <w:b/>
          <w:bCs/>
          <w:sz w:val="22"/>
          <w:szCs w:val="22"/>
        </w:rPr>
        <w:t>Aktivnost A100511 - Nacionalne manjine – Vijeće srpske nacionalne manjine</w:t>
      </w:r>
    </w:p>
    <w:p w14:paraId="49845C87" w14:textId="77777777" w:rsidR="007103D8" w:rsidRPr="00461382" w:rsidRDefault="007103D8" w:rsidP="007103D8">
      <w:pPr>
        <w:jc w:val="both"/>
        <w:rPr>
          <w:b/>
          <w:bCs/>
          <w:sz w:val="22"/>
          <w:szCs w:val="22"/>
        </w:rPr>
      </w:pPr>
      <w:r w:rsidRPr="00461382">
        <w:rPr>
          <w:b/>
          <w:bCs/>
          <w:sz w:val="22"/>
          <w:szCs w:val="22"/>
        </w:rPr>
        <w:t>Planirana sredstva – 4.700,00 EUR</w:t>
      </w:r>
    </w:p>
    <w:p w14:paraId="75DE829A" w14:textId="77777777" w:rsidR="007103D8" w:rsidRPr="007103D8" w:rsidRDefault="007103D8" w:rsidP="007103D8">
      <w:pPr>
        <w:jc w:val="both"/>
        <w:rPr>
          <w:sz w:val="22"/>
          <w:szCs w:val="22"/>
          <w:u w:val="single"/>
        </w:rPr>
      </w:pPr>
    </w:p>
    <w:p w14:paraId="74454CCC" w14:textId="77777777" w:rsidR="007103D8" w:rsidRPr="007103D8" w:rsidRDefault="007103D8" w:rsidP="007103D8">
      <w:pPr>
        <w:jc w:val="both"/>
        <w:rPr>
          <w:sz w:val="22"/>
          <w:szCs w:val="22"/>
          <w:u w:val="single"/>
        </w:rPr>
      </w:pPr>
      <w:r w:rsidRPr="007103D8">
        <w:rPr>
          <w:sz w:val="22"/>
          <w:szCs w:val="22"/>
          <w:u w:val="single"/>
        </w:rPr>
        <w:t>Opis i cilj programa (aktivnosti)</w:t>
      </w:r>
    </w:p>
    <w:p w14:paraId="21A01BE2" w14:textId="77777777" w:rsidR="007103D8" w:rsidRPr="00461382" w:rsidRDefault="007103D8" w:rsidP="007103D8">
      <w:pPr>
        <w:jc w:val="both"/>
        <w:rPr>
          <w:sz w:val="22"/>
          <w:szCs w:val="22"/>
        </w:rPr>
      </w:pPr>
    </w:p>
    <w:p w14:paraId="165A64A0" w14:textId="77777777" w:rsidR="007103D8" w:rsidRPr="00461382" w:rsidRDefault="007103D8" w:rsidP="007103D8">
      <w:pPr>
        <w:ind w:firstLine="708"/>
        <w:jc w:val="both"/>
        <w:rPr>
          <w:sz w:val="22"/>
          <w:szCs w:val="22"/>
        </w:rPr>
      </w:pPr>
      <w:r w:rsidRPr="00461382">
        <w:rPr>
          <w:sz w:val="22"/>
          <w:szCs w:val="22"/>
        </w:rPr>
        <w:t>S ciljem unapređivanja, očuvanja i zaštite položaja nacionalnih manjina u društvu, pripadnici nacionalnih manjina biraju, na način i pod uvjetima propisanim ovim ustavnim zakonom, svoje 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područjima koje se odnose na unapređivanje, ostvarivanje i zaštitu prava nacionalnih manjina.  U skladu sa proračunskim mogućnostima Grada u Proračunu za 2026. godinu te u Projekcijama Proračuna planirana su sredstva na kontu 329 – ostali nespomenuti rashodi poslovanja sredstva u  iznosu 2.160,00 EUR za nagrade za rad članova Vijeća  srpske nacionalne manjine te u visini 2.540,00 EUR za realizaciju programa rada Vijeća srpske nacionalne manjine.</w:t>
      </w:r>
    </w:p>
    <w:p w14:paraId="7BC39430" w14:textId="77777777" w:rsidR="00B008CD" w:rsidRPr="00461382" w:rsidRDefault="00B008CD" w:rsidP="00B008CD">
      <w:pPr>
        <w:jc w:val="both"/>
        <w:rPr>
          <w:sz w:val="22"/>
          <w:szCs w:val="22"/>
        </w:rPr>
      </w:pPr>
    </w:p>
    <w:p w14:paraId="1918DCD7" w14:textId="77777777" w:rsidR="00B008CD" w:rsidRDefault="00B008CD" w:rsidP="00B008CD">
      <w:pPr>
        <w:jc w:val="both"/>
        <w:rPr>
          <w:b/>
          <w:bCs/>
          <w:sz w:val="22"/>
          <w:szCs w:val="22"/>
        </w:rPr>
      </w:pPr>
      <w:r w:rsidRPr="00B008CD">
        <w:rPr>
          <w:b/>
          <w:bCs/>
          <w:sz w:val="22"/>
          <w:szCs w:val="22"/>
        </w:rPr>
        <w:t xml:space="preserve">Aktivnost A100513 – Nacionalne manjine – Predstavnik romske nacionalne manjine </w:t>
      </w:r>
    </w:p>
    <w:p w14:paraId="0855571A" w14:textId="77777777" w:rsidR="00B008CD" w:rsidRPr="00B008CD" w:rsidRDefault="00B008CD" w:rsidP="00B008CD">
      <w:pPr>
        <w:jc w:val="both"/>
        <w:rPr>
          <w:b/>
          <w:bCs/>
          <w:sz w:val="22"/>
          <w:szCs w:val="22"/>
          <w:u w:val="single"/>
        </w:rPr>
      </w:pPr>
    </w:p>
    <w:p w14:paraId="69DCF10E" w14:textId="77777777" w:rsidR="00B008CD" w:rsidRPr="00B008CD" w:rsidRDefault="00B008CD" w:rsidP="00B008CD">
      <w:pPr>
        <w:jc w:val="both"/>
        <w:rPr>
          <w:b/>
          <w:bCs/>
          <w:sz w:val="22"/>
          <w:szCs w:val="22"/>
        </w:rPr>
      </w:pPr>
      <w:r w:rsidRPr="00B008CD">
        <w:rPr>
          <w:b/>
          <w:bCs/>
          <w:sz w:val="22"/>
          <w:szCs w:val="22"/>
        </w:rPr>
        <w:t>Planirana sredstva – 1.300,00 EUR</w:t>
      </w:r>
    </w:p>
    <w:p w14:paraId="5C1894D4" w14:textId="77777777" w:rsidR="00B008CD" w:rsidRPr="000538E4" w:rsidRDefault="00B008CD" w:rsidP="00B008CD">
      <w:pPr>
        <w:jc w:val="both"/>
        <w:rPr>
          <w:sz w:val="22"/>
          <w:szCs w:val="22"/>
          <w:u w:val="single"/>
        </w:rPr>
      </w:pPr>
    </w:p>
    <w:p w14:paraId="361274B0" w14:textId="77777777" w:rsidR="00B008CD" w:rsidRDefault="00B008CD" w:rsidP="00B008CD">
      <w:pPr>
        <w:jc w:val="both"/>
        <w:rPr>
          <w:sz w:val="22"/>
          <w:szCs w:val="22"/>
          <w:u w:val="single"/>
        </w:rPr>
      </w:pPr>
      <w:r w:rsidRPr="000538E4">
        <w:rPr>
          <w:sz w:val="22"/>
          <w:szCs w:val="22"/>
          <w:u w:val="single"/>
        </w:rPr>
        <w:t>Opis i cilj programa (aktivnosti)</w:t>
      </w:r>
    </w:p>
    <w:p w14:paraId="413B1588" w14:textId="77777777" w:rsidR="000538E4" w:rsidRPr="000538E4" w:rsidRDefault="000538E4" w:rsidP="00B008CD">
      <w:pPr>
        <w:jc w:val="both"/>
        <w:rPr>
          <w:sz w:val="22"/>
          <w:szCs w:val="22"/>
          <w:u w:val="single"/>
        </w:rPr>
      </w:pPr>
    </w:p>
    <w:p w14:paraId="7D135E73" w14:textId="77777777" w:rsidR="00B008CD" w:rsidRPr="00461382" w:rsidRDefault="00B008CD" w:rsidP="00B008CD">
      <w:pPr>
        <w:jc w:val="both"/>
        <w:rPr>
          <w:sz w:val="22"/>
          <w:szCs w:val="22"/>
        </w:rPr>
      </w:pPr>
      <w:r w:rsidRPr="00461382">
        <w:rPr>
          <w:sz w:val="22"/>
          <w:szCs w:val="22"/>
        </w:rPr>
        <w:t>Poput vijeća nacionalnih manjina i predstavnik nacionalne manjine može se smatrati manjinskom institucijom koja ima legitimitet zastupati i štititi interese svih pripadnika pojedine nacionalne manjine na razini jedinice lokalne samouprave za koju je izabran.. U skladu sa proračunskim mogućnostima Grada, u Proračunu za 2026. godinu te u Projekcijama Proračuna, planirana su sredstva na kontu 329 – ostali nespomenuti rashodi poslovanja u iznosu 300,00 eura za nagradu za rad predstavnika romske nacionalne manjine, te na kontu 381- tekuće donacije sredstva u iznosu 1.000,00 eura u svrhu ostvarivanja programa rada Predstavnika romske nacionalne manjine.</w:t>
      </w:r>
    </w:p>
    <w:p w14:paraId="6B1B4BCC" w14:textId="77777777" w:rsidR="00B008CD" w:rsidRPr="00461382" w:rsidRDefault="00B008CD" w:rsidP="00B008CD">
      <w:pPr>
        <w:jc w:val="both"/>
        <w:rPr>
          <w:sz w:val="22"/>
          <w:szCs w:val="22"/>
        </w:rPr>
      </w:pPr>
    </w:p>
    <w:p w14:paraId="1137D237" w14:textId="77777777" w:rsidR="00B008CD" w:rsidRPr="00461382" w:rsidRDefault="00B008CD" w:rsidP="00B008CD">
      <w:pPr>
        <w:jc w:val="both"/>
        <w:rPr>
          <w:sz w:val="22"/>
          <w:szCs w:val="22"/>
        </w:rPr>
      </w:pPr>
      <w:r w:rsidRPr="00461382">
        <w:rPr>
          <w:sz w:val="22"/>
          <w:szCs w:val="22"/>
        </w:rPr>
        <w:t>Aktivnost A100514 - Program javnih radova</w:t>
      </w:r>
    </w:p>
    <w:p w14:paraId="25883A42" w14:textId="77777777" w:rsidR="00B008CD" w:rsidRPr="00B008CD" w:rsidRDefault="00B008CD" w:rsidP="00B008CD">
      <w:pPr>
        <w:jc w:val="both"/>
        <w:rPr>
          <w:b/>
          <w:bCs/>
          <w:sz w:val="22"/>
          <w:szCs w:val="22"/>
        </w:rPr>
      </w:pPr>
      <w:r w:rsidRPr="00B008CD">
        <w:rPr>
          <w:b/>
          <w:bCs/>
          <w:sz w:val="22"/>
          <w:szCs w:val="22"/>
        </w:rPr>
        <w:t>Planirana sredstva – 117.800,00 EUR</w:t>
      </w:r>
      <w:r w:rsidRPr="00B008CD">
        <w:rPr>
          <w:b/>
          <w:bCs/>
          <w:sz w:val="22"/>
          <w:szCs w:val="22"/>
        </w:rPr>
        <w:tab/>
      </w:r>
      <w:r w:rsidRPr="00B008CD">
        <w:rPr>
          <w:b/>
          <w:bCs/>
          <w:sz w:val="22"/>
          <w:szCs w:val="22"/>
        </w:rPr>
        <w:tab/>
      </w:r>
      <w:r w:rsidRPr="00B008CD">
        <w:rPr>
          <w:b/>
          <w:bCs/>
          <w:sz w:val="22"/>
          <w:szCs w:val="22"/>
        </w:rPr>
        <w:tab/>
      </w:r>
    </w:p>
    <w:p w14:paraId="7B8B8535" w14:textId="77777777" w:rsidR="007103D8" w:rsidRPr="000538E4" w:rsidRDefault="007103D8" w:rsidP="00B008CD">
      <w:pPr>
        <w:jc w:val="both"/>
        <w:rPr>
          <w:b/>
          <w:bCs/>
          <w:sz w:val="22"/>
          <w:szCs w:val="22"/>
          <w:u w:val="single"/>
        </w:rPr>
      </w:pPr>
    </w:p>
    <w:p w14:paraId="3CDCD870" w14:textId="77777777" w:rsidR="000538E4" w:rsidRDefault="000538E4" w:rsidP="000538E4">
      <w:pPr>
        <w:jc w:val="both"/>
        <w:rPr>
          <w:sz w:val="22"/>
          <w:szCs w:val="22"/>
          <w:u w:val="single"/>
        </w:rPr>
      </w:pPr>
      <w:r w:rsidRPr="000538E4">
        <w:rPr>
          <w:sz w:val="22"/>
          <w:szCs w:val="22"/>
          <w:u w:val="single"/>
        </w:rPr>
        <w:t>Opis i cilj programa (aktivnosti)</w:t>
      </w:r>
    </w:p>
    <w:p w14:paraId="7E820B52" w14:textId="77777777" w:rsidR="000538E4" w:rsidRPr="000538E4" w:rsidRDefault="000538E4" w:rsidP="000538E4">
      <w:pPr>
        <w:jc w:val="both"/>
        <w:rPr>
          <w:sz w:val="22"/>
          <w:szCs w:val="22"/>
          <w:u w:val="single"/>
        </w:rPr>
      </w:pPr>
    </w:p>
    <w:p w14:paraId="7F6825FD" w14:textId="37880FDE" w:rsidR="000538E4" w:rsidRPr="00461382" w:rsidRDefault="000538E4" w:rsidP="000538E4">
      <w:pPr>
        <w:ind w:firstLine="708"/>
        <w:jc w:val="both"/>
        <w:rPr>
          <w:sz w:val="22"/>
          <w:szCs w:val="22"/>
        </w:rPr>
      </w:pPr>
      <w:r w:rsidRPr="00461382">
        <w:rPr>
          <w:sz w:val="22"/>
          <w:szCs w:val="22"/>
        </w:rPr>
        <w:t>Javni rad je društveno koristan rad koji se odvija u ograničenom vremenskom razdoblju u sklopu kojeg se omogućuje</w:t>
      </w:r>
      <w:r>
        <w:rPr>
          <w:sz w:val="22"/>
          <w:szCs w:val="22"/>
        </w:rPr>
        <w:t xml:space="preserve"> </w:t>
      </w:r>
      <w:r w:rsidRPr="00461382">
        <w:rPr>
          <w:sz w:val="22"/>
          <w:szCs w:val="22"/>
        </w:rPr>
        <w:t>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59864AED" w14:textId="77777777" w:rsidR="000538E4" w:rsidRPr="00461382" w:rsidRDefault="000538E4" w:rsidP="000538E4">
      <w:pPr>
        <w:ind w:firstLine="708"/>
        <w:jc w:val="both"/>
        <w:rPr>
          <w:sz w:val="22"/>
          <w:szCs w:val="22"/>
        </w:rPr>
      </w:pPr>
      <w:r w:rsidRPr="00461382">
        <w:rPr>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0FF55538" w14:textId="77777777" w:rsidR="000538E4" w:rsidRPr="00461382" w:rsidRDefault="000538E4" w:rsidP="000538E4">
      <w:pPr>
        <w:jc w:val="both"/>
        <w:rPr>
          <w:sz w:val="22"/>
          <w:szCs w:val="22"/>
        </w:rPr>
      </w:pPr>
      <w:r w:rsidRPr="00461382">
        <w:rPr>
          <w:sz w:val="22"/>
          <w:szCs w:val="22"/>
        </w:rPr>
        <w:t>Obuhvaća troškove povremenog i privremenog zapošljavanja teže zapošljivih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w:t>
      </w:r>
    </w:p>
    <w:p w14:paraId="31F699B8" w14:textId="77777777" w:rsidR="00B479EF" w:rsidRDefault="00B479EF" w:rsidP="00B479EF">
      <w:pPr>
        <w:rPr>
          <w:kern w:val="2"/>
          <w14:ligatures w14:val="standardContextual"/>
        </w:rPr>
      </w:pPr>
    </w:p>
    <w:p w14:paraId="244530F5" w14:textId="19822C9F" w:rsidR="00B479EF" w:rsidRDefault="00B479EF" w:rsidP="00B479EF">
      <w:pPr>
        <w:rPr>
          <w:kern w:val="2"/>
          <w14:ligatures w14:val="standardContextual"/>
        </w:rPr>
      </w:pPr>
      <w:r w:rsidRPr="00E35207">
        <w:rPr>
          <w:kern w:val="2"/>
          <w14:ligatures w14:val="standardContextual"/>
        </w:rPr>
        <w:t xml:space="preserve">Pokazatelji rezultata </w:t>
      </w:r>
    </w:p>
    <w:p w14:paraId="42A6F141" w14:textId="77777777" w:rsidR="00B479EF" w:rsidRPr="00E35207" w:rsidRDefault="00B479EF" w:rsidP="00B479EF">
      <w:pPr>
        <w:rPr>
          <w:kern w:val="2"/>
          <w14:ligatures w14:val="standardContextual"/>
        </w:rPr>
      </w:pPr>
    </w:p>
    <w:tbl>
      <w:tblPr>
        <w:tblStyle w:val="Reetkatablice"/>
        <w:tblW w:w="0" w:type="auto"/>
        <w:tblLook w:val="04A0" w:firstRow="1" w:lastRow="0" w:firstColumn="1" w:lastColumn="0" w:noHBand="0" w:noVBand="1"/>
      </w:tblPr>
      <w:tblGrid>
        <w:gridCol w:w="1480"/>
        <w:gridCol w:w="1307"/>
        <w:gridCol w:w="1210"/>
        <w:gridCol w:w="1253"/>
        <w:gridCol w:w="1253"/>
        <w:gridCol w:w="1253"/>
        <w:gridCol w:w="1253"/>
      </w:tblGrid>
      <w:tr w:rsidR="00B479EF" w:rsidRPr="00B479EF" w14:paraId="477D074A" w14:textId="77777777" w:rsidTr="00D62946">
        <w:tc>
          <w:tcPr>
            <w:tcW w:w="1480" w:type="dxa"/>
          </w:tcPr>
          <w:p w14:paraId="0D73DD2E"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Pokazatelj rezultata</w:t>
            </w:r>
          </w:p>
          <w:p w14:paraId="30F8EDB3" w14:textId="77777777" w:rsidR="00B479EF" w:rsidRPr="00B479EF" w:rsidRDefault="00B479EF" w:rsidP="00D62946">
            <w:pPr>
              <w:rPr>
                <w:kern w:val="2"/>
                <w:sz w:val="18"/>
                <w:szCs w:val="18"/>
                <w14:ligatures w14:val="standardContextual"/>
              </w:rPr>
            </w:pPr>
          </w:p>
          <w:p w14:paraId="58C3CA83" w14:textId="77777777" w:rsidR="00B479EF" w:rsidRPr="00B479EF" w:rsidRDefault="00B479EF" w:rsidP="00D62946">
            <w:pPr>
              <w:rPr>
                <w:kern w:val="2"/>
                <w:sz w:val="18"/>
                <w:szCs w:val="18"/>
                <w14:ligatures w14:val="standardContextual"/>
              </w:rPr>
            </w:pPr>
          </w:p>
        </w:tc>
        <w:tc>
          <w:tcPr>
            <w:tcW w:w="1307" w:type="dxa"/>
          </w:tcPr>
          <w:p w14:paraId="6A3CDF4D"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Definicija pokazatelja</w:t>
            </w:r>
          </w:p>
        </w:tc>
        <w:tc>
          <w:tcPr>
            <w:tcW w:w="1210" w:type="dxa"/>
          </w:tcPr>
          <w:p w14:paraId="3C4F7366"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Jedinica</w:t>
            </w:r>
          </w:p>
        </w:tc>
        <w:tc>
          <w:tcPr>
            <w:tcW w:w="1253" w:type="dxa"/>
          </w:tcPr>
          <w:p w14:paraId="4F0AF582"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Polazna vrijednost</w:t>
            </w:r>
          </w:p>
          <w:p w14:paraId="727953D1"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2025.</w:t>
            </w:r>
          </w:p>
        </w:tc>
        <w:tc>
          <w:tcPr>
            <w:tcW w:w="1253" w:type="dxa"/>
          </w:tcPr>
          <w:p w14:paraId="33915FBA"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Ciljana vrijednost 2026.</w:t>
            </w:r>
          </w:p>
        </w:tc>
        <w:tc>
          <w:tcPr>
            <w:tcW w:w="1253" w:type="dxa"/>
          </w:tcPr>
          <w:p w14:paraId="6B124480"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Ciljana vrijednost</w:t>
            </w:r>
          </w:p>
          <w:p w14:paraId="36DACBDA"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2027.</w:t>
            </w:r>
          </w:p>
        </w:tc>
        <w:tc>
          <w:tcPr>
            <w:tcW w:w="1253" w:type="dxa"/>
          </w:tcPr>
          <w:p w14:paraId="02CB2CA9"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Ciljana vrijednost 2028.</w:t>
            </w:r>
          </w:p>
        </w:tc>
      </w:tr>
      <w:tr w:rsidR="00B479EF" w:rsidRPr="00B479EF" w14:paraId="0BC77A87" w14:textId="77777777" w:rsidTr="00D62946">
        <w:tc>
          <w:tcPr>
            <w:tcW w:w="1480" w:type="dxa"/>
          </w:tcPr>
          <w:p w14:paraId="228D8F0F"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Uključivanje u tržište rada teže zapošljivih  i dugotrajno nezaposlenih osoba</w:t>
            </w:r>
          </w:p>
        </w:tc>
        <w:tc>
          <w:tcPr>
            <w:tcW w:w="1307" w:type="dxa"/>
            <w:vAlign w:val="bottom"/>
          </w:tcPr>
          <w:p w14:paraId="2BB5EF84"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Smanjen rizik od socijalne isključenosti, siromaštva i nejednakosti, povećanje prihoda teže zapošljivih i  dugotrajno nezaposlenih osoba</w:t>
            </w:r>
          </w:p>
          <w:p w14:paraId="7DB27636" w14:textId="77777777" w:rsidR="00B479EF" w:rsidRPr="00B479EF" w:rsidRDefault="00B479EF" w:rsidP="00D62946">
            <w:pPr>
              <w:rPr>
                <w:kern w:val="2"/>
                <w:sz w:val="18"/>
                <w:szCs w:val="18"/>
                <w14:ligatures w14:val="standardContextual"/>
              </w:rPr>
            </w:pPr>
          </w:p>
        </w:tc>
        <w:tc>
          <w:tcPr>
            <w:tcW w:w="1210" w:type="dxa"/>
          </w:tcPr>
          <w:p w14:paraId="426DFEF6"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postotak</w:t>
            </w:r>
          </w:p>
        </w:tc>
        <w:tc>
          <w:tcPr>
            <w:tcW w:w="1253" w:type="dxa"/>
          </w:tcPr>
          <w:p w14:paraId="10DAFB43"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c>
          <w:tcPr>
            <w:tcW w:w="1253" w:type="dxa"/>
          </w:tcPr>
          <w:p w14:paraId="3BE5EF4A"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c>
          <w:tcPr>
            <w:tcW w:w="1253" w:type="dxa"/>
          </w:tcPr>
          <w:p w14:paraId="7F19BB54"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c>
          <w:tcPr>
            <w:tcW w:w="1253" w:type="dxa"/>
          </w:tcPr>
          <w:p w14:paraId="1934705E"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r>
    </w:tbl>
    <w:p w14:paraId="229AB6DD" w14:textId="77777777" w:rsidR="00D05F69" w:rsidRPr="00A20051" w:rsidRDefault="00D05F69" w:rsidP="00C761CD">
      <w:pPr>
        <w:jc w:val="both"/>
        <w:rPr>
          <w:sz w:val="22"/>
          <w:szCs w:val="22"/>
        </w:rPr>
      </w:pPr>
    </w:p>
    <w:p w14:paraId="6694A7FE" w14:textId="77777777" w:rsidR="00A464FD" w:rsidRPr="00A464FD" w:rsidRDefault="00A464FD" w:rsidP="00A464FD">
      <w:pPr>
        <w:jc w:val="both"/>
        <w:rPr>
          <w:b/>
          <w:sz w:val="22"/>
          <w:szCs w:val="22"/>
        </w:rPr>
      </w:pPr>
      <w:r w:rsidRPr="00A464FD">
        <w:rPr>
          <w:b/>
          <w:sz w:val="22"/>
          <w:szCs w:val="22"/>
        </w:rPr>
        <w:t>Program 1006 PROVOĐENJE IZBORA</w:t>
      </w:r>
    </w:p>
    <w:p w14:paraId="6FFDA931" w14:textId="77777777" w:rsidR="00A464FD" w:rsidRPr="00A464FD" w:rsidRDefault="00A464FD" w:rsidP="00A464FD">
      <w:pPr>
        <w:jc w:val="both"/>
        <w:rPr>
          <w:b/>
          <w:sz w:val="22"/>
          <w:szCs w:val="22"/>
        </w:rPr>
      </w:pPr>
    </w:p>
    <w:p w14:paraId="7150A88C" w14:textId="77777777" w:rsidR="00A464FD" w:rsidRPr="00A464FD" w:rsidRDefault="00A464FD" w:rsidP="00A464FD">
      <w:pPr>
        <w:jc w:val="both"/>
        <w:rPr>
          <w:sz w:val="22"/>
          <w:szCs w:val="22"/>
          <w:u w:val="single"/>
        </w:rPr>
      </w:pPr>
      <w:r w:rsidRPr="00A464FD">
        <w:rPr>
          <w:sz w:val="22"/>
          <w:szCs w:val="22"/>
          <w:u w:val="single"/>
        </w:rPr>
        <w:t>Planirana sredstva po aktivnostima</w:t>
      </w:r>
    </w:p>
    <w:p w14:paraId="3E5EE47E" w14:textId="77777777" w:rsidR="00A464FD" w:rsidRPr="00A464FD" w:rsidRDefault="00A464FD" w:rsidP="00A464FD">
      <w:pPr>
        <w:rPr>
          <w:b/>
          <w:sz w:val="22"/>
          <w:szCs w:val="22"/>
        </w:rPr>
      </w:pPr>
      <w:r w:rsidRPr="00A464FD">
        <w:rPr>
          <w:sz w:val="22"/>
          <w:szCs w:val="22"/>
        </w:rPr>
        <w:t>Sredstva za izvršenje aktivnosti navedenih u programu planiraju se u ukupnom iznosu 16.000,00 EUR, a obuhvaćaju slijedeće aktivnosti:</w:t>
      </w:r>
    </w:p>
    <w:p w14:paraId="59708353" w14:textId="77777777" w:rsidR="00A464FD" w:rsidRPr="00A464FD" w:rsidRDefault="00A464FD" w:rsidP="00A464FD">
      <w:pPr>
        <w:jc w:val="both"/>
        <w:rPr>
          <w:b/>
          <w:sz w:val="22"/>
          <w:szCs w:val="22"/>
        </w:rPr>
      </w:pPr>
    </w:p>
    <w:p w14:paraId="4C6AE0EA" w14:textId="77777777" w:rsidR="00A464FD" w:rsidRPr="00A464FD" w:rsidRDefault="00A464FD" w:rsidP="00A464FD">
      <w:pPr>
        <w:jc w:val="both"/>
        <w:rPr>
          <w:b/>
          <w:sz w:val="22"/>
          <w:szCs w:val="22"/>
        </w:rPr>
      </w:pPr>
      <w:r w:rsidRPr="00A464FD">
        <w:rPr>
          <w:b/>
          <w:sz w:val="22"/>
          <w:szCs w:val="22"/>
        </w:rPr>
        <w:t>Aktivnost A100610 – Izbori za članove vijeća Mjesnih odbora</w:t>
      </w:r>
    </w:p>
    <w:p w14:paraId="3B436213" w14:textId="77777777" w:rsidR="00A464FD" w:rsidRPr="00A464FD" w:rsidRDefault="00A464FD" w:rsidP="00A464FD">
      <w:pPr>
        <w:jc w:val="both"/>
        <w:rPr>
          <w:b/>
          <w:sz w:val="22"/>
          <w:szCs w:val="22"/>
        </w:rPr>
      </w:pPr>
      <w:r w:rsidRPr="00A464FD">
        <w:rPr>
          <w:b/>
          <w:sz w:val="22"/>
          <w:szCs w:val="22"/>
        </w:rPr>
        <w:t>Planirana sredstva – 16.000,00 EUR</w:t>
      </w:r>
    </w:p>
    <w:p w14:paraId="2316506A" w14:textId="77777777" w:rsidR="00A464FD" w:rsidRPr="00A464FD" w:rsidRDefault="00A464FD" w:rsidP="00A464FD">
      <w:pPr>
        <w:contextualSpacing/>
        <w:jc w:val="both"/>
        <w:rPr>
          <w:sz w:val="22"/>
          <w:szCs w:val="22"/>
        </w:rPr>
      </w:pPr>
    </w:p>
    <w:p w14:paraId="2A17C05C" w14:textId="77777777" w:rsidR="00A464FD" w:rsidRPr="00A464FD" w:rsidRDefault="00A464FD" w:rsidP="00A464FD">
      <w:pPr>
        <w:jc w:val="both"/>
        <w:rPr>
          <w:sz w:val="22"/>
          <w:szCs w:val="22"/>
        </w:rPr>
      </w:pPr>
      <w:r w:rsidRPr="00A464FD">
        <w:rPr>
          <w:sz w:val="22"/>
          <w:szCs w:val="22"/>
        </w:rPr>
        <w:t>Za navedenu aktivnost planirana su sredstva za provođenje izbora za članove Vijeća svih 18 Mjesnih odbora na području Grada Koprivnice kao što su naknade za rad izbornih tijela, izborni materijal, oglašavanje. Sredstva se planiraju na nivou utrošenih sredstava za provođenje prethodnih  izbora.</w:t>
      </w:r>
    </w:p>
    <w:p w14:paraId="6C3B58B2" w14:textId="77777777" w:rsidR="00A464FD" w:rsidRPr="00A464FD" w:rsidRDefault="00A464FD" w:rsidP="00A464FD">
      <w:pPr>
        <w:jc w:val="both"/>
        <w:rPr>
          <w:b/>
          <w:sz w:val="22"/>
          <w:szCs w:val="22"/>
        </w:rPr>
      </w:pPr>
    </w:p>
    <w:p w14:paraId="3BC6853F" w14:textId="77777777" w:rsidR="00A464FD" w:rsidRPr="00A464FD" w:rsidRDefault="00A464FD" w:rsidP="00A464FD">
      <w:pPr>
        <w:jc w:val="both"/>
        <w:rPr>
          <w:b/>
          <w:bCs/>
          <w:sz w:val="22"/>
          <w:szCs w:val="22"/>
        </w:rPr>
      </w:pPr>
      <w:r w:rsidRPr="00A464FD">
        <w:rPr>
          <w:b/>
          <w:bCs/>
          <w:sz w:val="22"/>
          <w:szCs w:val="22"/>
        </w:rPr>
        <w:t>PROGRAM 1002 – REDOVNI RAD MJESNE SAMOUPRAVE</w:t>
      </w:r>
    </w:p>
    <w:p w14:paraId="49F2A0F8" w14:textId="77777777" w:rsidR="00A464FD" w:rsidRPr="00A464FD" w:rsidRDefault="00A464FD" w:rsidP="00A464FD">
      <w:pPr>
        <w:jc w:val="both"/>
        <w:rPr>
          <w:sz w:val="22"/>
          <w:szCs w:val="22"/>
          <w:u w:val="single"/>
        </w:rPr>
      </w:pPr>
      <w:r w:rsidRPr="00A464FD">
        <w:rPr>
          <w:sz w:val="22"/>
          <w:szCs w:val="22"/>
          <w:u w:val="single"/>
        </w:rPr>
        <w:t>Pravna osnova za provođenje:</w:t>
      </w:r>
    </w:p>
    <w:p w14:paraId="7C163730" w14:textId="104AC3CB" w:rsidR="00A464FD" w:rsidRPr="00A464FD" w:rsidRDefault="00A464FD" w:rsidP="00A464FD">
      <w:pPr>
        <w:numPr>
          <w:ilvl w:val="0"/>
          <w:numId w:val="2"/>
        </w:numPr>
        <w:contextualSpacing/>
        <w:jc w:val="both"/>
        <w:rPr>
          <w:sz w:val="22"/>
          <w:szCs w:val="22"/>
        </w:rPr>
      </w:pPr>
      <w:r w:rsidRPr="00A464FD">
        <w:rPr>
          <w:sz w:val="22"/>
          <w:szCs w:val="22"/>
        </w:rPr>
        <w:t>Zakon o lokalnoj i područnoj (regionalnoj) samoupravi („Narodne novine“</w:t>
      </w:r>
      <w:r w:rsidR="00D1108E">
        <w:rPr>
          <w:sz w:val="22"/>
          <w:szCs w:val="22"/>
        </w:rPr>
        <w:t xml:space="preserve">, </w:t>
      </w:r>
      <w:r w:rsidRPr="00A464FD">
        <w:rPr>
          <w:sz w:val="22"/>
          <w:szCs w:val="22"/>
        </w:rPr>
        <w:t>br</w:t>
      </w:r>
      <w:r w:rsidR="00D1108E">
        <w:rPr>
          <w:sz w:val="22"/>
          <w:szCs w:val="22"/>
        </w:rPr>
        <w:t>.</w:t>
      </w:r>
      <w:r w:rsidRPr="00A464FD">
        <w:rPr>
          <w:sz w:val="22"/>
          <w:szCs w:val="22"/>
        </w:rPr>
        <w:t xml:space="preserve"> 33/01, 60/01, 129/05, 109/07, 125/08, 36/09, 150/11</w:t>
      </w:r>
      <w:r w:rsidR="00D1108E">
        <w:rPr>
          <w:sz w:val="22"/>
          <w:szCs w:val="22"/>
        </w:rPr>
        <w:t xml:space="preserve">, </w:t>
      </w:r>
      <w:r w:rsidRPr="00A464FD">
        <w:rPr>
          <w:sz w:val="22"/>
          <w:szCs w:val="22"/>
        </w:rPr>
        <w:t>144/12, 137/15, 123/17, 98/19 i 144/2</w:t>
      </w:r>
      <w:r w:rsidR="00D1108E">
        <w:rPr>
          <w:sz w:val="22"/>
          <w:szCs w:val="22"/>
        </w:rPr>
        <w:t>0</w:t>
      </w:r>
      <w:r w:rsidRPr="00A464FD">
        <w:rPr>
          <w:sz w:val="22"/>
          <w:szCs w:val="22"/>
        </w:rPr>
        <w:t>)</w:t>
      </w:r>
    </w:p>
    <w:p w14:paraId="7B501842" w14:textId="4693C64A" w:rsidR="00A464FD" w:rsidRPr="00A464FD" w:rsidRDefault="00A464FD" w:rsidP="00A464FD">
      <w:pPr>
        <w:numPr>
          <w:ilvl w:val="0"/>
          <w:numId w:val="2"/>
        </w:numPr>
        <w:contextualSpacing/>
        <w:jc w:val="both"/>
        <w:rPr>
          <w:sz w:val="22"/>
          <w:szCs w:val="22"/>
        </w:rPr>
      </w:pPr>
      <w:r w:rsidRPr="00A464FD">
        <w:rPr>
          <w:sz w:val="22"/>
          <w:szCs w:val="22"/>
        </w:rPr>
        <w:t>Statut Grada Koprivnice („Glasnik Grada Koprivnice“</w:t>
      </w:r>
      <w:r w:rsidR="00D1108E">
        <w:rPr>
          <w:sz w:val="22"/>
          <w:szCs w:val="22"/>
        </w:rPr>
        <w:t>,</w:t>
      </w:r>
      <w:r w:rsidRPr="00A464FD">
        <w:rPr>
          <w:sz w:val="22"/>
          <w:szCs w:val="22"/>
        </w:rPr>
        <w:t xml:space="preserve"> br</w:t>
      </w:r>
      <w:r w:rsidR="00D1108E">
        <w:rPr>
          <w:sz w:val="22"/>
          <w:szCs w:val="22"/>
        </w:rPr>
        <w:t xml:space="preserve">. </w:t>
      </w:r>
      <w:r w:rsidRPr="00A464FD">
        <w:rPr>
          <w:sz w:val="22"/>
          <w:szCs w:val="22"/>
        </w:rPr>
        <w:t>4/09, 1/12, 1/13, 3/13, 1/18, 2/20 i 1/21)</w:t>
      </w:r>
      <w:r w:rsidR="00D1108E">
        <w:rPr>
          <w:sz w:val="22"/>
          <w:szCs w:val="22"/>
        </w:rPr>
        <w:t>.</w:t>
      </w:r>
    </w:p>
    <w:p w14:paraId="4ABF8480" w14:textId="77777777" w:rsidR="00A464FD" w:rsidRPr="00A464FD" w:rsidRDefault="00A464FD" w:rsidP="00A464FD">
      <w:pPr>
        <w:jc w:val="both"/>
        <w:rPr>
          <w:b/>
          <w:bCs/>
          <w:sz w:val="22"/>
          <w:szCs w:val="22"/>
        </w:rPr>
      </w:pPr>
    </w:p>
    <w:p w14:paraId="304B0B53" w14:textId="77777777" w:rsidR="00A464FD" w:rsidRPr="00A464FD" w:rsidRDefault="00A464FD" w:rsidP="00A464FD">
      <w:pPr>
        <w:jc w:val="both"/>
        <w:rPr>
          <w:b/>
          <w:bCs/>
          <w:sz w:val="22"/>
          <w:szCs w:val="22"/>
          <w:u w:val="single"/>
        </w:rPr>
      </w:pPr>
      <w:r w:rsidRPr="00A464FD">
        <w:rPr>
          <w:b/>
          <w:bCs/>
          <w:sz w:val="22"/>
          <w:szCs w:val="22"/>
          <w:u w:val="single"/>
        </w:rPr>
        <w:t>Ciljevi provedbe programa:</w:t>
      </w:r>
    </w:p>
    <w:p w14:paraId="49FE4D69" w14:textId="77777777" w:rsidR="00A464FD" w:rsidRPr="00A464FD" w:rsidRDefault="00A464FD" w:rsidP="00A464FD">
      <w:pPr>
        <w:jc w:val="both"/>
        <w:rPr>
          <w:b/>
          <w:bCs/>
          <w:sz w:val="22"/>
          <w:szCs w:val="22"/>
          <w:u w:val="single"/>
        </w:rPr>
      </w:pPr>
      <w:r w:rsidRPr="00A464FD">
        <w:rPr>
          <w:sz w:val="22"/>
          <w:szCs w:val="22"/>
        </w:rPr>
        <w:t>Cilj programa je stvaranje uvjeta za  funkcioniranje mjesne samouprave i rad Vijeća mjesnih odbora.</w:t>
      </w:r>
    </w:p>
    <w:p w14:paraId="3BECA251" w14:textId="77777777" w:rsidR="00A464FD" w:rsidRPr="00A464FD" w:rsidRDefault="00A464FD" w:rsidP="00A464FD">
      <w:pPr>
        <w:jc w:val="both"/>
        <w:rPr>
          <w:b/>
          <w:bCs/>
          <w:sz w:val="22"/>
          <w:szCs w:val="22"/>
          <w:u w:val="single"/>
        </w:rPr>
      </w:pPr>
      <w:r w:rsidRPr="00A464FD">
        <w:rPr>
          <w:b/>
          <w:bCs/>
          <w:sz w:val="22"/>
          <w:szCs w:val="22"/>
          <w:u w:val="single"/>
        </w:rPr>
        <w:t>Opis programa:</w:t>
      </w:r>
    </w:p>
    <w:p w14:paraId="001BC9DB" w14:textId="77777777" w:rsidR="00A464FD" w:rsidRPr="00A464FD" w:rsidRDefault="00A464FD" w:rsidP="00A464FD">
      <w:pPr>
        <w:jc w:val="both"/>
        <w:rPr>
          <w:sz w:val="22"/>
          <w:szCs w:val="22"/>
        </w:rPr>
      </w:pPr>
      <w:r w:rsidRPr="00A464FD">
        <w:rPr>
          <w:sz w:val="22"/>
          <w:szCs w:val="22"/>
        </w:rPr>
        <w:t xml:space="preserve">Ova 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451B9486" w14:textId="77777777" w:rsidR="00A464FD" w:rsidRPr="00A464FD" w:rsidRDefault="00A464FD" w:rsidP="00A464FD">
      <w:pPr>
        <w:rPr>
          <w:b/>
          <w:sz w:val="22"/>
          <w:szCs w:val="22"/>
        </w:rPr>
      </w:pPr>
      <w:r w:rsidRPr="00A464FD">
        <w:rPr>
          <w:sz w:val="22"/>
          <w:szCs w:val="22"/>
        </w:rPr>
        <w:t>Sredstva za izvršenje aktivnosti navedenih u programu planiraju se u ukupnom iznosu 68.400</w:t>
      </w:r>
      <w:r w:rsidRPr="00A464FD">
        <w:rPr>
          <w:bCs/>
          <w:sz w:val="22"/>
          <w:szCs w:val="22"/>
        </w:rPr>
        <w:t>,00 EUR,</w:t>
      </w:r>
      <w:r w:rsidRPr="00A464FD">
        <w:rPr>
          <w:b/>
          <w:sz w:val="22"/>
          <w:szCs w:val="22"/>
        </w:rPr>
        <w:t xml:space="preserve"> </w:t>
      </w:r>
      <w:r w:rsidRPr="00A464FD">
        <w:rPr>
          <w:sz w:val="22"/>
          <w:szCs w:val="22"/>
        </w:rPr>
        <w:t>a obuhvaćaju slijedeće aktivnosti:</w:t>
      </w:r>
    </w:p>
    <w:p w14:paraId="4E1DBAD6" w14:textId="77777777" w:rsidR="00A464FD" w:rsidRPr="00A464FD" w:rsidRDefault="00A464FD" w:rsidP="00A464FD">
      <w:pPr>
        <w:contextualSpacing/>
        <w:jc w:val="both"/>
        <w:rPr>
          <w:sz w:val="22"/>
          <w:szCs w:val="22"/>
        </w:rPr>
      </w:pPr>
    </w:p>
    <w:p w14:paraId="65958A04" w14:textId="77777777" w:rsidR="00A464FD" w:rsidRPr="00A464FD" w:rsidRDefault="00A464FD" w:rsidP="00A464FD">
      <w:pPr>
        <w:jc w:val="both"/>
        <w:rPr>
          <w:b/>
          <w:bCs/>
          <w:sz w:val="22"/>
          <w:szCs w:val="22"/>
        </w:rPr>
      </w:pPr>
      <w:r w:rsidRPr="00A464FD">
        <w:rPr>
          <w:b/>
          <w:bCs/>
          <w:sz w:val="22"/>
          <w:szCs w:val="22"/>
        </w:rPr>
        <w:t>Aktivnost A100204 – Djelokrug mjesne samouprave</w:t>
      </w:r>
    </w:p>
    <w:p w14:paraId="34DCB955" w14:textId="77777777" w:rsidR="00A464FD" w:rsidRPr="00A464FD" w:rsidRDefault="00A464FD" w:rsidP="00A464FD">
      <w:pPr>
        <w:jc w:val="both"/>
        <w:rPr>
          <w:b/>
          <w:bCs/>
          <w:sz w:val="22"/>
          <w:szCs w:val="22"/>
        </w:rPr>
      </w:pPr>
      <w:r w:rsidRPr="00A464FD">
        <w:rPr>
          <w:b/>
          <w:bCs/>
          <w:sz w:val="22"/>
          <w:szCs w:val="22"/>
        </w:rPr>
        <w:t>Planirana sredstva – 30.000,00 EUR</w:t>
      </w:r>
    </w:p>
    <w:p w14:paraId="12BED1B7" w14:textId="77777777" w:rsidR="00A464FD" w:rsidRPr="00A464FD" w:rsidRDefault="00A464FD" w:rsidP="00A464FD">
      <w:pPr>
        <w:jc w:val="both"/>
        <w:rPr>
          <w:b/>
          <w:bCs/>
          <w:sz w:val="22"/>
          <w:szCs w:val="22"/>
        </w:rPr>
      </w:pPr>
    </w:p>
    <w:p w14:paraId="3D80192C" w14:textId="77777777" w:rsidR="00A464FD" w:rsidRDefault="00A464FD" w:rsidP="00A464FD">
      <w:pPr>
        <w:jc w:val="both"/>
        <w:rPr>
          <w:sz w:val="22"/>
          <w:szCs w:val="22"/>
        </w:rPr>
      </w:pPr>
      <w:r w:rsidRPr="00A464FD">
        <w:rPr>
          <w:sz w:val="22"/>
          <w:szCs w:val="22"/>
        </w:rPr>
        <w:t>Planirana sredstva za 2026. godinu u iznosu od 30.000,00 EUR odnose se na troškove vezane za električnu energiju, plin i ostale energente, vodu i komunalne troškove, materijal i dijelove za tekuće i investicijsko održavanje, usluge tekućeg i investicijskog održavanja i sitni inventar za Društvene domove Grada Koprivnice. U projekcijama proračuna za 2027. i 2028. godinu predviđena su sredstva u iznosu 30.000,00 EUR za svaku godinu.</w:t>
      </w:r>
    </w:p>
    <w:p w14:paraId="3F55BDDE" w14:textId="77777777" w:rsidR="00D1108E" w:rsidRPr="00A464FD" w:rsidRDefault="00D1108E" w:rsidP="00A464FD">
      <w:pPr>
        <w:jc w:val="both"/>
        <w:rPr>
          <w:sz w:val="22"/>
          <w:szCs w:val="22"/>
        </w:rPr>
      </w:pPr>
    </w:p>
    <w:p w14:paraId="76526F98" w14:textId="77777777" w:rsidR="00A464FD" w:rsidRDefault="00A464FD" w:rsidP="00A464FD">
      <w:pPr>
        <w:autoSpaceDE w:val="0"/>
        <w:autoSpaceDN w:val="0"/>
        <w:adjustRightInd w:val="0"/>
        <w:jc w:val="both"/>
        <w:rPr>
          <w:b/>
          <w:sz w:val="22"/>
          <w:szCs w:val="22"/>
          <w:u w:val="single"/>
        </w:rPr>
      </w:pPr>
      <w:r w:rsidRPr="00A464FD">
        <w:rPr>
          <w:b/>
          <w:sz w:val="22"/>
          <w:szCs w:val="22"/>
          <w:u w:val="single"/>
        </w:rPr>
        <w:t>Pokazatelji uspješnosti provedbe aktivnosti:</w:t>
      </w:r>
    </w:p>
    <w:p w14:paraId="5E512B05" w14:textId="77777777" w:rsidR="00D1108E" w:rsidRPr="00A464FD" w:rsidRDefault="00D1108E" w:rsidP="00A464FD">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464FD" w:rsidRPr="00726568" w14:paraId="730E7991" w14:textId="77777777" w:rsidTr="00D62946">
        <w:trPr>
          <w:trHeight w:val="345"/>
        </w:trPr>
        <w:tc>
          <w:tcPr>
            <w:tcW w:w="4138" w:type="dxa"/>
            <w:vMerge w:val="restart"/>
            <w:vAlign w:val="center"/>
          </w:tcPr>
          <w:p w14:paraId="5390066A" w14:textId="77777777" w:rsidR="00A464FD" w:rsidRPr="00726568" w:rsidRDefault="00A464FD" w:rsidP="00D62946">
            <w:pPr>
              <w:spacing w:line="276" w:lineRule="auto"/>
              <w:jc w:val="center"/>
              <w:rPr>
                <w:b/>
                <w:bCs/>
                <w:sz w:val="18"/>
                <w:szCs w:val="18"/>
              </w:rPr>
            </w:pPr>
            <w:r w:rsidRPr="00726568">
              <w:rPr>
                <w:b/>
                <w:bCs/>
                <w:sz w:val="18"/>
                <w:szCs w:val="18"/>
              </w:rPr>
              <w:t>Pokazatelj rezultata A100204</w:t>
            </w:r>
          </w:p>
        </w:tc>
        <w:tc>
          <w:tcPr>
            <w:tcW w:w="1794" w:type="dxa"/>
            <w:vMerge w:val="restart"/>
            <w:vAlign w:val="center"/>
          </w:tcPr>
          <w:p w14:paraId="5752F56F" w14:textId="77777777" w:rsidR="00A464FD" w:rsidRPr="00726568" w:rsidRDefault="00A464FD"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249E96DE" w14:textId="77777777" w:rsidR="00A464FD" w:rsidRPr="00726568" w:rsidRDefault="00A464FD" w:rsidP="00D62946">
            <w:pPr>
              <w:spacing w:line="276" w:lineRule="auto"/>
              <w:jc w:val="center"/>
              <w:rPr>
                <w:b/>
                <w:bCs/>
                <w:sz w:val="18"/>
                <w:szCs w:val="18"/>
              </w:rPr>
            </w:pPr>
            <w:r w:rsidRPr="00726568">
              <w:rPr>
                <w:b/>
                <w:bCs/>
                <w:sz w:val="18"/>
                <w:szCs w:val="18"/>
              </w:rPr>
              <w:t xml:space="preserve">Ciljana vrijednost provedbe aktivnosti </w:t>
            </w:r>
          </w:p>
        </w:tc>
      </w:tr>
      <w:tr w:rsidR="00A464FD" w:rsidRPr="00726568" w14:paraId="011DEC43" w14:textId="77777777" w:rsidTr="00D62946">
        <w:trPr>
          <w:trHeight w:val="285"/>
        </w:trPr>
        <w:tc>
          <w:tcPr>
            <w:tcW w:w="4138" w:type="dxa"/>
            <w:vMerge/>
            <w:vAlign w:val="center"/>
          </w:tcPr>
          <w:p w14:paraId="0D5AB55A" w14:textId="77777777" w:rsidR="00A464FD" w:rsidRPr="00726568" w:rsidRDefault="00A464FD" w:rsidP="00D62946">
            <w:pPr>
              <w:spacing w:line="276" w:lineRule="auto"/>
              <w:jc w:val="center"/>
              <w:rPr>
                <w:b/>
                <w:bCs/>
                <w:sz w:val="18"/>
                <w:szCs w:val="18"/>
              </w:rPr>
            </w:pPr>
          </w:p>
        </w:tc>
        <w:tc>
          <w:tcPr>
            <w:tcW w:w="1794" w:type="dxa"/>
            <w:vMerge/>
            <w:vAlign w:val="center"/>
          </w:tcPr>
          <w:p w14:paraId="6BEBF2F8" w14:textId="77777777" w:rsidR="00A464FD" w:rsidRPr="00726568" w:rsidRDefault="00A464FD" w:rsidP="00D62946">
            <w:pPr>
              <w:spacing w:line="276" w:lineRule="auto"/>
              <w:jc w:val="center"/>
              <w:rPr>
                <w:b/>
                <w:bCs/>
                <w:sz w:val="18"/>
                <w:szCs w:val="18"/>
              </w:rPr>
            </w:pPr>
          </w:p>
        </w:tc>
        <w:tc>
          <w:tcPr>
            <w:tcW w:w="897" w:type="dxa"/>
            <w:vAlign w:val="center"/>
          </w:tcPr>
          <w:p w14:paraId="55D4F38D" w14:textId="77777777" w:rsidR="00A464FD" w:rsidRPr="00726568" w:rsidRDefault="00A464FD" w:rsidP="00D62946">
            <w:pPr>
              <w:spacing w:line="276" w:lineRule="auto"/>
              <w:jc w:val="center"/>
              <w:rPr>
                <w:b/>
                <w:bCs/>
                <w:sz w:val="18"/>
                <w:szCs w:val="18"/>
              </w:rPr>
            </w:pPr>
            <w:r w:rsidRPr="00726568">
              <w:rPr>
                <w:b/>
                <w:bCs/>
                <w:sz w:val="18"/>
                <w:szCs w:val="18"/>
              </w:rPr>
              <w:t>2026.</w:t>
            </w:r>
          </w:p>
        </w:tc>
        <w:tc>
          <w:tcPr>
            <w:tcW w:w="1116" w:type="dxa"/>
            <w:vAlign w:val="center"/>
          </w:tcPr>
          <w:p w14:paraId="659051F2" w14:textId="77777777" w:rsidR="00A464FD" w:rsidRPr="00726568" w:rsidRDefault="00A464FD" w:rsidP="00D62946">
            <w:pPr>
              <w:spacing w:line="276" w:lineRule="auto"/>
              <w:jc w:val="center"/>
              <w:rPr>
                <w:b/>
                <w:bCs/>
                <w:sz w:val="18"/>
                <w:szCs w:val="18"/>
              </w:rPr>
            </w:pPr>
            <w:r w:rsidRPr="00726568">
              <w:rPr>
                <w:b/>
                <w:bCs/>
                <w:sz w:val="18"/>
                <w:szCs w:val="18"/>
              </w:rPr>
              <w:t>2027.</w:t>
            </w:r>
          </w:p>
        </w:tc>
        <w:tc>
          <w:tcPr>
            <w:tcW w:w="1117" w:type="dxa"/>
            <w:vAlign w:val="center"/>
          </w:tcPr>
          <w:p w14:paraId="6CA49611" w14:textId="77777777" w:rsidR="00A464FD" w:rsidRPr="00726568" w:rsidRDefault="00A464FD" w:rsidP="00D62946">
            <w:pPr>
              <w:spacing w:line="276" w:lineRule="auto"/>
              <w:jc w:val="center"/>
              <w:rPr>
                <w:b/>
                <w:bCs/>
                <w:sz w:val="18"/>
                <w:szCs w:val="18"/>
              </w:rPr>
            </w:pPr>
            <w:r w:rsidRPr="00726568">
              <w:rPr>
                <w:b/>
                <w:bCs/>
                <w:sz w:val="18"/>
                <w:szCs w:val="18"/>
              </w:rPr>
              <w:t>202.</w:t>
            </w:r>
          </w:p>
        </w:tc>
      </w:tr>
      <w:tr w:rsidR="00A464FD" w:rsidRPr="00726568" w14:paraId="5E4E9FC2" w14:textId="77777777" w:rsidTr="00D62946">
        <w:trPr>
          <w:trHeight w:val="640"/>
        </w:trPr>
        <w:tc>
          <w:tcPr>
            <w:tcW w:w="4138" w:type="dxa"/>
            <w:vAlign w:val="center"/>
          </w:tcPr>
          <w:p w14:paraId="73FD70F9" w14:textId="77777777" w:rsidR="00A464FD" w:rsidRPr="00726568" w:rsidRDefault="00A464FD" w:rsidP="00D62946">
            <w:pPr>
              <w:rPr>
                <w:noProof/>
                <w:sz w:val="18"/>
                <w:szCs w:val="18"/>
              </w:rPr>
            </w:pPr>
            <w:r w:rsidRPr="00726568">
              <w:rPr>
                <w:noProof/>
                <w:sz w:val="18"/>
                <w:szCs w:val="18"/>
              </w:rPr>
              <w:t>Realizacija tekućih troškova poslovanja koji omogućuje rad mjesne samouprave</w:t>
            </w:r>
          </w:p>
        </w:tc>
        <w:tc>
          <w:tcPr>
            <w:tcW w:w="1794" w:type="dxa"/>
            <w:vAlign w:val="center"/>
          </w:tcPr>
          <w:p w14:paraId="5CE3E7DC" w14:textId="77777777" w:rsidR="00A464FD" w:rsidRPr="00726568" w:rsidRDefault="00A464FD" w:rsidP="00D62946">
            <w:pPr>
              <w:spacing w:line="276" w:lineRule="auto"/>
              <w:jc w:val="center"/>
              <w:rPr>
                <w:sz w:val="18"/>
                <w:szCs w:val="18"/>
              </w:rPr>
            </w:pPr>
            <w:r w:rsidRPr="00726568">
              <w:rPr>
                <w:sz w:val="18"/>
                <w:szCs w:val="18"/>
              </w:rPr>
              <w:t>%  realizacije</w:t>
            </w:r>
          </w:p>
        </w:tc>
        <w:tc>
          <w:tcPr>
            <w:tcW w:w="897" w:type="dxa"/>
            <w:vAlign w:val="center"/>
          </w:tcPr>
          <w:p w14:paraId="2E42BB6A" w14:textId="77777777" w:rsidR="00A464FD" w:rsidRPr="00726568" w:rsidRDefault="00A464FD" w:rsidP="00D62946">
            <w:pPr>
              <w:spacing w:line="276" w:lineRule="auto"/>
              <w:jc w:val="center"/>
              <w:rPr>
                <w:sz w:val="18"/>
                <w:szCs w:val="18"/>
              </w:rPr>
            </w:pPr>
            <w:r w:rsidRPr="00726568">
              <w:rPr>
                <w:sz w:val="18"/>
                <w:szCs w:val="18"/>
              </w:rPr>
              <w:t>100%</w:t>
            </w:r>
          </w:p>
        </w:tc>
        <w:tc>
          <w:tcPr>
            <w:tcW w:w="1116" w:type="dxa"/>
            <w:vAlign w:val="center"/>
          </w:tcPr>
          <w:p w14:paraId="511C98D7" w14:textId="77777777" w:rsidR="00A464FD" w:rsidRPr="00726568" w:rsidRDefault="00A464FD" w:rsidP="00D62946">
            <w:pPr>
              <w:spacing w:line="276" w:lineRule="auto"/>
              <w:jc w:val="center"/>
              <w:rPr>
                <w:sz w:val="18"/>
                <w:szCs w:val="18"/>
              </w:rPr>
            </w:pPr>
            <w:r w:rsidRPr="00726568">
              <w:rPr>
                <w:sz w:val="18"/>
                <w:szCs w:val="18"/>
              </w:rPr>
              <w:t>100%</w:t>
            </w:r>
          </w:p>
        </w:tc>
        <w:tc>
          <w:tcPr>
            <w:tcW w:w="1117" w:type="dxa"/>
            <w:vAlign w:val="center"/>
          </w:tcPr>
          <w:p w14:paraId="512046F2" w14:textId="77777777" w:rsidR="00A464FD" w:rsidRPr="00726568" w:rsidRDefault="00A464FD" w:rsidP="00D62946">
            <w:pPr>
              <w:spacing w:line="276" w:lineRule="auto"/>
              <w:jc w:val="center"/>
              <w:rPr>
                <w:sz w:val="18"/>
                <w:szCs w:val="18"/>
              </w:rPr>
            </w:pPr>
            <w:r w:rsidRPr="00726568">
              <w:rPr>
                <w:sz w:val="18"/>
                <w:szCs w:val="18"/>
              </w:rPr>
              <w:t>100%</w:t>
            </w:r>
          </w:p>
        </w:tc>
      </w:tr>
    </w:tbl>
    <w:p w14:paraId="0953BA42" w14:textId="77777777" w:rsidR="00A464FD" w:rsidRPr="00A464FD" w:rsidRDefault="00A464FD" w:rsidP="00A464FD">
      <w:pPr>
        <w:jc w:val="both"/>
        <w:rPr>
          <w:b/>
          <w:bCs/>
          <w:i/>
          <w:iCs/>
          <w:sz w:val="22"/>
          <w:szCs w:val="22"/>
        </w:rPr>
      </w:pPr>
    </w:p>
    <w:p w14:paraId="6C1D3537" w14:textId="77777777" w:rsidR="00A464FD" w:rsidRPr="00A464FD" w:rsidRDefault="00A464FD" w:rsidP="00A464FD">
      <w:pPr>
        <w:jc w:val="both"/>
        <w:rPr>
          <w:b/>
          <w:bCs/>
          <w:sz w:val="22"/>
          <w:szCs w:val="22"/>
        </w:rPr>
      </w:pPr>
      <w:r w:rsidRPr="00A464FD">
        <w:rPr>
          <w:b/>
          <w:bCs/>
          <w:sz w:val="22"/>
          <w:szCs w:val="22"/>
        </w:rPr>
        <w:t>Aktivnost A100205 Kapitalna ulaganja u mjesnoj samoupravi</w:t>
      </w:r>
    </w:p>
    <w:p w14:paraId="378F6482" w14:textId="77777777" w:rsidR="00A464FD" w:rsidRPr="00A464FD" w:rsidRDefault="00A464FD" w:rsidP="00A464FD">
      <w:pPr>
        <w:jc w:val="both"/>
        <w:rPr>
          <w:b/>
          <w:bCs/>
          <w:sz w:val="22"/>
          <w:szCs w:val="22"/>
        </w:rPr>
      </w:pPr>
      <w:r w:rsidRPr="00A464FD">
        <w:rPr>
          <w:b/>
          <w:bCs/>
          <w:sz w:val="22"/>
          <w:szCs w:val="22"/>
        </w:rPr>
        <w:t>Planirana sredstva – 8.500,00 EUR</w:t>
      </w:r>
    </w:p>
    <w:p w14:paraId="130FADDD" w14:textId="77777777" w:rsidR="00A464FD" w:rsidRPr="00A464FD" w:rsidRDefault="00A464FD" w:rsidP="00A464FD">
      <w:pPr>
        <w:jc w:val="both"/>
        <w:rPr>
          <w:b/>
          <w:bCs/>
          <w:sz w:val="22"/>
          <w:szCs w:val="22"/>
        </w:rPr>
      </w:pPr>
    </w:p>
    <w:p w14:paraId="5B8DBA92" w14:textId="77777777" w:rsidR="00A464FD" w:rsidRPr="00A464FD" w:rsidRDefault="00A464FD" w:rsidP="00A464FD">
      <w:pPr>
        <w:jc w:val="both"/>
        <w:rPr>
          <w:sz w:val="22"/>
          <w:szCs w:val="22"/>
        </w:rPr>
      </w:pPr>
      <w:r w:rsidRPr="00A464FD">
        <w:rPr>
          <w:sz w:val="22"/>
          <w:szCs w:val="22"/>
        </w:rPr>
        <w:t>Sredstva u iznosu od 8.500,00 EUR za kapitalna ulaganja u mjesnoj samoupravi odnose se na opremu za održavanje i zaštitu te uredsku opremu i namještaj. U projekcijama proračuna za 2027. i 2027 godinu predviđena su sredstva u iznosu 8.500,00 EUR za svaku godinu.</w:t>
      </w:r>
    </w:p>
    <w:p w14:paraId="673B5139" w14:textId="77777777" w:rsidR="00A464FD" w:rsidRPr="00A464FD" w:rsidRDefault="00A464FD" w:rsidP="00A464FD">
      <w:pPr>
        <w:autoSpaceDE w:val="0"/>
        <w:autoSpaceDN w:val="0"/>
        <w:adjustRightInd w:val="0"/>
        <w:jc w:val="both"/>
        <w:rPr>
          <w:b/>
          <w:sz w:val="22"/>
          <w:szCs w:val="22"/>
          <w:u w:val="single"/>
        </w:rPr>
      </w:pPr>
      <w:r w:rsidRPr="00A464FD">
        <w:rPr>
          <w:b/>
          <w:sz w:val="22"/>
          <w:szCs w:val="22"/>
          <w:u w:val="single"/>
        </w:rPr>
        <w:t>Pokazatelji uspješnosti provedbe aktivnosti: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464FD" w:rsidRPr="00726568" w14:paraId="68BD64CA" w14:textId="77777777" w:rsidTr="00D62946">
        <w:trPr>
          <w:trHeight w:val="345"/>
        </w:trPr>
        <w:tc>
          <w:tcPr>
            <w:tcW w:w="4138" w:type="dxa"/>
            <w:vMerge w:val="restart"/>
            <w:vAlign w:val="center"/>
          </w:tcPr>
          <w:p w14:paraId="69A7DDE8" w14:textId="77777777" w:rsidR="00A464FD" w:rsidRPr="00726568" w:rsidRDefault="00A464FD" w:rsidP="00D62946">
            <w:pPr>
              <w:spacing w:line="276" w:lineRule="auto"/>
              <w:jc w:val="center"/>
              <w:rPr>
                <w:b/>
                <w:bCs/>
                <w:sz w:val="18"/>
                <w:szCs w:val="18"/>
              </w:rPr>
            </w:pPr>
            <w:r w:rsidRPr="00726568">
              <w:rPr>
                <w:b/>
                <w:bCs/>
                <w:sz w:val="18"/>
                <w:szCs w:val="18"/>
              </w:rPr>
              <w:t>Pokazatelj rezultata A100205</w:t>
            </w:r>
          </w:p>
        </w:tc>
        <w:tc>
          <w:tcPr>
            <w:tcW w:w="1794" w:type="dxa"/>
            <w:vMerge w:val="restart"/>
            <w:vAlign w:val="center"/>
          </w:tcPr>
          <w:p w14:paraId="67F90431" w14:textId="77777777" w:rsidR="00A464FD" w:rsidRPr="00726568" w:rsidRDefault="00A464FD"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5722AFC1" w14:textId="77777777" w:rsidR="00A464FD" w:rsidRPr="00726568" w:rsidRDefault="00A464FD" w:rsidP="00D62946">
            <w:pPr>
              <w:spacing w:line="276" w:lineRule="auto"/>
              <w:jc w:val="center"/>
              <w:rPr>
                <w:b/>
                <w:bCs/>
                <w:sz w:val="18"/>
                <w:szCs w:val="18"/>
              </w:rPr>
            </w:pPr>
            <w:r w:rsidRPr="00726568">
              <w:rPr>
                <w:b/>
                <w:bCs/>
                <w:sz w:val="18"/>
                <w:szCs w:val="18"/>
              </w:rPr>
              <w:t xml:space="preserve">Ciljana vrijednost provedbe aktivnosti </w:t>
            </w:r>
          </w:p>
        </w:tc>
      </w:tr>
      <w:tr w:rsidR="00A464FD" w:rsidRPr="00726568" w14:paraId="5C29907A" w14:textId="77777777" w:rsidTr="00D62946">
        <w:trPr>
          <w:trHeight w:val="285"/>
        </w:trPr>
        <w:tc>
          <w:tcPr>
            <w:tcW w:w="4138" w:type="dxa"/>
            <w:vMerge/>
            <w:vAlign w:val="center"/>
          </w:tcPr>
          <w:p w14:paraId="44D085E1" w14:textId="77777777" w:rsidR="00A464FD" w:rsidRPr="00726568" w:rsidRDefault="00A464FD" w:rsidP="00D62946">
            <w:pPr>
              <w:spacing w:line="276" w:lineRule="auto"/>
              <w:jc w:val="center"/>
              <w:rPr>
                <w:b/>
                <w:bCs/>
                <w:sz w:val="18"/>
                <w:szCs w:val="18"/>
              </w:rPr>
            </w:pPr>
          </w:p>
        </w:tc>
        <w:tc>
          <w:tcPr>
            <w:tcW w:w="1794" w:type="dxa"/>
            <w:vMerge/>
            <w:vAlign w:val="center"/>
          </w:tcPr>
          <w:p w14:paraId="0EACE32E" w14:textId="77777777" w:rsidR="00A464FD" w:rsidRPr="00726568" w:rsidRDefault="00A464FD" w:rsidP="00D62946">
            <w:pPr>
              <w:spacing w:line="276" w:lineRule="auto"/>
              <w:jc w:val="center"/>
              <w:rPr>
                <w:b/>
                <w:bCs/>
                <w:sz w:val="18"/>
                <w:szCs w:val="18"/>
              </w:rPr>
            </w:pPr>
          </w:p>
        </w:tc>
        <w:tc>
          <w:tcPr>
            <w:tcW w:w="897" w:type="dxa"/>
            <w:vAlign w:val="center"/>
          </w:tcPr>
          <w:p w14:paraId="19941868" w14:textId="77777777" w:rsidR="00A464FD" w:rsidRPr="00726568" w:rsidRDefault="00A464FD" w:rsidP="00D62946">
            <w:pPr>
              <w:spacing w:line="276" w:lineRule="auto"/>
              <w:jc w:val="center"/>
              <w:rPr>
                <w:b/>
                <w:bCs/>
                <w:sz w:val="18"/>
                <w:szCs w:val="18"/>
              </w:rPr>
            </w:pPr>
            <w:r w:rsidRPr="00726568">
              <w:rPr>
                <w:b/>
                <w:bCs/>
                <w:sz w:val="18"/>
                <w:szCs w:val="18"/>
              </w:rPr>
              <w:t>2026.</w:t>
            </w:r>
          </w:p>
        </w:tc>
        <w:tc>
          <w:tcPr>
            <w:tcW w:w="1116" w:type="dxa"/>
            <w:vAlign w:val="center"/>
          </w:tcPr>
          <w:p w14:paraId="61790633" w14:textId="77777777" w:rsidR="00A464FD" w:rsidRPr="00726568" w:rsidRDefault="00A464FD" w:rsidP="00D62946">
            <w:pPr>
              <w:spacing w:line="276" w:lineRule="auto"/>
              <w:jc w:val="center"/>
              <w:rPr>
                <w:b/>
                <w:bCs/>
                <w:sz w:val="18"/>
                <w:szCs w:val="18"/>
              </w:rPr>
            </w:pPr>
            <w:r w:rsidRPr="00726568">
              <w:rPr>
                <w:b/>
                <w:bCs/>
                <w:sz w:val="18"/>
                <w:szCs w:val="18"/>
              </w:rPr>
              <w:t>2027.</w:t>
            </w:r>
          </w:p>
        </w:tc>
        <w:tc>
          <w:tcPr>
            <w:tcW w:w="1117" w:type="dxa"/>
            <w:vAlign w:val="center"/>
          </w:tcPr>
          <w:p w14:paraId="7AEFCA1C" w14:textId="77777777" w:rsidR="00A464FD" w:rsidRPr="00726568" w:rsidRDefault="00A464FD" w:rsidP="00D62946">
            <w:pPr>
              <w:spacing w:line="276" w:lineRule="auto"/>
              <w:jc w:val="center"/>
              <w:rPr>
                <w:b/>
                <w:bCs/>
                <w:sz w:val="18"/>
                <w:szCs w:val="18"/>
              </w:rPr>
            </w:pPr>
            <w:r w:rsidRPr="00726568">
              <w:rPr>
                <w:b/>
                <w:bCs/>
                <w:sz w:val="18"/>
                <w:szCs w:val="18"/>
              </w:rPr>
              <w:t>2028.</w:t>
            </w:r>
          </w:p>
        </w:tc>
      </w:tr>
      <w:tr w:rsidR="00A464FD" w:rsidRPr="00726568" w14:paraId="527FC092" w14:textId="77777777" w:rsidTr="00D62946">
        <w:trPr>
          <w:trHeight w:val="640"/>
        </w:trPr>
        <w:tc>
          <w:tcPr>
            <w:tcW w:w="4138" w:type="dxa"/>
            <w:vAlign w:val="center"/>
          </w:tcPr>
          <w:p w14:paraId="41987F59" w14:textId="77777777" w:rsidR="00A464FD" w:rsidRPr="00726568" w:rsidRDefault="00A464FD" w:rsidP="00D62946">
            <w:pPr>
              <w:rPr>
                <w:noProof/>
                <w:sz w:val="18"/>
                <w:szCs w:val="18"/>
              </w:rPr>
            </w:pPr>
            <w:r w:rsidRPr="00726568">
              <w:rPr>
                <w:noProof/>
                <w:sz w:val="18"/>
                <w:szCs w:val="18"/>
              </w:rPr>
              <w:t>Planirana ulaganja u opremu za održavanje i zaštitu te uredsku opremu i namještaj</w:t>
            </w:r>
          </w:p>
        </w:tc>
        <w:tc>
          <w:tcPr>
            <w:tcW w:w="1794" w:type="dxa"/>
            <w:vAlign w:val="center"/>
          </w:tcPr>
          <w:p w14:paraId="125A49CF" w14:textId="77777777" w:rsidR="00A464FD" w:rsidRPr="00726568" w:rsidRDefault="00A464FD" w:rsidP="00D62946">
            <w:pPr>
              <w:spacing w:line="276" w:lineRule="auto"/>
              <w:jc w:val="center"/>
              <w:rPr>
                <w:sz w:val="18"/>
                <w:szCs w:val="18"/>
              </w:rPr>
            </w:pPr>
            <w:r w:rsidRPr="00726568">
              <w:rPr>
                <w:sz w:val="18"/>
                <w:szCs w:val="18"/>
              </w:rPr>
              <w:t>%  realizacije</w:t>
            </w:r>
          </w:p>
        </w:tc>
        <w:tc>
          <w:tcPr>
            <w:tcW w:w="897" w:type="dxa"/>
            <w:vAlign w:val="center"/>
          </w:tcPr>
          <w:p w14:paraId="2CCE40D3" w14:textId="77777777" w:rsidR="00A464FD" w:rsidRPr="00726568" w:rsidRDefault="00A464FD" w:rsidP="00D62946">
            <w:pPr>
              <w:spacing w:line="276" w:lineRule="auto"/>
              <w:jc w:val="center"/>
              <w:rPr>
                <w:sz w:val="18"/>
                <w:szCs w:val="18"/>
              </w:rPr>
            </w:pPr>
            <w:r w:rsidRPr="00726568">
              <w:rPr>
                <w:sz w:val="18"/>
                <w:szCs w:val="18"/>
              </w:rPr>
              <w:t>100%</w:t>
            </w:r>
          </w:p>
        </w:tc>
        <w:tc>
          <w:tcPr>
            <w:tcW w:w="1116" w:type="dxa"/>
            <w:vAlign w:val="center"/>
          </w:tcPr>
          <w:p w14:paraId="7F99A216" w14:textId="77777777" w:rsidR="00A464FD" w:rsidRPr="00726568" w:rsidRDefault="00A464FD" w:rsidP="00D62946">
            <w:pPr>
              <w:spacing w:line="276" w:lineRule="auto"/>
              <w:jc w:val="center"/>
              <w:rPr>
                <w:sz w:val="18"/>
                <w:szCs w:val="18"/>
              </w:rPr>
            </w:pPr>
            <w:r w:rsidRPr="00726568">
              <w:rPr>
                <w:sz w:val="18"/>
                <w:szCs w:val="18"/>
              </w:rPr>
              <w:t>100%</w:t>
            </w:r>
          </w:p>
        </w:tc>
        <w:tc>
          <w:tcPr>
            <w:tcW w:w="1117" w:type="dxa"/>
            <w:vAlign w:val="center"/>
          </w:tcPr>
          <w:p w14:paraId="43EC121D" w14:textId="77777777" w:rsidR="00A464FD" w:rsidRPr="00726568" w:rsidRDefault="00A464FD" w:rsidP="00D62946">
            <w:pPr>
              <w:spacing w:line="276" w:lineRule="auto"/>
              <w:jc w:val="center"/>
              <w:rPr>
                <w:sz w:val="18"/>
                <w:szCs w:val="18"/>
              </w:rPr>
            </w:pPr>
            <w:r w:rsidRPr="00726568">
              <w:rPr>
                <w:sz w:val="18"/>
                <w:szCs w:val="18"/>
              </w:rPr>
              <w:t>100%</w:t>
            </w:r>
          </w:p>
        </w:tc>
      </w:tr>
    </w:tbl>
    <w:p w14:paraId="0A0B794F" w14:textId="77777777" w:rsidR="00A464FD" w:rsidRPr="00A464FD" w:rsidRDefault="00A464FD" w:rsidP="00A464FD">
      <w:pPr>
        <w:jc w:val="both"/>
        <w:rPr>
          <w:b/>
          <w:bCs/>
          <w:i/>
          <w:iCs/>
          <w:sz w:val="22"/>
          <w:szCs w:val="22"/>
        </w:rPr>
      </w:pPr>
    </w:p>
    <w:p w14:paraId="75397E1F" w14:textId="77777777" w:rsidR="00A464FD" w:rsidRPr="00A464FD" w:rsidRDefault="00A464FD" w:rsidP="00A464FD">
      <w:pPr>
        <w:jc w:val="both"/>
        <w:rPr>
          <w:b/>
          <w:bCs/>
          <w:sz w:val="22"/>
          <w:szCs w:val="22"/>
        </w:rPr>
      </w:pPr>
      <w:r w:rsidRPr="00A464FD">
        <w:rPr>
          <w:b/>
          <w:bCs/>
          <w:sz w:val="22"/>
          <w:szCs w:val="22"/>
        </w:rPr>
        <w:t>Aktivnost A100207 – Mjesni odbori</w:t>
      </w:r>
    </w:p>
    <w:p w14:paraId="39A874D5" w14:textId="77777777" w:rsidR="00A464FD" w:rsidRPr="00A464FD" w:rsidRDefault="00A464FD" w:rsidP="00A464FD">
      <w:pPr>
        <w:jc w:val="both"/>
        <w:rPr>
          <w:b/>
          <w:bCs/>
          <w:sz w:val="22"/>
          <w:szCs w:val="22"/>
        </w:rPr>
      </w:pPr>
      <w:r w:rsidRPr="00A464FD">
        <w:rPr>
          <w:b/>
          <w:bCs/>
          <w:sz w:val="22"/>
          <w:szCs w:val="22"/>
        </w:rPr>
        <w:t>Planirana sredstva – 29.900,00 EUR</w:t>
      </w:r>
    </w:p>
    <w:p w14:paraId="0E96D5BD" w14:textId="77777777" w:rsidR="00A464FD" w:rsidRPr="00A464FD" w:rsidRDefault="00A464FD" w:rsidP="00A464FD">
      <w:pPr>
        <w:jc w:val="both"/>
        <w:rPr>
          <w:b/>
          <w:bCs/>
          <w:sz w:val="22"/>
          <w:szCs w:val="22"/>
        </w:rPr>
      </w:pPr>
    </w:p>
    <w:p w14:paraId="4B927CA4" w14:textId="77777777" w:rsidR="00A464FD" w:rsidRDefault="00A464FD" w:rsidP="0043151D">
      <w:pPr>
        <w:ind w:firstLine="708"/>
        <w:jc w:val="both"/>
        <w:rPr>
          <w:sz w:val="22"/>
          <w:szCs w:val="22"/>
        </w:rPr>
      </w:pPr>
      <w:r w:rsidRPr="00A464FD">
        <w:rPr>
          <w:sz w:val="22"/>
          <w:szCs w:val="22"/>
        </w:rPr>
        <w:t>Planirana sredstva  za 2026. godinu u iznosu od 29.900,00 EUR za nabavu potrošnog materijala, usluga telefona, sredstva za rad vijeća mjesnih odbora i njihovu reprezentaciju. Područje grada Koprivnice podijeljeno je u 18 mjesnih odbora čije članove građani biraju na izborima. Članovi predstavljaju direktnu komunikaciju između građana i gradske uprave. U projekcijama proračuna za 2027. i 2028 godinu predviđena su sredstva u iznosu 29.900,00 EU za svaku godinu.</w:t>
      </w:r>
    </w:p>
    <w:p w14:paraId="1B76B4EC" w14:textId="77777777" w:rsidR="0043151D" w:rsidRPr="00A464FD" w:rsidRDefault="0043151D" w:rsidP="00A464FD">
      <w:pPr>
        <w:jc w:val="both"/>
        <w:rPr>
          <w:sz w:val="22"/>
          <w:szCs w:val="22"/>
        </w:rPr>
      </w:pPr>
    </w:p>
    <w:p w14:paraId="4DC47645" w14:textId="77777777" w:rsidR="00A464FD" w:rsidRDefault="00A464FD" w:rsidP="00A464FD">
      <w:pPr>
        <w:autoSpaceDE w:val="0"/>
        <w:autoSpaceDN w:val="0"/>
        <w:adjustRightInd w:val="0"/>
        <w:jc w:val="both"/>
        <w:rPr>
          <w:b/>
          <w:sz w:val="22"/>
          <w:szCs w:val="22"/>
          <w:u w:val="single"/>
        </w:rPr>
      </w:pPr>
      <w:r w:rsidRPr="00A464FD">
        <w:rPr>
          <w:b/>
          <w:sz w:val="22"/>
          <w:szCs w:val="22"/>
          <w:u w:val="single"/>
        </w:rPr>
        <w:t>Pokazatelji uspješnosti provedbe aktivnosti:</w:t>
      </w:r>
    </w:p>
    <w:p w14:paraId="216F9905" w14:textId="77777777" w:rsidR="0043151D" w:rsidRPr="00A464FD" w:rsidRDefault="0043151D" w:rsidP="00A464FD">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464FD" w:rsidRPr="00726568" w14:paraId="7F12268D" w14:textId="77777777" w:rsidTr="00D62946">
        <w:trPr>
          <w:trHeight w:val="345"/>
        </w:trPr>
        <w:tc>
          <w:tcPr>
            <w:tcW w:w="4138" w:type="dxa"/>
            <w:vMerge w:val="restart"/>
            <w:vAlign w:val="center"/>
          </w:tcPr>
          <w:p w14:paraId="04FA14FB" w14:textId="77777777" w:rsidR="00A464FD" w:rsidRPr="00726568" w:rsidRDefault="00A464FD" w:rsidP="00D62946">
            <w:pPr>
              <w:spacing w:line="276" w:lineRule="auto"/>
              <w:jc w:val="center"/>
              <w:rPr>
                <w:b/>
                <w:bCs/>
                <w:sz w:val="18"/>
                <w:szCs w:val="18"/>
              </w:rPr>
            </w:pPr>
            <w:r w:rsidRPr="00726568">
              <w:rPr>
                <w:b/>
                <w:bCs/>
                <w:sz w:val="18"/>
                <w:szCs w:val="18"/>
              </w:rPr>
              <w:t>Pokazatelj rezultata A100207</w:t>
            </w:r>
          </w:p>
        </w:tc>
        <w:tc>
          <w:tcPr>
            <w:tcW w:w="1794" w:type="dxa"/>
            <w:vMerge w:val="restart"/>
            <w:vAlign w:val="center"/>
          </w:tcPr>
          <w:p w14:paraId="0903817B" w14:textId="77777777" w:rsidR="00A464FD" w:rsidRPr="00726568" w:rsidRDefault="00A464FD"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668B0A2C" w14:textId="77777777" w:rsidR="00A464FD" w:rsidRPr="00726568" w:rsidRDefault="00A464FD" w:rsidP="00D62946">
            <w:pPr>
              <w:spacing w:line="276" w:lineRule="auto"/>
              <w:jc w:val="center"/>
              <w:rPr>
                <w:b/>
                <w:bCs/>
                <w:sz w:val="18"/>
                <w:szCs w:val="18"/>
              </w:rPr>
            </w:pPr>
            <w:r w:rsidRPr="00726568">
              <w:rPr>
                <w:b/>
                <w:bCs/>
                <w:sz w:val="18"/>
                <w:szCs w:val="18"/>
              </w:rPr>
              <w:t xml:space="preserve">Ciljana vrijednost provedbe aktivnosti </w:t>
            </w:r>
          </w:p>
        </w:tc>
      </w:tr>
      <w:tr w:rsidR="00A464FD" w:rsidRPr="00726568" w14:paraId="6AE15EAA" w14:textId="77777777" w:rsidTr="00D62946">
        <w:trPr>
          <w:trHeight w:val="285"/>
        </w:trPr>
        <w:tc>
          <w:tcPr>
            <w:tcW w:w="4138" w:type="dxa"/>
            <w:vMerge/>
            <w:vAlign w:val="center"/>
          </w:tcPr>
          <w:p w14:paraId="765DF6FD" w14:textId="77777777" w:rsidR="00A464FD" w:rsidRPr="00726568" w:rsidRDefault="00A464FD" w:rsidP="00D62946">
            <w:pPr>
              <w:spacing w:line="276" w:lineRule="auto"/>
              <w:jc w:val="center"/>
              <w:rPr>
                <w:b/>
                <w:bCs/>
                <w:sz w:val="18"/>
                <w:szCs w:val="18"/>
              </w:rPr>
            </w:pPr>
          </w:p>
        </w:tc>
        <w:tc>
          <w:tcPr>
            <w:tcW w:w="1794" w:type="dxa"/>
            <w:vMerge/>
            <w:vAlign w:val="center"/>
          </w:tcPr>
          <w:p w14:paraId="0DD94D36" w14:textId="77777777" w:rsidR="00A464FD" w:rsidRPr="00726568" w:rsidRDefault="00A464FD" w:rsidP="00D62946">
            <w:pPr>
              <w:spacing w:line="276" w:lineRule="auto"/>
              <w:jc w:val="center"/>
              <w:rPr>
                <w:b/>
                <w:bCs/>
                <w:sz w:val="18"/>
                <w:szCs w:val="18"/>
              </w:rPr>
            </w:pPr>
          </w:p>
        </w:tc>
        <w:tc>
          <w:tcPr>
            <w:tcW w:w="897" w:type="dxa"/>
            <w:vAlign w:val="center"/>
          </w:tcPr>
          <w:p w14:paraId="6473C97C" w14:textId="77777777" w:rsidR="00A464FD" w:rsidRPr="00726568" w:rsidRDefault="00A464FD" w:rsidP="00D62946">
            <w:pPr>
              <w:spacing w:line="276" w:lineRule="auto"/>
              <w:jc w:val="center"/>
              <w:rPr>
                <w:b/>
                <w:bCs/>
                <w:sz w:val="18"/>
                <w:szCs w:val="18"/>
              </w:rPr>
            </w:pPr>
            <w:r w:rsidRPr="00726568">
              <w:rPr>
                <w:b/>
                <w:bCs/>
                <w:sz w:val="18"/>
                <w:szCs w:val="18"/>
              </w:rPr>
              <w:t>2026.</w:t>
            </w:r>
          </w:p>
        </w:tc>
        <w:tc>
          <w:tcPr>
            <w:tcW w:w="1116" w:type="dxa"/>
            <w:vAlign w:val="center"/>
          </w:tcPr>
          <w:p w14:paraId="49059514" w14:textId="77777777" w:rsidR="00A464FD" w:rsidRPr="00726568" w:rsidRDefault="00A464FD" w:rsidP="00D62946">
            <w:pPr>
              <w:spacing w:line="276" w:lineRule="auto"/>
              <w:jc w:val="center"/>
              <w:rPr>
                <w:b/>
                <w:bCs/>
                <w:sz w:val="18"/>
                <w:szCs w:val="18"/>
              </w:rPr>
            </w:pPr>
            <w:r w:rsidRPr="00726568">
              <w:rPr>
                <w:b/>
                <w:bCs/>
                <w:sz w:val="18"/>
                <w:szCs w:val="18"/>
              </w:rPr>
              <w:t>2027.</w:t>
            </w:r>
          </w:p>
        </w:tc>
        <w:tc>
          <w:tcPr>
            <w:tcW w:w="1117" w:type="dxa"/>
            <w:vAlign w:val="center"/>
          </w:tcPr>
          <w:p w14:paraId="763503D8" w14:textId="77777777" w:rsidR="00A464FD" w:rsidRPr="00726568" w:rsidRDefault="00A464FD" w:rsidP="00D62946">
            <w:pPr>
              <w:spacing w:line="276" w:lineRule="auto"/>
              <w:jc w:val="center"/>
              <w:rPr>
                <w:b/>
                <w:bCs/>
                <w:sz w:val="18"/>
                <w:szCs w:val="18"/>
              </w:rPr>
            </w:pPr>
            <w:r w:rsidRPr="00726568">
              <w:rPr>
                <w:b/>
                <w:bCs/>
                <w:sz w:val="18"/>
                <w:szCs w:val="18"/>
              </w:rPr>
              <w:t>2028.</w:t>
            </w:r>
          </w:p>
        </w:tc>
      </w:tr>
      <w:tr w:rsidR="00A464FD" w:rsidRPr="00726568" w14:paraId="6A8DADFE" w14:textId="77777777" w:rsidTr="00D62946">
        <w:trPr>
          <w:trHeight w:val="640"/>
        </w:trPr>
        <w:tc>
          <w:tcPr>
            <w:tcW w:w="4138" w:type="dxa"/>
            <w:vAlign w:val="center"/>
          </w:tcPr>
          <w:p w14:paraId="62F9A0DC" w14:textId="77777777" w:rsidR="00A464FD" w:rsidRPr="00726568" w:rsidRDefault="00A464FD" w:rsidP="00D62946">
            <w:pPr>
              <w:rPr>
                <w:noProof/>
                <w:sz w:val="18"/>
                <w:szCs w:val="18"/>
              </w:rPr>
            </w:pPr>
            <w:r w:rsidRPr="00726568">
              <w:rPr>
                <w:noProof/>
                <w:sz w:val="18"/>
                <w:szCs w:val="18"/>
              </w:rPr>
              <w:t>Rješavanje problema s područja VMO, stvaranjem prioriteta i riješavanjem zahtjeva</w:t>
            </w:r>
          </w:p>
        </w:tc>
        <w:tc>
          <w:tcPr>
            <w:tcW w:w="1794" w:type="dxa"/>
            <w:vAlign w:val="center"/>
          </w:tcPr>
          <w:p w14:paraId="1D9CF091" w14:textId="77777777" w:rsidR="00A464FD" w:rsidRPr="00726568" w:rsidRDefault="00A464FD" w:rsidP="00D62946">
            <w:pPr>
              <w:spacing w:line="276" w:lineRule="auto"/>
              <w:jc w:val="center"/>
              <w:rPr>
                <w:sz w:val="18"/>
                <w:szCs w:val="18"/>
              </w:rPr>
            </w:pPr>
            <w:r w:rsidRPr="00726568">
              <w:rPr>
                <w:sz w:val="18"/>
                <w:szCs w:val="18"/>
              </w:rPr>
              <w:t>%  realizacije</w:t>
            </w:r>
          </w:p>
        </w:tc>
        <w:tc>
          <w:tcPr>
            <w:tcW w:w="897" w:type="dxa"/>
            <w:vAlign w:val="center"/>
          </w:tcPr>
          <w:p w14:paraId="28C59995" w14:textId="77777777" w:rsidR="00A464FD" w:rsidRPr="00726568" w:rsidRDefault="00A464FD" w:rsidP="00D62946">
            <w:pPr>
              <w:spacing w:line="276" w:lineRule="auto"/>
              <w:jc w:val="center"/>
              <w:rPr>
                <w:sz w:val="18"/>
                <w:szCs w:val="18"/>
              </w:rPr>
            </w:pPr>
            <w:r w:rsidRPr="00726568">
              <w:rPr>
                <w:sz w:val="18"/>
                <w:szCs w:val="18"/>
              </w:rPr>
              <w:t>100%</w:t>
            </w:r>
          </w:p>
        </w:tc>
        <w:tc>
          <w:tcPr>
            <w:tcW w:w="1116" w:type="dxa"/>
            <w:vAlign w:val="center"/>
          </w:tcPr>
          <w:p w14:paraId="3FA1B7BB" w14:textId="77777777" w:rsidR="00A464FD" w:rsidRPr="00726568" w:rsidRDefault="00A464FD" w:rsidP="00D62946">
            <w:pPr>
              <w:spacing w:line="276" w:lineRule="auto"/>
              <w:jc w:val="center"/>
              <w:rPr>
                <w:sz w:val="18"/>
                <w:szCs w:val="18"/>
              </w:rPr>
            </w:pPr>
            <w:r w:rsidRPr="00726568">
              <w:rPr>
                <w:sz w:val="18"/>
                <w:szCs w:val="18"/>
              </w:rPr>
              <w:t>100%</w:t>
            </w:r>
          </w:p>
        </w:tc>
        <w:tc>
          <w:tcPr>
            <w:tcW w:w="1117" w:type="dxa"/>
            <w:vAlign w:val="center"/>
          </w:tcPr>
          <w:p w14:paraId="3A12492A" w14:textId="77777777" w:rsidR="00A464FD" w:rsidRPr="00726568" w:rsidRDefault="00A464FD" w:rsidP="00D62946">
            <w:pPr>
              <w:spacing w:line="276" w:lineRule="auto"/>
              <w:jc w:val="center"/>
              <w:rPr>
                <w:sz w:val="18"/>
                <w:szCs w:val="18"/>
              </w:rPr>
            </w:pPr>
            <w:r w:rsidRPr="00726568">
              <w:rPr>
                <w:sz w:val="18"/>
                <w:szCs w:val="18"/>
              </w:rPr>
              <w:t>100%</w:t>
            </w:r>
          </w:p>
        </w:tc>
      </w:tr>
    </w:tbl>
    <w:p w14:paraId="7BF07AF8" w14:textId="77777777" w:rsidR="00BA2775" w:rsidRDefault="00BA2775" w:rsidP="00320E3E">
      <w:pPr>
        <w:rPr>
          <w:sz w:val="22"/>
          <w:szCs w:val="22"/>
        </w:rPr>
      </w:pPr>
    </w:p>
    <w:p w14:paraId="1895183F" w14:textId="77777777" w:rsidR="00C00770" w:rsidRPr="00C00770" w:rsidRDefault="00C00770" w:rsidP="00C00770">
      <w:pPr>
        <w:jc w:val="both"/>
        <w:rPr>
          <w:b/>
          <w:bCs/>
          <w:sz w:val="22"/>
          <w:szCs w:val="22"/>
        </w:rPr>
      </w:pPr>
    </w:p>
    <w:p w14:paraId="2ACFE5F4" w14:textId="77777777" w:rsidR="00C00770" w:rsidRPr="00CB584C" w:rsidRDefault="00C00770" w:rsidP="00C00770">
      <w:pPr>
        <w:jc w:val="both"/>
        <w:rPr>
          <w:b/>
          <w:bCs/>
          <w:sz w:val="22"/>
          <w:szCs w:val="22"/>
        </w:rPr>
      </w:pPr>
      <w:r w:rsidRPr="00CB584C">
        <w:rPr>
          <w:b/>
          <w:bCs/>
          <w:sz w:val="22"/>
          <w:szCs w:val="22"/>
        </w:rPr>
        <w:t>PROGRAM 2005 - REKONSTRUKCIJA I UPRAVLJANJE OBJEKTIMA GRADA</w:t>
      </w:r>
    </w:p>
    <w:p w14:paraId="5001AF40" w14:textId="77777777" w:rsidR="00BA2775" w:rsidRPr="00CB584C" w:rsidRDefault="00BA2775" w:rsidP="00320E3E">
      <w:pPr>
        <w:rPr>
          <w:sz w:val="22"/>
          <w:szCs w:val="22"/>
        </w:rPr>
      </w:pPr>
    </w:p>
    <w:p w14:paraId="5387F579" w14:textId="7F9D11B1" w:rsidR="00BA2775" w:rsidRPr="00CB584C" w:rsidRDefault="00BA2775" w:rsidP="00BA2775">
      <w:pPr>
        <w:pStyle w:val="Odlomakpopisa"/>
        <w:numPr>
          <w:ilvl w:val="0"/>
          <w:numId w:val="47"/>
        </w:numPr>
        <w:spacing w:after="160" w:line="259" w:lineRule="auto"/>
        <w:jc w:val="both"/>
        <w:rPr>
          <w:sz w:val="22"/>
          <w:szCs w:val="22"/>
          <w:u w:val="single"/>
        </w:rPr>
      </w:pPr>
      <w:r w:rsidRPr="00CB584C">
        <w:rPr>
          <w:sz w:val="22"/>
          <w:szCs w:val="22"/>
        </w:rPr>
        <w:t>Zakon o prostornom uređenju ( „Narodne novine“, br.153/13, 65/17, 114/18, 39/19, 98/19, 67/23)</w:t>
      </w:r>
      <w:r w:rsidR="00C00770" w:rsidRPr="00CB584C">
        <w:rPr>
          <w:sz w:val="22"/>
          <w:szCs w:val="22"/>
        </w:rPr>
        <w:t>,</w:t>
      </w:r>
    </w:p>
    <w:p w14:paraId="21E10737" w14:textId="251A79BC" w:rsidR="00BA2775" w:rsidRPr="00CB584C" w:rsidRDefault="00BA2775" w:rsidP="00BA2775">
      <w:pPr>
        <w:pStyle w:val="Odlomakpopisa"/>
        <w:numPr>
          <w:ilvl w:val="0"/>
          <w:numId w:val="47"/>
        </w:numPr>
        <w:spacing w:after="160" w:line="259" w:lineRule="auto"/>
        <w:jc w:val="both"/>
        <w:rPr>
          <w:iCs/>
          <w:noProof/>
          <w:sz w:val="22"/>
          <w:szCs w:val="22"/>
        </w:rPr>
      </w:pPr>
      <w:r w:rsidRPr="00CB584C">
        <w:rPr>
          <w:iCs/>
          <w:noProof/>
          <w:sz w:val="22"/>
          <w:szCs w:val="22"/>
        </w:rPr>
        <w:t>Zakon o obveznim odnosima („Narodne novine“, br. 35/05, 41/08, 125/11, 78/15,  29/18</w:t>
      </w:r>
      <w:r w:rsidR="00C00770" w:rsidRPr="00CB584C">
        <w:rPr>
          <w:iCs/>
          <w:noProof/>
          <w:sz w:val="22"/>
          <w:szCs w:val="22"/>
        </w:rPr>
        <w:t>,</w:t>
      </w:r>
      <w:r w:rsidRPr="00CB584C">
        <w:rPr>
          <w:iCs/>
          <w:noProof/>
          <w:sz w:val="22"/>
          <w:szCs w:val="22"/>
        </w:rPr>
        <w:t xml:space="preserve"> 126/21, 156/</w:t>
      </w:r>
      <w:r w:rsidRPr="00CB584C">
        <w:rPr>
          <w:noProof/>
          <w:sz w:val="22"/>
          <w:szCs w:val="22"/>
        </w:rPr>
        <w:t>22, 145/23, 155/23)</w:t>
      </w:r>
      <w:r w:rsidR="00C00770" w:rsidRPr="00CB584C">
        <w:rPr>
          <w:noProof/>
          <w:sz w:val="22"/>
          <w:szCs w:val="22"/>
        </w:rPr>
        <w:t>,</w:t>
      </w:r>
    </w:p>
    <w:p w14:paraId="50DE7DCE" w14:textId="6BFB0294"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w:t>
      </w:r>
      <w:r w:rsidR="00C00770" w:rsidRPr="00CB584C">
        <w:rPr>
          <w:sz w:val="22"/>
          <w:szCs w:val="22"/>
        </w:rPr>
        <w:t>k</w:t>
      </w:r>
      <w:r w:rsidRPr="00CB584C">
        <w:rPr>
          <w:sz w:val="22"/>
          <w:szCs w:val="22"/>
        </w:rPr>
        <w:t>on o uređivanju imovinskopravnih odnosa u svrhu izgradnje infrastrukturnih građevina („Narodne novine</w:t>
      </w:r>
      <w:r w:rsidR="00445A4C">
        <w:rPr>
          <w:sz w:val="22"/>
          <w:szCs w:val="22"/>
        </w:rPr>
        <w:t>“</w:t>
      </w:r>
      <w:r w:rsidRPr="00CB584C">
        <w:rPr>
          <w:sz w:val="22"/>
          <w:szCs w:val="22"/>
        </w:rPr>
        <w:t xml:space="preserve">, br.  80/11 </w:t>
      </w:r>
      <w:r w:rsidR="00537572" w:rsidRPr="00CB584C">
        <w:rPr>
          <w:sz w:val="22"/>
          <w:szCs w:val="22"/>
        </w:rPr>
        <w:t xml:space="preserve">i </w:t>
      </w:r>
      <w:r w:rsidRPr="00CB584C">
        <w:rPr>
          <w:sz w:val="22"/>
          <w:szCs w:val="22"/>
        </w:rPr>
        <w:t>144/21)</w:t>
      </w:r>
      <w:r w:rsidR="00537572" w:rsidRPr="00CB584C">
        <w:rPr>
          <w:sz w:val="22"/>
          <w:szCs w:val="22"/>
        </w:rPr>
        <w:t>,</w:t>
      </w:r>
      <w:r w:rsidRPr="00CB584C">
        <w:rPr>
          <w:sz w:val="22"/>
          <w:szCs w:val="22"/>
        </w:rPr>
        <w:t xml:space="preserve"> </w:t>
      </w:r>
    </w:p>
    <w:p w14:paraId="028D23DA" w14:textId="179ED131"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cestama („Narodne novine“, br.  84/11, 22/13, 54/13, 148/13, 92/14, 110/19, 144/21, 114/22, 4/23, 133/23)</w:t>
      </w:r>
      <w:r w:rsidR="00537572" w:rsidRPr="00CB584C">
        <w:rPr>
          <w:sz w:val="22"/>
          <w:szCs w:val="22"/>
        </w:rPr>
        <w:t>,</w:t>
      </w:r>
      <w:r w:rsidRPr="00CB584C">
        <w:rPr>
          <w:sz w:val="22"/>
          <w:szCs w:val="22"/>
        </w:rPr>
        <w:t xml:space="preserve"> </w:t>
      </w:r>
    </w:p>
    <w:p w14:paraId="7BA517C4" w14:textId="42CC0E28" w:rsidR="00BA2775" w:rsidRPr="00CB584C" w:rsidRDefault="00BA2775" w:rsidP="00BA2775">
      <w:pPr>
        <w:pStyle w:val="Odlomakpopisa"/>
        <w:numPr>
          <w:ilvl w:val="0"/>
          <w:numId w:val="47"/>
        </w:numPr>
        <w:spacing w:after="160" w:line="259" w:lineRule="auto"/>
        <w:jc w:val="both"/>
        <w:rPr>
          <w:bCs/>
          <w:iCs/>
          <w:noProof/>
          <w:sz w:val="22"/>
          <w:szCs w:val="22"/>
        </w:rPr>
      </w:pPr>
      <w:r w:rsidRPr="00CB584C">
        <w:rPr>
          <w:sz w:val="22"/>
          <w:szCs w:val="22"/>
        </w:rPr>
        <w:t>Zakon o javnoj nabavi („Narodne novine“, br.  120/16 i 114/22)</w:t>
      </w:r>
      <w:r w:rsidR="00537572" w:rsidRPr="00CB584C">
        <w:rPr>
          <w:sz w:val="22"/>
          <w:szCs w:val="22"/>
        </w:rPr>
        <w:t>,</w:t>
      </w:r>
    </w:p>
    <w:p w14:paraId="078DB58B" w14:textId="2947E7B4"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općem upravnom postupku („Narodne novine“, br. 47/09 i 110/21)</w:t>
      </w:r>
      <w:r w:rsidR="00537572" w:rsidRPr="00CB584C">
        <w:rPr>
          <w:sz w:val="22"/>
          <w:szCs w:val="22"/>
        </w:rPr>
        <w:t>,</w:t>
      </w:r>
    </w:p>
    <w:p w14:paraId="627A38EF" w14:textId="37B10832"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vlasništvu i drugim stvarnim pravima („Narodne novine“, br.  91/96, 96/98, 137/99, 22/00, 73/00, 129/00, 114/01, 79/06, 141/06, 146/08, 38/09, 153/09, 143/12, 152/14, 81/15-pročišćeni tekst i 94/17 - ispravak),</w:t>
      </w:r>
    </w:p>
    <w:p w14:paraId="05E725CF" w14:textId="4690AFB2"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zakupu i kupoprodaji poslovnog prostora („Narodne novine“, br. 125/11, 64/15, 112/18</w:t>
      </w:r>
      <w:r w:rsidR="00537572" w:rsidRPr="00CB584C">
        <w:rPr>
          <w:sz w:val="22"/>
          <w:szCs w:val="22"/>
        </w:rPr>
        <w:t xml:space="preserve"> i </w:t>
      </w:r>
      <w:r w:rsidRPr="00CB584C">
        <w:rPr>
          <w:sz w:val="22"/>
          <w:szCs w:val="22"/>
        </w:rPr>
        <w:t>123/24)</w:t>
      </w:r>
      <w:r w:rsidR="00537572" w:rsidRPr="00CB584C">
        <w:rPr>
          <w:sz w:val="22"/>
          <w:szCs w:val="22"/>
        </w:rPr>
        <w:t>,</w:t>
      </w:r>
    </w:p>
    <w:p w14:paraId="0FA228C7" w14:textId="1D943969"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najmu stanova („Narodne novine“, br.  91/96, 48/98, 66/98, 22/06, 68/18</w:t>
      </w:r>
      <w:r w:rsidR="00537572" w:rsidRPr="00CB584C">
        <w:rPr>
          <w:sz w:val="22"/>
          <w:szCs w:val="22"/>
        </w:rPr>
        <w:t xml:space="preserve"> i</w:t>
      </w:r>
      <w:r w:rsidRPr="00CB584C">
        <w:rPr>
          <w:sz w:val="22"/>
          <w:szCs w:val="22"/>
        </w:rPr>
        <w:t xml:space="preserve"> 105/20)</w:t>
      </w:r>
    </w:p>
    <w:p w14:paraId="5B032512" w14:textId="5A6B436A"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upravljanju, raspolaganju i korištenju nekretnina u vlasništvu Grada Koprivnice („Glasnik Grada Koprivnice“, br.  3/16, 1/17, 2/17, 9/19, 8/22, 2/25 i 4/25)</w:t>
      </w:r>
      <w:r w:rsidR="00537572" w:rsidRPr="00CB584C">
        <w:rPr>
          <w:sz w:val="22"/>
          <w:szCs w:val="22"/>
        </w:rPr>
        <w:t>,</w:t>
      </w:r>
      <w:r w:rsidRPr="00CB584C">
        <w:rPr>
          <w:sz w:val="22"/>
          <w:szCs w:val="22"/>
        </w:rPr>
        <w:t xml:space="preserve"> </w:t>
      </w:r>
    </w:p>
    <w:p w14:paraId="22B20805" w14:textId="7D22F229"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zakupu i kupoprodaji poslovnog prostora u vlasništvu Grada Koprivnice („Glasnik Grada Koprivnice“</w:t>
      </w:r>
      <w:r w:rsidR="00445A4C">
        <w:rPr>
          <w:sz w:val="22"/>
          <w:szCs w:val="22"/>
        </w:rPr>
        <w:t xml:space="preserve">, </w:t>
      </w:r>
      <w:r w:rsidRPr="00CB584C">
        <w:rPr>
          <w:sz w:val="22"/>
          <w:szCs w:val="22"/>
        </w:rPr>
        <w:t xml:space="preserve"> br.  3/12</w:t>
      </w:r>
      <w:r w:rsidR="00537572" w:rsidRPr="00CB584C">
        <w:rPr>
          <w:sz w:val="22"/>
          <w:szCs w:val="22"/>
        </w:rPr>
        <w:t xml:space="preserve"> i </w:t>
      </w:r>
      <w:r w:rsidRPr="00CB584C">
        <w:rPr>
          <w:sz w:val="22"/>
          <w:szCs w:val="22"/>
        </w:rPr>
        <w:t xml:space="preserve">3/18) </w:t>
      </w:r>
      <w:r w:rsidR="00537572" w:rsidRPr="00CB584C">
        <w:rPr>
          <w:sz w:val="22"/>
          <w:szCs w:val="22"/>
        </w:rPr>
        <w:t>,</w:t>
      </w:r>
    </w:p>
    <w:p w14:paraId="22EA718C" w14:textId="62F64B54"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davanju u najam stanova u vlasništvu Grada Koprivnice („Glasnik Grada Koprivnice“</w:t>
      </w:r>
      <w:r w:rsidR="00445A4C">
        <w:rPr>
          <w:sz w:val="22"/>
          <w:szCs w:val="22"/>
        </w:rPr>
        <w:t xml:space="preserve"> </w:t>
      </w:r>
      <w:r w:rsidRPr="00CB584C">
        <w:rPr>
          <w:sz w:val="22"/>
          <w:szCs w:val="22"/>
        </w:rPr>
        <w:t>, br.  7/10)</w:t>
      </w:r>
      <w:r w:rsidR="00537572" w:rsidRPr="00CB584C">
        <w:rPr>
          <w:sz w:val="22"/>
          <w:szCs w:val="22"/>
        </w:rPr>
        <w:t>,</w:t>
      </w:r>
    </w:p>
    <w:p w14:paraId="1712D783" w14:textId="1DB4BEB8"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davanju stanova u najam osobama koje su od posebnog interesa za Grad Koprivnicu („Glasnik Grada Koprivnice“ , br. 7/10)</w:t>
      </w:r>
      <w:r w:rsidR="00537572" w:rsidRPr="00CB584C">
        <w:rPr>
          <w:sz w:val="22"/>
          <w:szCs w:val="22"/>
        </w:rPr>
        <w:t>,</w:t>
      </w:r>
      <w:r w:rsidRPr="00CB584C">
        <w:rPr>
          <w:sz w:val="22"/>
          <w:szCs w:val="22"/>
        </w:rPr>
        <w:t xml:space="preserve"> </w:t>
      </w:r>
    </w:p>
    <w:p w14:paraId="07846164" w14:textId="77777777" w:rsidR="00CB584C" w:rsidRPr="00CB584C" w:rsidRDefault="00CB584C" w:rsidP="00CB584C">
      <w:pPr>
        <w:jc w:val="both"/>
        <w:rPr>
          <w:b/>
          <w:bCs/>
          <w:sz w:val="22"/>
          <w:szCs w:val="22"/>
          <w:u w:val="single"/>
        </w:rPr>
      </w:pPr>
      <w:r w:rsidRPr="00CB584C">
        <w:rPr>
          <w:b/>
          <w:bCs/>
          <w:sz w:val="22"/>
          <w:szCs w:val="22"/>
          <w:u w:val="single"/>
        </w:rPr>
        <w:t>Ciljevi provedbe programa:</w:t>
      </w:r>
    </w:p>
    <w:p w14:paraId="06F0DD7A" w14:textId="77777777" w:rsidR="00CB584C" w:rsidRPr="00CB584C" w:rsidRDefault="00CB584C" w:rsidP="00CB584C">
      <w:pPr>
        <w:jc w:val="both"/>
        <w:rPr>
          <w:b/>
          <w:bCs/>
          <w:sz w:val="22"/>
          <w:szCs w:val="22"/>
          <w:u w:val="single"/>
        </w:rPr>
      </w:pPr>
    </w:p>
    <w:p w14:paraId="7C98F87D" w14:textId="77777777" w:rsidR="00CB584C" w:rsidRPr="00CB584C" w:rsidRDefault="00CB584C" w:rsidP="00CB584C">
      <w:pPr>
        <w:ind w:firstLine="708"/>
        <w:jc w:val="both"/>
        <w:rPr>
          <w:sz w:val="22"/>
          <w:szCs w:val="22"/>
        </w:rPr>
      </w:pPr>
      <w:r w:rsidRPr="00CB584C">
        <w:rPr>
          <w:sz w:val="22"/>
          <w:szCs w:val="22"/>
        </w:rPr>
        <w:t>Cilj programa je stvaranje, odnosno poboljšanje uvjeta i standarda javnih potreba te kapaciteta građevina društvene, socijalne, kulturne, obrazovne i druge namjene.</w:t>
      </w:r>
    </w:p>
    <w:p w14:paraId="1381D856" w14:textId="77777777" w:rsidR="00CB584C" w:rsidRPr="00CB584C" w:rsidRDefault="00CB584C" w:rsidP="00CB584C">
      <w:pPr>
        <w:jc w:val="both"/>
        <w:rPr>
          <w:sz w:val="22"/>
          <w:szCs w:val="22"/>
        </w:rPr>
      </w:pPr>
      <w:r w:rsidRPr="00CB584C">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3811D67D" w14:textId="77777777" w:rsidR="00CB584C" w:rsidRPr="00CB584C" w:rsidRDefault="00CB584C" w:rsidP="00CB584C">
      <w:pPr>
        <w:jc w:val="both"/>
        <w:rPr>
          <w:b/>
          <w:bCs/>
          <w:sz w:val="22"/>
          <w:szCs w:val="22"/>
        </w:rPr>
      </w:pPr>
    </w:p>
    <w:p w14:paraId="775517B5" w14:textId="77777777" w:rsidR="00CB584C" w:rsidRPr="00CB584C" w:rsidRDefault="00CB584C" w:rsidP="00CB584C">
      <w:pPr>
        <w:jc w:val="both"/>
        <w:rPr>
          <w:b/>
          <w:bCs/>
          <w:sz w:val="22"/>
          <w:szCs w:val="22"/>
          <w:u w:val="single"/>
        </w:rPr>
      </w:pPr>
      <w:r w:rsidRPr="00CB584C">
        <w:rPr>
          <w:b/>
          <w:bCs/>
          <w:sz w:val="22"/>
          <w:szCs w:val="22"/>
          <w:u w:val="single"/>
        </w:rPr>
        <w:t>Opis programa:</w:t>
      </w:r>
    </w:p>
    <w:p w14:paraId="167B6B00" w14:textId="77777777" w:rsidR="00CB584C" w:rsidRPr="00CB584C" w:rsidRDefault="00CB584C" w:rsidP="00CB584C">
      <w:pPr>
        <w:ind w:firstLine="708"/>
        <w:jc w:val="both"/>
        <w:rPr>
          <w:sz w:val="22"/>
          <w:szCs w:val="22"/>
        </w:rPr>
      </w:pPr>
      <w:r w:rsidRPr="00CB584C">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17C49660" w14:textId="77777777" w:rsidR="00CB584C" w:rsidRPr="00CB584C" w:rsidRDefault="00CB584C" w:rsidP="00CB584C">
      <w:pPr>
        <w:rPr>
          <w:b/>
          <w:sz w:val="22"/>
          <w:szCs w:val="22"/>
        </w:rPr>
      </w:pPr>
      <w:r w:rsidRPr="00CB584C">
        <w:rPr>
          <w:sz w:val="22"/>
          <w:szCs w:val="22"/>
        </w:rPr>
        <w:lastRenderedPageBreak/>
        <w:t>Sredstva za izvršenje aktivnosti navedenih u programu planiraju se u ukupnom iznosu 1.559.000</w:t>
      </w:r>
      <w:r w:rsidRPr="00CB584C">
        <w:rPr>
          <w:bCs/>
          <w:sz w:val="22"/>
          <w:szCs w:val="22"/>
        </w:rPr>
        <w:t xml:space="preserve">,00 EUR, </w:t>
      </w:r>
      <w:r w:rsidRPr="00CB584C">
        <w:rPr>
          <w:sz w:val="22"/>
          <w:szCs w:val="22"/>
        </w:rPr>
        <w:t>a odnose se na slijedeće aktivnosti:</w:t>
      </w:r>
    </w:p>
    <w:p w14:paraId="6BC99D44" w14:textId="77777777" w:rsidR="00CB584C" w:rsidRPr="00CB584C" w:rsidRDefault="00CB584C" w:rsidP="00CB584C">
      <w:pPr>
        <w:rPr>
          <w:b/>
          <w:sz w:val="22"/>
          <w:szCs w:val="22"/>
        </w:rPr>
      </w:pPr>
    </w:p>
    <w:p w14:paraId="30A322FB" w14:textId="77777777" w:rsidR="00CB584C" w:rsidRPr="00CB584C" w:rsidRDefault="00CB584C" w:rsidP="00CB584C">
      <w:pPr>
        <w:jc w:val="both"/>
        <w:rPr>
          <w:b/>
          <w:bCs/>
          <w:sz w:val="22"/>
          <w:szCs w:val="22"/>
        </w:rPr>
      </w:pPr>
      <w:r w:rsidRPr="00CB584C">
        <w:rPr>
          <w:b/>
          <w:bCs/>
          <w:sz w:val="22"/>
          <w:szCs w:val="22"/>
        </w:rPr>
        <w:t xml:space="preserve">Aktivnost  A200501: Dom mladih </w:t>
      </w:r>
    </w:p>
    <w:p w14:paraId="7D81B299" w14:textId="77777777" w:rsidR="00CB584C" w:rsidRPr="00CB584C" w:rsidRDefault="00CB584C" w:rsidP="00CB584C">
      <w:pPr>
        <w:jc w:val="both"/>
        <w:rPr>
          <w:b/>
          <w:bCs/>
          <w:sz w:val="22"/>
          <w:szCs w:val="22"/>
        </w:rPr>
      </w:pPr>
      <w:r w:rsidRPr="00CB584C">
        <w:rPr>
          <w:b/>
          <w:bCs/>
          <w:sz w:val="22"/>
          <w:szCs w:val="22"/>
        </w:rPr>
        <w:t>Planirana sredstva – 78.000,00 EUR</w:t>
      </w:r>
    </w:p>
    <w:p w14:paraId="73AD995B" w14:textId="77777777" w:rsidR="00CB584C" w:rsidRPr="00CB584C" w:rsidRDefault="00CB584C" w:rsidP="00CB584C">
      <w:pPr>
        <w:jc w:val="both"/>
        <w:rPr>
          <w:b/>
          <w:bCs/>
          <w:sz w:val="22"/>
          <w:szCs w:val="22"/>
        </w:rPr>
      </w:pPr>
    </w:p>
    <w:p w14:paraId="65E128F9" w14:textId="77777777" w:rsidR="00CB584C" w:rsidRPr="00CB584C" w:rsidRDefault="00CB584C" w:rsidP="00CB584C">
      <w:pPr>
        <w:ind w:firstLine="708"/>
        <w:jc w:val="both"/>
        <w:rPr>
          <w:sz w:val="22"/>
          <w:szCs w:val="22"/>
        </w:rPr>
      </w:pPr>
      <w:r w:rsidRPr="00CB584C">
        <w:rPr>
          <w:sz w:val="22"/>
          <w:szCs w:val="22"/>
        </w:rPr>
        <w:t>Sredstva za izvršenje aktivnosti planiraju se u 2026. godini u iznosu od 78.000,00 EUR za radove na uređenju i održavanju objekta Doma mladih u vlasništvu Grada Koprivnice. U projekcijama  proračuna za 2027. i 2028. godinu predviđena su sredstva u iznosu 78.000,00 EUR za svaku godinu.</w:t>
      </w:r>
    </w:p>
    <w:p w14:paraId="002E159E" w14:textId="77777777" w:rsidR="00CB584C" w:rsidRPr="00532648" w:rsidRDefault="00CB584C" w:rsidP="00CB584C">
      <w:pPr>
        <w:ind w:firstLine="708"/>
        <w:jc w:val="both"/>
      </w:pPr>
    </w:p>
    <w:p w14:paraId="09EDCE79" w14:textId="77777777" w:rsidR="00CB584C" w:rsidRPr="00CB584C" w:rsidRDefault="00CB584C" w:rsidP="00CB584C">
      <w:pPr>
        <w:autoSpaceDE w:val="0"/>
        <w:autoSpaceDN w:val="0"/>
        <w:adjustRightInd w:val="0"/>
        <w:jc w:val="both"/>
        <w:rPr>
          <w:b/>
          <w:sz w:val="22"/>
          <w:szCs w:val="22"/>
          <w:u w:val="single"/>
        </w:rPr>
      </w:pPr>
      <w:r w:rsidRPr="00CB584C">
        <w:rPr>
          <w:b/>
          <w:sz w:val="22"/>
          <w:szCs w:val="22"/>
          <w:u w:val="single"/>
        </w:rPr>
        <w:t>Pokazatelji uspješnosti provedbe aktivnosti:</w:t>
      </w:r>
    </w:p>
    <w:p w14:paraId="30B112EE" w14:textId="77777777" w:rsidR="00CB584C" w:rsidRPr="00CB584C" w:rsidRDefault="00CB584C" w:rsidP="00CB584C">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CB584C" w14:paraId="29DBDC7E" w14:textId="77777777" w:rsidTr="00D62946">
        <w:trPr>
          <w:trHeight w:val="345"/>
        </w:trPr>
        <w:tc>
          <w:tcPr>
            <w:tcW w:w="4138" w:type="dxa"/>
            <w:vMerge w:val="restart"/>
            <w:vAlign w:val="center"/>
          </w:tcPr>
          <w:p w14:paraId="0316AEA9" w14:textId="77777777" w:rsidR="00CB584C" w:rsidRPr="00CB584C" w:rsidRDefault="00CB584C" w:rsidP="00D62946">
            <w:pPr>
              <w:spacing w:line="276" w:lineRule="auto"/>
              <w:jc w:val="center"/>
              <w:rPr>
                <w:b/>
                <w:bCs/>
                <w:sz w:val="18"/>
                <w:szCs w:val="18"/>
              </w:rPr>
            </w:pPr>
            <w:r w:rsidRPr="00CB584C">
              <w:rPr>
                <w:b/>
                <w:bCs/>
                <w:sz w:val="18"/>
                <w:szCs w:val="18"/>
              </w:rPr>
              <w:t>Pokazatelj rezultata A200501</w:t>
            </w:r>
          </w:p>
        </w:tc>
        <w:tc>
          <w:tcPr>
            <w:tcW w:w="1794" w:type="dxa"/>
            <w:vMerge w:val="restart"/>
            <w:vAlign w:val="center"/>
          </w:tcPr>
          <w:p w14:paraId="18372D70" w14:textId="77777777" w:rsidR="00CB584C" w:rsidRPr="00CB584C" w:rsidRDefault="00CB584C" w:rsidP="00D62946">
            <w:pPr>
              <w:spacing w:line="276" w:lineRule="auto"/>
              <w:jc w:val="center"/>
              <w:rPr>
                <w:b/>
                <w:bCs/>
                <w:sz w:val="18"/>
                <w:szCs w:val="18"/>
              </w:rPr>
            </w:pPr>
            <w:r w:rsidRPr="00CB584C">
              <w:rPr>
                <w:b/>
                <w:bCs/>
                <w:sz w:val="18"/>
                <w:szCs w:val="18"/>
              </w:rPr>
              <w:t>Jedinica mjere</w:t>
            </w:r>
          </w:p>
        </w:tc>
        <w:tc>
          <w:tcPr>
            <w:tcW w:w="3130" w:type="dxa"/>
            <w:gridSpan w:val="3"/>
            <w:vAlign w:val="center"/>
          </w:tcPr>
          <w:p w14:paraId="17D6E354" w14:textId="77777777" w:rsidR="00CB584C" w:rsidRPr="00CB584C" w:rsidRDefault="00CB584C" w:rsidP="00D62946">
            <w:pPr>
              <w:spacing w:line="276" w:lineRule="auto"/>
              <w:jc w:val="center"/>
              <w:rPr>
                <w:b/>
                <w:bCs/>
                <w:sz w:val="18"/>
                <w:szCs w:val="18"/>
              </w:rPr>
            </w:pPr>
            <w:r w:rsidRPr="00CB584C">
              <w:rPr>
                <w:b/>
                <w:bCs/>
                <w:sz w:val="18"/>
                <w:szCs w:val="18"/>
              </w:rPr>
              <w:t xml:space="preserve">Ciljana vrijednost provedbe aktivnosti </w:t>
            </w:r>
          </w:p>
        </w:tc>
      </w:tr>
      <w:tr w:rsidR="00CB584C" w:rsidRPr="00CB584C" w14:paraId="5C1323A0" w14:textId="77777777" w:rsidTr="00D62946">
        <w:trPr>
          <w:trHeight w:val="285"/>
        </w:trPr>
        <w:tc>
          <w:tcPr>
            <w:tcW w:w="4138" w:type="dxa"/>
            <w:vMerge/>
            <w:vAlign w:val="center"/>
          </w:tcPr>
          <w:p w14:paraId="72A6927B" w14:textId="77777777" w:rsidR="00CB584C" w:rsidRPr="00CB584C" w:rsidRDefault="00CB584C" w:rsidP="00D62946">
            <w:pPr>
              <w:spacing w:line="276" w:lineRule="auto"/>
              <w:jc w:val="center"/>
              <w:rPr>
                <w:b/>
                <w:bCs/>
                <w:sz w:val="18"/>
                <w:szCs w:val="18"/>
              </w:rPr>
            </w:pPr>
          </w:p>
        </w:tc>
        <w:tc>
          <w:tcPr>
            <w:tcW w:w="1794" w:type="dxa"/>
            <w:vMerge/>
            <w:vAlign w:val="center"/>
          </w:tcPr>
          <w:p w14:paraId="7B4E682C" w14:textId="77777777" w:rsidR="00CB584C" w:rsidRPr="00CB584C" w:rsidRDefault="00CB584C" w:rsidP="00D62946">
            <w:pPr>
              <w:spacing w:line="276" w:lineRule="auto"/>
              <w:jc w:val="center"/>
              <w:rPr>
                <w:b/>
                <w:bCs/>
                <w:sz w:val="18"/>
                <w:szCs w:val="18"/>
              </w:rPr>
            </w:pPr>
          </w:p>
        </w:tc>
        <w:tc>
          <w:tcPr>
            <w:tcW w:w="897" w:type="dxa"/>
            <w:vAlign w:val="center"/>
          </w:tcPr>
          <w:p w14:paraId="09FF6AFB" w14:textId="77777777" w:rsidR="00CB584C" w:rsidRPr="00CB584C" w:rsidRDefault="00CB584C" w:rsidP="00D62946">
            <w:pPr>
              <w:spacing w:line="276" w:lineRule="auto"/>
              <w:jc w:val="center"/>
              <w:rPr>
                <w:b/>
                <w:bCs/>
                <w:sz w:val="18"/>
                <w:szCs w:val="18"/>
              </w:rPr>
            </w:pPr>
            <w:r w:rsidRPr="00CB584C">
              <w:rPr>
                <w:b/>
                <w:bCs/>
                <w:sz w:val="18"/>
                <w:szCs w:val="18"/>
              </w:rPr>
              <w:t>2026.</w:t>
            </w:r>
          </w:p>
        </w:tc>
        <w:tc>
          <w:tcPr>
            <w:tcW w:w="1116" w:type="dxa"/>
            <w:vAlign w:val="center"/>
          </w:tcPr>
          <w:p w14:paraId="26B7D090" w14:textId="77777777" w:rsidR="00CB584C" w:rsidRPr="00CB584C" w:rsidRDefault="00CB584C" w:rsidP="00D62946">
            <w:pPr>
              <w:spacing w:line="276" w:lineRule="auto"/>
              <w:jc w:val="center"/>
              <w:rPr>
                <w:b/>
                <w:bCs/>
                <w:sz w:val="18"/>
                <w:szCs w:val="18"/>
              </w:rPr>
            </w:pPr>
            <w:r w:rsidRPr="00CB584C">
              <w:rPr>
                <w:b/>
                <w:bCs/>
                <w:sz w:val="18"/>
                <w:szCs w:val="18"/>
              </w:rPr>
              <w:t>2027.</w:t>
            </w:r>
          </w:p>
        </w:tc>
        <w:tc>
          <w:tcPr>
            <w:tcW w:w="1117" w:type="dxa"/>
            <w:vAlign w:val="center"/>
          </w:tcPr>
          <w:p w14:paraId="74C8F2AF" w14:textId="77777777" w:rsidR="00CB584C" w:rsidRPr="00CB584C" w:rsidRDefault="00CB584C" w:rsidP="00D62946">
            <w:pPr>
              <w:spacing w:line="276" w:lineRule="auto"/>
              <w:jc w:val="center"/>
              <w:rPr>
                <w:b/>
                <w:bCs/>
                <w:sz w:val="18"/>
                <w:szCs w:val="18"/>
              </w:rPr>
            </w:pPr>
            <w:r w:rsidRPr="00CB584C">
              <w:rPr>
                <w:b/>
                <w:bCs/>
                <w:sz w:val="18"/>
                <w:szCs w:val="18"/>
              </w:rPr>
              <w:t>2028.</w:t>
            </w:r>
          </w:p>
        </w:tc>
      </w:tr>
      <w:tr w:rsidR="00CB584C" w:rsidRPr="00CB584C" w14:paraId="21A96352" w14:textId="77777777" w:rsidTr="00D62946">
        <w:trPr>
          <w:trHeight w:val="640"/>
        </w:trPr>
        <w:tc>
          <w:tcPr>
            <w:tcW w:w="4138" w:type="dxa"/>
            <w:vAlign w:val="center"/>
          </w:tcPr>
          <w:p w14:paraId="654A9B4C" w14:textId="77777777" w:rsidR="00CB584C" w:rsidRPr="00CB584C" w:rsidRDefault="00CB584C" w:rsidP="00D62946">
            <w:pPr>
              <w:jc w:val="both"/>
              <w:rPr>
                <w:noProof/>
                <w:sz w:val="18"/>
                <w:szCs w:val="18"/>
              </w:rPr>
            </w:pPr>
            <w:r w:rsidRPr="00CB584C">
              <w:rPr>
                <w:noProof/>
                <w:sz w:val="18"/>
                <w:szCs w:val="18"/>
              </w:rPr>
              <w:t xml:space="preserve">Održavanjem objekta Dom mladih omogućuje se korištenje prostora za ostvarivanje raznih aktivnosti za djecu i mlade </w:t>
            </w:r>
          </w:p>
        </w:tc>
        <w:tc>
          <w:tcPr>
            <w:tcW w:w="1794" w:type="dxa"/>
            <w:vAlign w:val="center"/>
          </w:tcPr>
          <w:p w14:paraId="7A349B35" w14:textId="77777777" w:rsidR="00CB584C" w:rsidRPr="00CB584C" w:rsidRDefault="00CB584C" w:rsidP="00D62946">
            <w:pPr>
              <w:spacing w:line="276" w:lineRule="auto"/>
              <w:jc w:val="center"/>
              <w:rPr>
                <w:sz w:val="18"/>
                <w:szCs w:val="18"/>
              </w:rPr>
            </w:pPr>
            <w:r w:rsidRPr="00CB584C">
              <w:rPr>
                <w:sz w:val="18"/>
                <w:szCs w:val="18"/>
              </w:rPr>
              <w:t>%  realizacije</w:t>
            </w:r>
          </w:p>
        </w:tc>
        <w:tc>
          <w:tcPr>
            <w:tcW w:w="897" w:type="dxa"/>
            <w:vAlign w:val="center"/>
          </w:tcPr>
          <w:p w14:paraId="4F332FF9" w14:textId="77777777" w:rsidR="00CB584C" w:rsidRPr="00CB584C" w:rsidRDefault="00CB584C" w:rsidP="00D62946">
            <w:pPr>
              <w:spacing w:line="276" w:lineRule="auto"/>
              <w:jc w:val="center"/>
              <w:rPr>
                <w:sz w:val="18"/>
                <w:szCs w:val="18"/>
              </w:rPr>
            </w:pPr>
            <w:r w:rsidRPr="00CB584C">
              <w:rPr>
                <w:sz w:val="18"/>
                <w:szCs w:val="18"/>
              </w:rPr>
              <w:t>100%</w:t>
            </w:r>
          </w:p>
        </w:tc>
        <w:tc>
          <w:tcPr>
            <w:tcW w:w="1116" w:type="dxa"/>
            <w:vAlign w:val="center"/>
          </w:tcPr>
          <w:p w14:paraId="79C436B3" w14:textId="77777777" w:rsidR="00CB584C" w:rsidRPr="00CB584C" w:rsidRDefault="00CB584C" w:rsidP="00D62946">
            <w:pPr>
              <w:spacing w:line="276" w:lineRule="auto"/>
              <w:jc w:val="center"/>
              <w:rPr>
                <w:sz w:val="18"/>
                <w:szCs w:val="18"/>
              </w:rPr>
            </w:pPr>
            <w:r w:rsidRPr="00CB584C">
              <w:rPr>
                <w:sz w:val="18"/>
                <w:szCs w:val="18"/>
              </w:rPr>
              <w:t>100%</w:t>
            </w:r>
          </w:p>
        </w:tc>
        <w:tc>
          <w:tcPr>
            <w:tcW w:w="1117" w:type="dxa"/>
            <w:vAlign w:val="center"/>
          </w:tcPr>
          <w:p w14:paraId="777369A9" w14:textId="77777777" w:rsidR="00CB584C" w:rsidRPr="00CB584C" w:rsidRDefault="00CB584C" w:rsidP="00D62946">
            <w:pPr>
              <w:spacing w:line="276" w:lineRule="auto"/>
              <w:jc w:val="center"/>
              <w:rPr>
                <w:sz w:val="18"/>
                <w:szCs w:val="18"/>
              </w:rPr>
            </w:pPr>
            <w:r w:rsidRPr="00CB584C">
              <w:rPr>
                <w:sz w:val="18"/>
                <w:szCs w:val="18"/>
              </w:rPr>
              <w:t>100%</w:t>
            </w:r>
          </w:p>
        </w:tc>
      </w:tr>
    </w:tbl>
    <w:p w14:paraId="7A53FC0E" w14:textId="77777777" w:rsidR="00CB584C" w:rsidRPr="008B21FA" w:rsidRDefault="00CB584C" w:rsidP="00CB584C">
      <w:pPr>
        <w:pStyle w:val="Odlomakpopisa"/>
        <w:autoSpaceDE w:val="0"/>
        <w:autoSpaceDN w:val="0"/>
        <w:adjustRightInd w:val="0"/>
        <w:spacing w:line="276" w:lineRule="auto"/>
        <w:jc w:val="both"/>
        <w:rPr>
          <w:noProof/>
        </w:rPr>
      </w:pPr>
    </w:p>
    <w:p w14:paraId="02F998EE" w14:textId="77777777" w:rsidR="00CB584C" w:rsidRPr="00CB584C" w:rsidRDefault="00CB584C" w:rsidP="00CB584C">
      <w:pPr>
        <w:jc w:val="both"/>
        <w:rPr>
          <w:b/>
          <w:bCs/>
          <w:sz w:val="22"/>
          <w:szCs w:val="22"/>
        </w:rPr>
      </w:pPr>
      <w:r w:rsidRPr="00CB584C">
        <w:rPr>
          <w:b/>
          <w:bCs/>
          <w:sz w:val="22"/>
          <w:szCs w:val="22"/>
        </w:rPr>
        <w:t xml:space="preserve">Aktivnost  A200502: Sportski objekti </w:t>
      </w:r>
    </w:p>
    <w:p w14:paraId="3C6C8F0B" w14:textId="77777777" w:rsidR="00CB584C" w:rsidRPr="00CB584C" w:rsidRDefault="00CB584C" w:rsidP="00CB584C">
      <w:pPr>
        <w:jc w:val="both"/>
        <w:rPr>
          <w:b/>
          <w:bCs/>
          <w:sz w:val="22"/>
          <w:szCs w:val="22"/>
        </w:rPr>
      </w:pPr>
      <w:r w:rsidRPr="00CB584C">
        <w:rPr>
          <w:b/>
          <w:bCs/>
          <w:sz w:val="22"/>
          <w:szCs w:val="22"/>
        </w:rPr>
        <w:t>Planirana sredstva – 541.400,00 EUR</w:t>
      </w:r>
    </w:p>
    <w:p w14:paraId="3C3EEB35" w14:textId="77777777" w:rsidR="00CB584C" w:rsidRPr="00CB584C" w:rsidRDefault="00CB584C" w:rsidP="00CB584C">
      <w:pPr>
        <w:jc w:val="both"/>
        <w:rPr>
          <w:b/>
          <w:bCs/>
          <w:sz w:val="22"/>
          <w:szCs w:val="22"/>
        </w:rPr>
      </w:pPr>
    </w:p>
    <w:p w14:paraId="2BB875C3" w14:textId="77777777" w:rsidR="00CB584C" w:rsidRPr="00CB584C" w:rsidRDefault="00CB584C" w:rsidP="00CB584C">
      <w:pPr>
        <w:ind w:firstLine="708"/>
        <w:jc w:val="both"/>
        <w:rPr>
          <w:sz w:val="22"/>
          <w:szCs w:val="22"/>
        </w:rPr>
      </w:pPr>
      <w:r w:rsidRPr="00CB584C">
        <w:rPr>
          <w:sz w:val="22"/>
          <w:szCs w:val="22"/>
        </w:rPr>
        <w:t>Sredstva za izvršenje aktivnosti planiraju se u 2026. godini u iznosu 541.400,00  EUR za projektiranja i radove na rekonstrukciji, uređenju i održavanju sportskih objekata u vlasništvu Grada Koprivnice. U projekcijama  proračuna za 2027. i 2028. godinu predviđena su sredstva u iznosu 113.000,00 EUR za svaku godinu.</w:t>
      </w:r>
    </w:p>
    <w:p w14:paraId="1D3D63B5" w14:textId="77777777" w:rsidR="00CB584C" w:rsidRPr="00CB584C" w:rsidRDefault="00CB584C" w:rsidP="00CB584C">
      <w:pPr>
        <w:ind w:firstLine="708"/>
        <w:jc w:val="both"/>
        <w:rPr>
          <w:sz w:val="22"/>
          <w:szCs w:val="22"/>
        </w:rPr>
      </w:pPr>
    </w:p>
    <w:p w14:paraId="5E8A7F5F" w14:textId="77777777" w:rsidR="00CB584C" w:rsidRDefault="00CB584C" w:rsidP="00CB584C">
      <w:pPr>
        <w:autoSpaceDE w:val="0"/>
        <w:autoSpaceDN w:val="0"/>
        <w:adjustRightInd w:val="0"/>
        <w:jc w:val="both"/>
        <w:rPr>
          <w:b/>
          <w:u w:val="single"/>
        </w:rPr>
      </w:pPr>
      <w:r w:rsidRPr="00CB584C">
        <w:rPr>
          <w:b/>
          <w:u w:val="single"/>
        </w:rPr>
        <w:t>Pokazatelji uspješnosti provedbe aktivnosti:</w:t>
      </w:r>
    </w:p>
    <w:p w14:paraId="09EE27B5" w14:textId="77777777" w:rsidR="00CB584C" w:rsidRDefault="00CB584C" w:rsidP="00CB584C">
      <w:pPr>
        <w:autoSpaceDE w:val="0"/>
        <w:autoSpaceDN w:val="0"/>
        <w:adjustRightInd w:val="0"/>
        <w:jc w:val="both"/>
        <w:rPr>
          <w:b/>
          <w:u w:val="single"/>
        </w:rPr>
      </w:pPr>
    </w:p>
    <w:p w14:paraId="0E149556" w14:textId="77777777" w:rsidR="00CB584C" w:rsidRPr="00CB584C" w:rsidRDefault="00CB584C" w:rsidP="00CB584C">
      <w:pPr>
        <w:autoSpaceDE w:val="0"/>
        <w:autoSpaceDN w:val="0"/>
        <w:adjustRightInd w:val="0"/>
        <w:jc w:val="both"/>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295DFBC2" w14:textId="77777777" w:rsidTr="00D62946">
        <w:trPr>
          <w:trHeight w:val="345"/>
        </w:trPr>
        <w:tc>
          <w:tcPr>
            <w:tcW w:w="4138" w:type="dxa"/>
            <w:vMerge w:val="restart"/>
            <w:vAlign w:val="center"/>
          </w:tcPr>
          <w:p w14:paraId="02454EEF" w14:textId="77777777" w:rsidR="00CB584C" w:rsidRPr="00726568" w:rsidRDefault="00CB584C" w:rsidP="00D62946">
            <w:pPr>
              <w:spacing w:line="276" w:lineRule="auto"/>
              <w:jc w:val="center"/>
              <w:rPr>
                <w:b/>
                <w:bCs/>
                <w:sz w:val="18"/>
                <w:szCs w:val="18"/>
              </w:rPr>
            </w:pPr>
            <w:bookmarkStart w:id="21" w:name="_Hlk213762253"/>
            <w:r w:rsidRPr="00726568">
              <w:rPr>
                <w:b/>
                <w:bCs/>
                <w:sz w:val="18"/>
                <w:szCs w:val="18"/>
              </w:rPr>
              <w:t>Pokazatelj rezultata A200502</w:t>
            </w:r>
          </w:p>
        </w:tc>
        <w:tc>
          <w:tcPr>
            <w:tcW w:w="1794" w:type="dxa"/>
            <w:vMerge w:val="restart"/>
            <w:vAlign w:val="center"/>
          </w:tcPr>
          <w:p w14:paraId="37F1DE1F"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54E3270D"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597F3DF5" w14:textId="77777777" w:rsidTr="00D62946">
        <w:trPr>
          <w:trHeight w:val="285"/>
        </w:trPr>
        <w:tc>
          <w:tcPr>
            <w:tcW w:w="4138" w:type="dxa"/>
            <w:vMerge/>
            <w:vAlign w:val="center"/>
          </w:tcPr>
          <w:p w14:paraId="159019BF" w14:textId="77777777" w:rsidR="00CB584C" w:rsidRPr="00726568" w:rsidRDefault="00CB584C" w:rsidP="00D62946">
            <w:pPr>
              <w:spacing w:line="276" w:lineRule="auto"/>
              <w:jc w:val="center"/>
              <w:rPr>
                <w:b/>
                <w:bCs/>
                <w:sz w:val="18"/>
                <w:szCs w:val="18"/>
              </w:rPr>
            </w:pPr>
          </w:p>
        </w:tc>
        <w:tc>
          <w:tcPr>
            <w:tcW w:w="1794" w:type="dxa"/>
            <w:vMerge/>
            <w:vAlign w:val="center"/>
          </w:tcPr>
          <w:p w14:paraId="543866D0" w14:textId="77777777" w:rsidR="00CB584C" w:rsidRPr="00726568" w:rsidRDefault="00CB584C" w:rsidP="00D62946">
            <w:pPr>
              <w:spacing w:line="276" w:lineRule="auto"/>
              <w:jc w:val="center"/>
              <w:rPr>
                <w:b/>
                <w:bCs/>
                <w:sz w:val="18"/>
                <w:szCs w:val="18"/>
              </w:rPr>
            </w:pPr>
          </w:p>
        </w:tc>
        <w:tc>
          <w:tcPr>
            <w:tcW w:w="897" w:type="dxa"/>
            <w:vAlign w:val="center"/>
          </w:tcPr>
          <w:p w14:paraId="12CD1CC5"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61D577EC"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55668814"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12FFBB8D" w14:textId="77777777" w:rsidTr="00D62946">
        <w:trPr>
          <w:trHeight w:val="640"/>
        </w:trPr>
        <w:tc>
          <w:tcPr>
            <w:tcW w:w="4138" w:type="dxa"/>
            <w:vAlign w:val="center"/>
          </w:tcPr>
          <w:p w14:paraId="0178BFEB" w14:textId="77777777" w:rsidR="00CB584C" w:rsidRPr="00726568" w:rsidRDefault="00CB584C" w:rsidP="00D62946">
            <w:pPr>
              <w:jc w:val="both"/>
              <w:rPr>
                <w:noProof/>
                <w:sz w:val="18"/>
                <w:szCs w:val="18"/>
              </w:rPr>
            </w:pPr>
            <w:r w:rsidRPr="00726568">
              <w:rPr>
                <w:noProof/>
                <w:sz w:val="18"/>
                <w:szCs w:val="18"/>
              </w:rPr>
              <w:t>Održavanjem i uređenjem sportske infrastrukture na području grada Koprivnice dopridonosi se razvoju sporta te potiče zdravi način života</w:t>
            </w:r>
          </w:p>
        </w:tc>
        <w:tc>
          <w:tcPr>
            <w:tcW w:w="1794" w:type="dxa"/>
            <w:vAlign w:val="center"/>
          </w:tcPr>
          <w:p w14:paraId="10673AAB"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6342709C"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06E708C0"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6847511D" w14:textId="77777777" w:rsidR="00CB584C" w:rsidRPr="00726568" w:rsidRDefault="00CB584C" w:rsidP="00D62946">
            <w:pPr>
              <w:spacing w:line="276" w:lineRule="auto"/>
              <w:jc w:val="center"/>
              <w:rPr>
                <w:sz w:val="18"/>
                <w:szCs w:val="18"/>
              </w:rPr>
            </w:pPr>
            <w:r w:rsidRPr="00726568">
              <w:rPr>
                <w:sz w:val="18"/>
                <w:szCs w:val="18"/>
              </w:rPr>
              <w:t>100%</w:t>
            </w:r>
          </w:p>
        </w:tc>
      </w:tr>
      <w:bookmarkEnd w:id="21"/>
    </w:tbl>
    <w:p w14:paraId="77CAC6EB" w14:textId="77777777" w:rsidR="00CB584C" w:rsidRPr="00CB584C" w:rsidRDefault="00CB584C" w:rsidP="00CB584C">
      <w:pPr>
        <w:autoSpaceDE w:val="0"/>
        <w:autoSpaceDN w:val="0"/>
        <w:adjustRightInd w:val="0"/>
        <w:spacing w:line="360" w:lineRule="auto"/>
        <w:jc w:val="both"/>
        <w:rPr>
          <w:noProof/>
          <w:sz w:val="22"/>
          <w:szCs w:val="22"/>
        </w:rPr>
      </w:pPr>
    </w:p>
    <w:p w14:paraId="393E1624" w14:textId="77777777" w:rsidR="00CB584C" w:rsidRPr="00CB584C" w:rsidRDefault="00CB584C" w:rsidP="00CB584C">
      <w:pPr>
        <w:jc w:val="both"/>
        <w:rPr>
          <w:b/>
          <w:bCs/>
          <w:sz w:val="22"/>
          <w:szCs w:val="22"/>
        </w:rPr>
      </w:pPr>
      <w:r w:rsidRPr="00CB584C">
        <w:rPr>
          <w:b/>
          <w:bCs/>
          <w:sz w:val="22"/>
          <w:szCs w:val="22"/>
        </w:rPr>
        <w:t xml:space="preserve">Aktivnost  A200509: Gradski bazeni Cerine </w:t>
      </w:r>
    </w:p>
    <w:p w14:paraId="1DE424CB" w14:textId="77777777" w:rsidR="00CB584C" w:rsidRPr="00CB584C" w:rsidRDefault="00CB584C" w:rsidP="00CB584C">
      <w:pPr>
        <w:jc w:val="both"/>
        <w:rPr>
          <w:b/>
          <w:bCs/>
          <w:sz w:val="22"/>
          <w:szCs w:val="22"/>
        </w:rPr>
      </w:pPr>
      <w:r w:rsidRPr="00CB584C">
        <w:rPr>
          <w:b/>
          <w:bCs/>
          <w:sz w:val="22"/>
          <w:szCs w:val="22"/>
        </w:rPr>
        <w:t>Planirana sredstva – 381.600,00 EUR</w:t>
      </w:r>
    </w:p>
    <w:p w14:paraId="54643EAF" w14:textId="77777777" w:rsidR="00CB584C" w:rsidRPr="00CB584C" w:rsidRDefault="00CB584C" w:rsidP="00CB584C">
      <w:pPr>
        <w:jc w:val="both"/>
        <w:rPr>
          <w:b/>
          <w:bCs/>
          <w:i/>
          <w:iCs/>
          <w:sz w:val="22"/>
          <w:szCs w:val="22"/>
        </w:rPr>
      </w:pPr>
    </w:p>
    <w:p w14:paraId="24C5AF98" w14:textId="77777777" w:rsidR="00CB584C" w:rsidRDefault="00CB584C" w:rsidP="00CB584C">
      <w:pPr>
        <w:ind w:firstLine="708"/>
        <w:jc w:val="both"/>
        <w:rPr>
          <w:sz w:val="22"/>
          <w:szCs w:val="22"/>
        </w:rPr>
      </w:pPr>
      <w:r w:rsidRPr="00CB584C">
        <w:rPr>
          <w:sz w:val="22"/>
          <w:szCs w:val="22"/>
        </w:rPr>
        <w:t>Sredstva za izvršenje aktivnosti planiraju se u 2026. godini u iznosu 381.600,00  EUR za trošak održavanje i remonta bazena temeljem Ugovora o upravljanju Gradskim bazenima Cerine u Koprivnici. Ostatak planiranih rashoda odnose se na trošak subvencija, kapitalnih pomoći i upravljanja bazena. U projekcijama  proračuna za 2027. i 2028. godinu predviđena su sredstva u iznosu 160.000,00 EUR za svaku godinu.</w:t>
      </w:r>
    </w:p>
    <w:p w14:paraId="7F351202" w14:textId="77777777" w:rsidR="00CB584C" w:rsidRPr="00CB584C" w:rsidRDefault="00CB584C" w:rsidP="00CB584C">
      <w:pPr>
        <w:ind w:firstLine="70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22993976" w14:textId="77777777" w:rsidTr="00D62946">
        <w:trPr>
          <w:trHeight w:val="345"/>
        </w:trPr>
        <w:tc>
          <w:tcPr>
            <w:tcW w:w="4138" w:type="dxa"/>
            <w:vMerge w:val="restart"/>
            <w:vAlign w:val="center"/>
          </w:tcPr>
          <w:p w14:paraId="4EEE22E6" w14:textId="77777777" w:rsidR="00CB584C" w:rsidRPr="00726568" w:rsidRDefault="00CB584C" w:rsidP="00D62946">
            <w:pPr>
              <w:spacing w:line="276" w:lineRule="auto"/>
              <w:jc w:val="center"/>
              <w:rPr>
                <w:b/>
                <w:bCs/>
                <w:sz w:val="18"/>
                <w:szCs w:val="18"/>
              </w:rPr>
            </w:pPr>
            <w:r w:rsidRPr="00726568">
              <w:rPr>
                <w:b/>
                <w:bCs/>
                <w:sz w:val="18"/>
                <w:szCs w:val="18"/>
              </w:rPr>
              <w:t>Pokazatelj rezultata A200509</w:t>
            </w:r>
          </w:p>
        </w:tc>
        <w:tc>
          <w:tcPr>
            <w:tcW w:w="1794" w:type="dxa"/>
            <w:vMerge w:val="restart"/>
            <w:vAlign w:val="center"/>
          </w:tcPr>
          <w:p w14:paraId="20BDB2BD"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287EC6B1"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35EA0F56" w14:textId="77777777" w:rsidTr="00D62946">
        <w:trPr>
          <w:trHeight w:val="285"/>
        </w:trPr>
        <w:tc>
          <w:tcPr>
            <w:tcW w:w="4138" w:type="dxa"/>
            <w:vMerge/>
            <w:vAlign w:val="center"/>
          </w:tcPr>
          <w:p w14:paraId="6B3E3071" w14:textId="77777777" w:rsidR="00CB584C" w:rsidRPr="00726568" w:rsidRDefault="00CB584C" w:rsidP="00D62946">
            <w:pPr>
              <w:spacing w:line="276" w:lineRule="auto"/>
              <w:jc w:val="center"/>
              <w:rPr>
                <w:b/>
                <w:bCs/>
                <w:sz w:val="18"/>
                <w:szCs w:val="18"/>
              </w:rPr>
            </w:pPr>
          </w:p>
        </w:tc>
        <w:tc>
          <w:tcPr>
            <w:tcW w:w="1794" w:type="dxa"/>
            <w:vMerge/>
            <w:vAlign w:val="center"/>
          </w:tcPr>
          <w:p w14:paraId="4BD55151" w14:textId="77777777" w:rsidR="00CB584C" w:rsidRPr="00726568" w:rsidRDefault="00CB584C" w:rsidP="00D62946">
            <w:pPr>
              <w:spacing w:line="276" w:lineRule="auto"/>
              <w:jc w:val="center"/>
              <w:rPr>
                <w:b/>
                <w:bCs/>
                <w:sz w:val="18"/>
                <w:szCs w:val="18"/>
              </w:rPr>
            </w:pPr>
          </w:p>
        </w:tc>
        <w:tc>
          <w:tcPr>
            <w:tcW w:w="897" w:type="dxa"/>
            <w:vAlign w:val="center"/>
          </w:tcPr>
          <w:p w14:paraId="519D6A6A"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1F08441E"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1B2A040C"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2EB730D5" w14:textId="77777777" w:rsidTr="00D62946">
        <w:trPr>
          <w:trHeight w:val="640"/>
        </w:trPr>
        <w:tc>
          <w:tcPr>
            <w:tcW w:w="4138" w:type="dxa"/>
            <w:vAlign w:val="center"/>
          </w:tcPr>
          <w:p w14:paraId="6F5B1AF3" w14:textId="77777777" w:rsidR="00CB584C" w:rsidRPr="00726568" w:rsidRDefault="00CB584C" w:rsidP="00D62946">
            <w:pPr>
              <w:jc w:val="both"/>
              <w:rPr>
                <w:noProof/>
                <w:sz w:val="18"/>
                <w:szCs w:val="18"/>
              </w:rPr>
            </w:pPr>
            <w:r w:rsidRPr="00726568">
              <w:rPr>
                <w:noProof/>
                <w:sz w:val="18"/>
                <w:szCs w:val="18"/>
              </w:rPr>
              <w:t>Održavanjem i uređenjem Gradskih bazena Cerine osiguravaju se preduvjeti za provođenje raznih programa i aktivnosti na bazenima sve s ciljem poboljšanja kvalitete života građana Grada Koprivnice</w:t>
            </w:r>
          </w:p>
        </w:tc>
        <w:tc>
          <w:tcPr>
            <w:tcW w:w="1794" w:type="dxa"/>
            <w:vAlign w:val="center"/>
          </w:tcPr>
          <w:p w14:paraId="1525CBC6"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66072931"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3BC43AD5"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7211C4C8" w14:textId="77777777" w:rsidR="00CB584C" w:rsidRPr="00726568" w:rsidRDefault="00CB584C" w:rsidP="00D62946">
            <w:pPr>
              <w:spacing w:line="276" w:lineRule="auto"/>
              <w:jc w:val="center"/>
              <w:rPr>
                <w:sz w:val="18"/>
                <w:szCs w:val="18"/>
              </w:rPr>
            </w:pPr>
            <w:r w:rsidRPr="00726568">
              <w:rPr>
                <w:sz w:val="18"/>
                <w:szCs w:val="18"/>
              </w:rPr>
              <w:t>100%</w:t>
            </w:r>
          </w:p>
        </w:tc>
      </w:tr>
    </w:tbl>
    <w:p w14:paraId="44D91EBD" w14:textId="77777777" w:rsidR="00CB584C" w:rsidRPr="008B21FA" w:rsidRDefault="00CB584C" w:rsidP="00726568">
      <w:pPr>
        <w:pStyle w:val="Odlomakpopisa"/>
        <w:jc w:val="both"/>
      </w:pPr>
    </w:p>
    <w:p w14:paraId="587D1DD0" w14:textId="77777777" w:rsidR="00CB584C" w:rsidRPr="00726568" w:rsidRDefault="00CB584C" w:rsidP="00726568">
      <w:pPr>
        <w:jc w:val="both"/>
        <w:rPr>
          <w:b/>
          <w:bCs/>
          <w:sz w:val="22"/>
          <w:szCs w:val="22"/>
        </w:rPr>
      </w:pPr>
      <w:r w:rsidRPr="00726568">
        <w:rPr>
          <w:b/>
          <w:bCs/>
          <w:sz w:val="22"/>
          <w:szCs w:val="22"/>
        </w:rPr>
        <w:lastRenderedPageBreak/>
        <w:t xml:space="preserve">Aktivnost  A200503: Društveni domovi </w:t>
      </w:r>
    </w:p>
    <w:p w14:paraId="52ED96A5" w14:textId="77777777" w:rsidR="00CB584C" w:rsidRPr="00726568" w:rsidRDefault="00CB584C" w:rsidP="00726568">
      <w:pPr>
        <w:jc w:val="both"/>
        <w:rPr>
          <w:b/>
          <w:bCs/>
          <w:sz w:val="22"/>
          <w:szCs w:val="22"/>
        </w:rPr>
      </w:pPr>
      <w:r w:rsidRPr="00726568">
        <w:rPr>
          <w:b/>
          <w:bCs/>
          <w:sz w:val="22"/>
          <w:szCs w:val="22"/>
        </w:rPr>
        <w:t>Planirana sredstva – 85.000,00 EUR</w:t>
      </w:r>
    </w:p>
    <w:p w14:paraId="7FB908DC" w14:textId="77777777" w:rsidR="00CB584C" w:rsidRPr="00726568" w:rsidRDefault="00CB584C" w:rsidP="00726568">
      <w:pPr>
        <w:jc w:val="both"/>
        <w:rPr>
          <w:b/>
          <w:bCs/>
          <w:sz w:val="22"/>
          <w:szCs w:val="22"/>
        </w:rPr>
      </w:pPr>
    </w:p>
    <w:p w14:paraId="7895E6B7" w14:textId="77777777" w:rsidR="00CB584C" w:rsidRDefault="00CB584C" w:rsidP="00726568">
      <w:pPr>
        <w:ind w:firstLine="708"/>
        <w:jc w:val="both"/>
        <w:rPr>
          <w:sz w:val="22"/>
          <w:szCs w:val="22"/>
        </w:rPr>
      </w:pPr>
      <w:r w:rsidRPr="00726568">
        <w:rPr>
          <w:sz w:val="22"/>
          <w:szCs w:val="22"/>
        </w:rPr>
        <w:t>Sredstva za izvršenje aktivnosti planiraju se u 2026. godini u iznosu 85.000,00 EUR za radove na uređenju i održavanju društvenih domova u vlasništvu Grada Koprivnice, čijom izvedbom se poboljšava energetska učinkovitost i sigurnost u korištenju prostora društvenih domova, sprečava moguća šteta od vremenskih neprilika te dodatno uređuju spomenuti prostori. Planirana sredstva u 2027. u iznosu od 85.000 EUR i u 2028. godini u iznosu od 85.000,00 EUR.</w:t>
      </w:r>
    </w:p>
    <w:p w14:paraId="3902623D" w14:textId="77777777" w:rsidR="00726568" w:rsidRPr="00726568" w:rsidRDefault="00726568" w:rsidP="00726568">
      <w:pPr>
        <w:ind w:firstLine="708"/>
        <w:jc w:val="both"/>
        <w:rPr>
          <w:sz w:val="22"/>
          <w:szCs w:val="22"/>
        </w:rPr>
      </w:pPr>
    </w:p>
    <w:p w14:paraId="29C0F1FE" w14:textId="77777777" w:rsidR="00CB584C" w:rsidRPr="00726568"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6A106C52" w14:textId="77777777" w:rsidR="00CB584C" w:rsidRPr="008B21FA" w:rsidRDefault="00CB584C" w:rsidP="00726568">
      <w:pPr>
        <w:pStyle w:val="Odlomakpopisa"/>
        <w:autoSpaceDE w:val="0"/>
        <w:autoSpaceDN w:val="0"/>
        <w:adjustRightInd w:val="0"/>
        <w:spacing w:line="360" w:lineRule="auto"/>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4759133D" w14:textId="77777777" w:rsidTr="00D62946">
        <w:trPr>
          <w:trHeight w:val="345"/>
        </w:trPr>
        <w:tc>
          <w:tcPr>
            <w:tcW w:w="4138" w:type="dxa"/>
            <w:vMerge w:val="restart"/>
            <w:vAlign w:val="center"/>
          </w:tcPr>
          <w:p w14:paraId="131877D5" w14:textId="77777777" w:rsidR="00CB584C" w:rsidRPr="00726568" w:rsidRDefault="00CB584C" w:rsidP="00D62946">
            <w:pPr>
              <w:spacing w:line="276" w:lineRule="auto"/>
              <w:jc w:val="center"/>
              <w:rPr>
                <w:b/>
                <w:bCs/>
                <w:sz w:val="18"/>
                <w:szCs w:val="18"/>
              </w:rPr>
            </w:pPr>
            <w:r w:rsidRPr="00726568">
              <w:rPr>
                <w:b/>
                <w:bCs/>
                <w:sz w:val="18"/>
                <w:szCs w:val="18"/>
              </w:rPr>
              <w:t>Pokazatelj rezultata A200503</w:t>
            </w:r>
          </w:p>
        </w:tc>
        <w:tc>
          <w:tcPr>
            <w:tcW w:w="1794" w:type="dxa"/>
            <w:vMerge w:val="restart"/>
            <w:vAlign w:val="center"/>
          </w:tcPr>
          <w:p w14:paraId="2CB9EB64"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738819F7"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2E30DEC1" w14:textId="77777777" w:rsidTr="00D62946">
        <w:trPr>
          <w:trHeight w:val="285"/>
        </w:trPr>
        <w:tc>
          <w:tcPr>
            <w:tcW w:w="4138" w:type="dxa"/>
            <w:vMerge/>
            <w:vAlign w:val="center"/>
          </w:tcPr>
          <w:p w14:paraId="3F43E466" w14:textId="77777777" w:rsidR="00CB584C" w:rsidRPr="00726568" w:rsidRDefault="00CB584C" w:rsidP="00D62946">
            <w:pPr>
              <w:spacing w:line="276" w:lineRule="auto"/>
              <w:jc w:val="center"/>
              <w:rPr>
                <w:b/>
                <w:bCs/>
                <w:sz w:val="18"/>
                <w:szCs w:val="18"/>
              </w:rPr>
            </w:pPr>
          </w:p>
        </w:tc>
        <w:tc>
          <w:tcPr>
            <w:tcW w:w="1794" w:type="dxa"/>
            <w:vMerge/>
            <w:vAlign w:val="center"/>
          </w:tcPr>
          <w:p w14:paraId="2A9E03B5" w14:textId="77777777" w:rsidR="00CB584C" w:rsidRPr="00726568" w:rsidRDefault="00CB584C" w:rsidP="00D62946">
            <w:pPr>
              <w:spacing w:line="276" w:lineRule="auto"/>
              <w:jc w:val="center"/>
              <w:rPr>
                <w:b/>
                <w:bCs/>
                <w:sz w:val="18"/>
                <w:szCs w:val="18"/>
              </w:rPr>
            </w:pPr>
          </w:p>
        </w:tc>
        <w:tc>
          <w:tcPr>
            <w:tcW w:w="897" w:type="dxa"/>
            <w:vAlign w:val="center"/>
          </w:tcPr>
          <w:p w14:paraId="0B010AC1"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420632FA"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02DE88C0"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35EFA818" w14:textId="77777777" w:rsidTr="00D62946">
        <w:trPr>
          <w:trHeight w:val="640"/>
        </w:trPr>
        <w:tc>
          <w:tcPr>
            <w:tcW w:w="4138" w:type="dxa"/>
            <w:vAlign w:val="center"/>
          </w:tcPr>
          <w:p w14:paraId="23DE6404" w14:textId="77777777" w:rsidR="00CB584C" w:rsidRPr="00726568" w:rsidRDefault="00CB584C" w:rsidP="00D62946">
            <w:pPr>
              <w:jc w:val="both"/>
              <w:rPr>
                <w:noProof/>
                <w:sz w:val="18"/>
                <w:szCs w:val="18"/>
              </w:rPr>
            </w:pPr>
            <w:r w:rsidRPr="00726568">
              <w:rPr>
                <w:noProof/>
                <w:sz w:val="18"/>
                <w:szCs w:val="18"/>
              </w:rPr>
              <w:t xml:space="preserve">Održavanjem društvenih domova utječe se na zadovoljstvo korisnika i kvalitetu boravka u prostorijama </w:t>
            </w:r>
          </w:p>
        </w:tc>
        <w:tc>
          <w:tcPr>
            <w:tcW w:w="1794" w:type="dxa"/>
            <w:vAlign w:val="center"/>
          </w:tcPr>
          <w:p w14:paraId="25AFA607"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5E811356"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18CFBE4F"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74C49E09" w14:textId="77777777" w:rsidR="00CB584C" w:rsidRPr="00726568" w:rsidRDefault="00CB584C" w:rsidP="00D62946">
            <w:pPr>
              <w:spacing w:line="276" w:lineRule="auto"/>
              <w:jc w:val="center"/>
              <w:rPr>
                <w:sz w:val="18"/>
                <w:szCs w:val="18"/>
              </w:rPr>
            </w:pPr>
            <w:r w:rsidRPr="00726568">
              <w:rPr>
                <w:sz w:val="18"/>
                <w:szCs w:val="18"/>
              </w:rPr>
              <w:t>100%</w:t>
            </w:r>
          </w:p>
        </w:tc>
      </w:tr>
    </w:tbl>
    <w:p w14:paraId="46107F0E" w14:textId="77777777" w:rsidR="00CB584C" w:rsidRPr="00726568" w:rsidRDefault="00CB584C" w:rsidP="00726568">
      <w:pPr>
        <w:autoSpaceDE w:val="0"/>
        <w:autoSpaceDN w:val="0"/>
        <w:adjustRightInd w:val="0"/>
        <w:spacing w:line="360" w:lineRule="auto"/>
        <w:jc w:val="both"/>
        <w:rPr>
          <w:noProof/>
          <w:sz w:val="22"/>
          <w:szCs w:val="22"/>
        </w:rPr>
      </w:pPr>
    </w:p>
    <w:p w14:paraId="01E709DE" w14:textId="77777777" w:rsidR="00CB584C" w:rsidRPr="00726568" w:rsidRDefault="00CB584C" w:rsidP="00726568">
      <w:pPr>
        <w:jc w:val="both"/>
        <w:rPr>
          <w:b/>
          <w:bCs/>
          <w:sz w:val="22"/>
          <w:szCs w:val="22"/>
        </w:rPr>
      </w:pPr>
      <w:r w:rsidRPr="00726568">
        <w:rPr>
          <w:b/>
          <w:bCs/>
          <w:sz w:val="22"/>
          <w:szCs w:val="22"/>
        </w:rPr>
        <w:t xml:space="preserve">Aktivnost  A200504: Mrtvačnice </w:t>
      </w:r>
    </w:p>
    <w:p w14:paraId="17722B98" w14:textId="77777777" w:rsidR="00CB584C" w:rsidRPr="00726568" w:rsidRDefault="00CB584C" w:rsidP="00726568">
      <w:pPr>
        <w:jc w:val="both"/>
        <w:rPr>
          <w:b/>
          <w:bCs/>
          <w:sz w:val="22"/>
          <w:szCs w:val="22"/>
        </w:rPr>
      </w:pPr>
      <w:r w:rsidRPr="00726568">
        <w:rPr>
          <w:b/>
          <w:bCs/>
          <w:sz w:val="22"/>
          <w:szCs w:val="22"/>
        </w:rPr>
        <w:t>Planirana sredstva – 5.000,00 EUR</w:t>
      </w:r>
    </w:p>
    <w:p w14:paraId="11FF2491" w14:textId="77777777" w:rsidR="00CB584C" w:rsidRPr="00726568" w:rsidRDefault="00CB584C" w:rsidP="00726568">
      <w:pPr>
        <w:jc w:val="both"/>
        <w:rPr>
          <w:b/>
          <w:bCs/>
          <w:i/>
          <w:iCs/>
          <w:sz w:val="22"/>
          <w:szCs w:val="22"/>
        </w:rPr>
      </w:pPr>
    </w:p>
    <w:p w14:paraId="04277911" w14:textId="09B22265" w:rsidR="00726568" w:rsidRDefault="00CB584C" w:rsidP="00726568">
      <w:pPr>
        <w:jc w:val="both"/>
        <w:rPr>
          <w:sz w:val="22"/>
          <w:szCs w:val="22"/>
        </w:rPr>
      </w:pPr>
      <w:r w:rsidRPr="00726568">
        <w:rPr>
          <w:sz w:val="22"/>
          <w:szCs w:val="22"/>
        </w:rPr>
        <w:t>Sredstva za izvršenje aktivnosti planiraju se u 2026. godini u iznosu 5.000,00 EUR za radove na uređenju i održavanju Mrtvačnica u vlasništvu Grada Koprivnice, čijom izvedbom se poboljšava energetska učinkovitost i sigurnost u korištenju prostora. Planirana su sredstva u 2027. i 2028. godini u iznosu od 5.000,00 EUR za svaku godinu.</w:t>
      </w:r>
    </w:p>
    <w:p w14:paraId="634B2618" w14:textId="77777777" w:rsidR="00726568" w:rsidRPr="00726568" w:rsidRDefault="00726568" w:rsidP="00726568">
      <w:pPr>
        <w:jc w:val="both"/>
        <w:rPr>
          <w:sz w:val="22"/>
          <w:szCs w:val="22"/>
        </w:rPr>
      </w:pPr>
    </w:p>
    <w:p w14:paraId="6C3A9613"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2F0D5D7B"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6D7A3D4D" w14:textId="77777777" w:rsidTr="00D62946">
        <w:trPr>
          <w:trHeight w:val="345"/>
        </w:trPr>
        <w:tc>
          <w:tcPr>
            <w:tcW w:w="4138" w:type="dxa"/>
            <w:vMerge w:val="restart"/>
            <w:vAlign w:val="center"/>
          </w:tcPr>
          <w:p w14:paraId="1E9C35EA" w14:textId="77777777" w:rsidR="00CB584C" w:rsidRPr="00726568" w:rsidRDefault="00CB584C" w:rsidP="00D62946">
            <w:pPr>
              <w:spacing w:line="276" w:lineRule="auto"/>
              <w:jc w:val="center"/>
              <w:rPr>
                <w:b/>
                <w:bCs/>
                <w:sz w:val="18"/>
                <w:szCs w:val="18"/>
              </w:rPr>
            </w:pPr>
            <w:r w:rsidRPr="00726568">
              <w:rPr>
                <w:b/>
                <w:bCs/>
                <w:sz w:val="18"/>
                <w:szCs w:val="18"/>
              </w:rPr>
              <w:t>Pokazatelj rezultata A200504</w:t>
            </w:r>
          </w:p>
        </w:tc>
        <w:tc>
          <w:tcPr>
            <w:tcW w:w="1794" w:type="dxa"/>
            <w:vMerge w:val="restart"/>
            <w:vAlign w:val="center"/>
          </w:tcPr>
          <w:p w14:paraId="69CD11C5"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7B2FA282"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4B422887" w14:textId="77777777" w:rsidTr="00D62946">
        <w:trPr>
          <w:trHeight w:val="285"/>
        </w:trPr>
        <w:tc>
          <w:tcPr>
            <w:tcW w:w="4138" w:type="dxa"/>
            <w:vMerge/>
            <w:vAlign w:val="center"/>
          </w:tcPr>
          <w:p w14:paraId="058E985B" w14:textId="77777777" w:rsidR="00CB584C" w:rsidRPr="00726568" w:rsidRDefault="00CB584C" w:rsidP="00D62946">
            <w:pPr>
              <w:spacing w:line="276" w:lineRule="auto"/>
              <w:jc w:val="center"/>
              <w:rPr>
                <w:b/>
                <w:bCs/>
                <w:sz w:val="18"/>
                <w:szCs w:val="18"/>
              </w:rPr>
            </w:pPr>
          </w:p>
        </w:tc>
        <w:tc>
          <w:tcPr>
            <w:tcW w:w="1794" w:type="dxa"/>
            <w:vMerge/>
            <w:vAlign w:val="center"/>
          </w:tcPr>
          <w:p w14:paraId="4A778565" w14:textId="77777777" w:rsidR="00CB584C" w:rsidRPr="00726568" w:rsidRDefault="00CB584C" w:rsidP="00D62946">
            <w:pPr>
              <w:spacing w:line="276" w:lineRule="auto"/>
              <w:jc w:val="center"/>
              <w:rPr>
                <w:b/>
                <w:bCs/>
                <w:sz w:val="18"/>
                <w:szCs w:val="18"/>
              </w:rPr>
            </w:pPr>
          </w:p>
        </w:tc>
        <w:tc>
          <w:tcPr>
            <w:tcW w:w="897" w:type="dxa"/>
            <w:vAlign w:val="center"/>
          </w:tcPr>
          <w:p w14:paraId="66453F38"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099724C8"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066AD38B"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45D86147" w14:textId="77777777" w:rsidTr="00D62946">
        <w:trPr>
          <w:trHeight w:val="640"/>
        </w:trPr>
        <w:tc>
          <w:tcPr>
            <w:tcW w:w="4138" w:type="dxa"/>
            <w:vAlign w:val="center"/>
          </w:tcPr>
          <w:p w14:paraId="4419A340" w14:textId="77777777" w:rsidR="00CB584C" w:rsidRPr="00726568" w:rsidRDefault="00CB584C" w:rsidP="00D62946">
            <w:pPr>
              <w:rPr>
                <w:noProof/>
                <w:sz w:val="18"/>
                <w:szCs w:val="18"/>
              </w:rPr>
            </w:pPr>
            <w:r w:rsidRPr="00726568">
              <w:rPr>
                <w:noProof/>
                <w:sz w:val="18"/>
                <w:szCs w:val="18"/>
              </w:rPr>
              <w:t>Održavanje prostora i zgrada za obavljanje ispraćaja pokojnika s ciljem povećanja kvalitete namjene prostora</w:t>
            </w:r>
          </w:p>
        </w:tc>
        <w:tc>
          <w:tcPr>
            <w:tcW w:w="1794" w:type="dxa"/>
            <w:vAlign w:val="center"/>
          </w:tcPr>
          <w:p w14:paraId="2698B0C8"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4AC2BD06"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2BDA7D40"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7803D391" w14:textId="77777777" w:rsidR="00CB584C" w:rsidRPr="00726568" w:rsidRDefault="00CB584C" w:rsidP="00D62946">
            <w:pPr>
              <w:spacing w:line="276" w:lineRule="auto"/>
              <w:jc w:val="center"/>
              <w:rPr>
                <w:sz w:val="18"/>
                <w:szCs w:val="18"/>
              </w:rPr>
            </w:pPr>
            <w:r w:rsidRPr="00726568">
              <w:rPr>
                <w:sz w:val="18"/>
                <w:szCs w:val="18"/>
              </w:rPr>
              <w:t>100%</w:t>
            </w:r>
          </w:p>
        </w:tc>
      </w:tr>
    </w:tbl>
    <w:p w14:paraId="1918C786" w14:textId="77777777" w:rsidR="00CB584C" w:rsidRPr="00726568" w:rsidRDefault="00CB584C" w:rsidP="00726568">
      <w:pPr>
        <w:jc w:val="both"/>
        <w:rPr>
          <w:b/>
          <w:bCs/>
          <w:i/>
          <w:iCs/>
          <w:sz w:val="22"/>
          <w:szCs w:val="22"/>
        </w:rPr>
      </w:pPr>
    </w:p>
    <w:p w14:paraId="66AB1447" w14:textId="77777777" w:rsidR="00CB584C" w:rsidRPr="00726568" w:rsidRDefault="00CB584C" w:rsidP="00726568">
      <w:pPr>
        <w:jc w:val="both"/>
        <w:rPr>
          <w:b/>
          <w:bCs/>
          <w:sz w:val="22"/>
          <w:szCs w:val="22"/>
        </w:rPr>
      </w:pPr>
      <w:r w:rsidRPr="00726568">
        <w:rPr>
          <w:b/>
          <w:bCs/>
          <w:sz w:val="22"/>
          <w:szCs w:val="22"/>
        </w:rPr>
        <w:t>Aktivnost A200506: Održavanje ostalih objekata</w:t>
      </w:r>
    </w:p>
    <w:p w14:paraId="4C35D543" w14:textId="77777777" w:rsidR="00CB584C" w:rsidRPr="00726568" w:rsidRDefault="00CB584C" w:rsidP="00726568">
      <w:pPr>
        <w:jc w:val="both"/>
        <w:rPr>
          <w:b/>
          <w:bCs/>
          <w:sz w:val="22"/>
          <w:szCs w:val="22"/>
        </w:rPr>
      </w:pPr>
      <w:r w:rsidRPr="00726568">
        <w:rPr>
          <w:b/>
          <w:bCs/>
          <w:sz w:val="22"/>
          <w:szCs w:val="22"/>
        </w:rPr>
        <w:t>Planirana sredstva – 141.000,00 EUR</w:t>
      </w:r>
    </w:p>
    <w:p w14:paraId="484353A4" w14:textId="77777777" w:rsidR="00CB584C" w:rsidRPr="00726568" w:rsidRDefault="00CB584C" w:rsidP="00726568">
      <w:pPr>
        <w:jc w:val="both"/>
        <w:rPr>
          <w:b/>
          <w:bCs/>
          <w:i/>
          <w:iCs/>
          <w:sz w:val="22"/>
          <w:szCs w:val="22"/>
        </w:rPr>
      </w:pPr>
    </w:p>
    <w:p w14:paraId="59EC8E6C" w14:textId="77777777" w:rsidR="00CB584C" w:rsidRDefault="00CB584C" w:rsidP="00726568">
      <w:pPr>
        <w:jc w:val="both"/>
        <w:rPr>
          <w:sz w:val="22"/>
          <w:szCs w:val="22"/>
        </w:rPr>
      </w:pPr>
      <w:r w:rsidRPr="00726568">
        <w:rPr>
          <w:sz w:val="22"/>
          <w:szCs w:val="22"/>
        </w:rPr>
        <w:t>Sredstva za izvršenje aktivnosti planiraju se u 2026. godini u iznosu 141.000,00 EUR, a odnose se na održavanje ostalih objekata u vlasništvu Grada, a koja nisu pojedinačno navedena u ostalim aktivnostima.  U 2027. i 2028. godini planirana su sredstva u iznosu od 141.00,00 EUR za svaku godinu.</w:t>
      </w:r>
    </w:p>
    <w:p w14:paraId="01088212" w14:textId="77777777" w:rsidR="00726568" w:rsidRPr="00726568" w:rsidRDefault="00726568" w:rsidP="00726568">
      <w:pPr>
        <w:jc w:val="both"/>
        <w:rPr>
          <w:sz w:val="22"/>
          <w:szCs w:val="22"/>
        </w:rPr>
      </w:pPr>
    </w:p>
    <w:p w14:paraId="6320A8E3"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4F46418E"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4625078C" w14:textId="77777777" w:rsidTr="00D62946">
        <w:trPr>
          <w:trHeight w:val="345"/>
        </w:trPr>
        <w:tc>
          <w:tcPr>
            <w:tcW w:w="4138" w:type="dxa"/>
            <w:vMerge w:val="restart"/>
            <w:vAlign w:val="center"/>
          </w:tcPr>
          <w:p w14:paraId="76FBFCA1" w14:textId="77777777" w:rsidR="00CB584C" w:rsidRPr="00726568" w:rsidRDefault="00CB584C" w:rsidP="00D62946">
            <w:pPr>
              <w:spacing w:line="276" w:lineRule="auto"/>
              <w:jc w:val="center"/>
              <w:rPr>
                <w:b/>
                <w:bCs/>
                <w:sz w:val="18"/>
                <w:szCs w:val="18"/>
              </w:rPr>
            </w:pPr>
            <w:r w:rsidRPr="00726568">
              <w:rPr>
                <w:b/>
                <w:bCs/>
                <w:sz w:val="18"/>
                <w:szCs w:val="18"/>
              </w:rPr>
              <w:t>Pokazatelj rezultata A200506</w:t>
            </w:r>
          </w:p>
        </w:tc>
        <w:tc>
          <w:tcPr>
            <w:tcW w:w="1794" w:type="dxa"/>
            <w:vMerge w:val="restart"/>
            <w:vAlign w:val="center"/>
          </w:tcPr>
          <w:p w14:paraId="3C17A978"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72CD3988"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245EA440" w14:textId="77777777" w:rsidTr="00D62946">
        <w:trPr>
          <w:trHeight w:val="285"/>
        </w:trPr>
        <w:tc>
          <w:tcPr>
            <w:tcW w:w="4138" w:type="dxa"/>
            <w:vMerge/>
            <w:vAlign w:val="center"/>
          </w:tcPr>
          <w:p w14:paraId="159F6A7E" w14:textId="77777777" w:rsidR="00CB584C" w:rsidRPr="00726568" w:rsidRDefault="00CB584C" w:rsidP="00D62946">
            <w:pPr>
              <w:spacing w:line="276" w:lineRule="auto"/>
              <w:jc w:val="center"/>
              <w:rPr>
                <w:b/>
                <w:bCs/>
                <w:sz w:val="18"/>
                <w:szCs w:val="18"/>
              </w:rPr>
            </w:pPr>
          </w:p>
        </w:tc>
        <w:tc>
          <w:tcPr>
            <w:tcW w:w="1794" w:type="dxa"/>
            <w:vMerge/>
            <w:vAlign w:val="center"/>
          </w:tcPr>
          <w:p w14:paraId="1FC51514" w14:textId="77777777" w:rsidR="00CB584C" w:rsidRPr="00726568" w:rsidRDefault="00CB584C" w:rsidP="00D62946">
            <w:pPr>
              <w:spacing w:line="276" w:lineRule="auto"/>
              <w:jc w:val="center"/>
              <w:rPr>
                <w:b/>
                <w:bCs/>
                <w:sz w:val="18"/>
                <w:szCs w:val="18"/>
              </w:rPr>
            </w:pPr>
          </w:p>
        </w:tc>
        <w:tc>
          <w:tcPr>
            <w:tcW w:w="897" w:type="dxa"/>
            <w:vAlign w:val="center"/>
          </w:tcPr>
          <w:p w14:paraId="66C667AC"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64840F4B"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394B99F8"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16BA7EE9" w14:textId="77777777" w:rsidTr="00D62946">
        <w:trPr>
          <w:trHeight w:val="640"/>
        </w:trPr>
        <w:tc>
          <w:tcPr>
            <w:tcW w:w="4138" w:type="dxa"/>
            <w:vAlign w:val="center"/>
          </w:tcPr>
          <w:p w14:paraId="5DCFE6F7" w14:textId="77777777" w:rsidR="00CB584C" w:rsidRPr="00726568" w:rsidRDefault="00CB584C" w:rsidP="00D62946">
            <w:pPr>
              <w:spacing w:line="276" w:lineRule="auto"/>
              <w:rPr>
                <w:noProof/>
                <w:sz w:val="18"/>
                <w:szCs w:val="18"/>
              </w:rPr>
            </w:pPr>
            <w:r w:rsidRPr="00726568">
              <w:rPr>
                <w:noProof/>
                <w:sz w:val="18"/>
                <w:szCs w:val="18"/>
              </w:rPr>
              <w:t>Održavanje gradskih objekata i nekretnina u svrhu kvalitetnijeg i dugotrajnijeg korištenja  javnih gradskih prostora</w:t>
            </w:r>
          </w:p>
        </w:tc>
        <w:tc>
          <w:tcPr>
            <w:tcW w:w="1794" w:type="dxa"/>
            <w:vAlign w:val="center"/>
          </w:tcPr>
          <w:p w14:paraId="0BDC8905"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26813EE3"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47565B8A"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57028523" w14:textId="77777777" w:rsidR="00CB584C" w:rsidRPr="00726568" w:rsidRDefault="00CB584C" w:rsidP="00D62946">
            <w:pPr>
              <w:spacing w:line="276" w:lineRule="auto"/>
              <w:jc w:val="center"/>
              <w:rPr>
                <w:sz w:val="18"/>
                <w:szCs w:val="18"/>
              </w:rPr>
            </w:pPr>
            <w:r w:rsidRPr="00726568">
              <w:rPr>
                <w:sz w:val="18"/>
                <w:szCs w:val="18"/>
              </w:rPr>
              <w:t>100%</w:t>
            </w:r>
          </w:p>
        </w:tc>
      </w:tr>
    </w:tbl>
    <w:p w14:paraId="0BA37967" w14:textId="77777777" w:rsidR="00CB584C" w:rsidRPr="00726568" w:rsidRDefault="00CB584C" w:rsidP="00726568">
      <w:pPr>
        <w:jc w:val="both"/>
        <w:rPr>
          <w:b/>
          <w:bCs/>
          <w:i/>
          <w:iCs/>
          <w:sz w:val="22"/>
          <w:szCs w:val="22"/>
        </w:rPr>
      </w:pPr>
    </w:p>
    <w:p w14:paraId="19752635" w14:textId="77777777" w:rsidR="00CB584C" w:rsidRPr="00726568" w:rsidRDefault="00CB584C" w:rsidP="00726568">
      <w:pPr>
        <w:jc w:val="both"/>
        <w:rPr>
          <w:b/>
          <w:bCs/>
          <w:sz w:val="22"/>
          <w:szCs w:val="22"/>
        </w:rPr>
      </w:pPr>
      <w:r w:rsidRPr="00726568">
        <w:rPr>
          <w:b/>
          <w:bCs/>
          <w:sz w:val="22"/>
          <w:szCs w:val="22"/>
        </w:rPr>
        <w:t>Aktivnost A200507: Tekući rashodi</w:t>
      </w:r>
    </w:p>
    <w:p w14:paraId="3E47852A" w14:textId="77777777" w:rsidR="00CB584C" w:rsidRPr="00726568" w:rsidRDefault="00CB584C" w:rsidP="00726568">
      <w:pPr>
        <w:jc w:val="both"/>
        <w:rPr>
          <w:b/>
          <w:bCs/>
          <w:sz w:val="22"/>
          <w:szCs w:val="22"/>
        </w:rPr>
      </w:pPr>
      <w:r w:rsidRPr="00726568">
        <w:rPr>
          <w:b/>
          <w:bCs/>
          <w:sz w:val="22"/>
          <w:szCs w:val="22"/>
        </w:rPr>
        <w:t>Planirana sredstva – 227.000,00 EUR</w:t>
      </w:r>
    </w:p>
    <w:p w14:paraId="58CC61CA" w14:textId="77777777" w:rsidR="00CB584C" w:rsidRPr="00726568" w:rsidRDefault="00CB584C" w:rsidP="00726568">
      <w:pPr>
        <w:jc w:val="both"/>
        <w:rPr>
          <w:b/>
          <w:bCs/>
          <w:i/>
          <w:iCs/>
          <w:sz w:val="22"/>
          <w:szCs w:val="22"/>
        </w:rPr>
      </w:pPr>
    </w:p>
    <w:p w14:paraId="33D071CD" w14:textId="77777777" w:rsidR="00CB584C" w:rsidRDefault="00CB584C" w:rsidP="00726568">
      <w:pPr>
        <w:ind w:firstLine="708"/>
        <w:jc w:val="both"/>
        <w:rPr>
          <w:sz w:val="22"/>
          <w:szCs w:val="22"/>
        </w:rPr>
      </w:pPr>
      <w:r w:rsidRPr="00726568">
        <w:rPr>
          <w:sz w:val="22"/>
          <w:szCs w:val="22"/>
        </w:rPr>
        <w:lastRenderedPageBreak/>
        <w:t>Planirana sredstva za 2026. godinu su u iznosu 227.000,00 EUR, a odnose se na tekuće troškove objekata te stambenih i poslovnih prostora u vlasništvu Grada, sredstva zajedničke pričuve za stanove i poslovne prostore, troškove energenata, troškove servisa, troškove osiguranja i usluge prijevoznih sredstava, malčiranje nekretnina u vlasništvu Grada, intelektualne i osobne usluge i slično. U projekcijama proračuna za 2027.  i 2028.  godinu predviđen je isti iznos od 227.000,00 EUR po svakoj godini.</w:t>
      </w:r>
    </w:p>
    <w:p w14:paraId="63099DC4" w14:textId="77777777" w:rsidR="00726568" w:rsidRPr="00726568" w:rsidRDefault="00726568" w:rsidP="00726568">
      <w:pPr>
        <w:ind w:firstLine="708"/>
        <w:jc w:val="both"/>
        <w:rPr>
          <w:sz w:val="22"/>
          <w:szCs w:val="22"/>
        </w:rPr>
      </w:pPr>
    </w:p>
    <w:p w14:paraId="5EAAA322"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3C870F36"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73C476D4" w14:textId="77777777" w:rsidTr="00D62946">
        <w:trPr>
          <w:trHeight w:val="345"/>
        </w:trPr>
        <w:tc>
          <w:tcPr>
            <w:tcW w:w="4138" w:type="dxa"/>
            <w:vMerge w:val="restart"/>
            <w:vAlign w:val="center"/>
          </w:tcPr>
          <w:p w14:paraId="53412B23" w14:textId="77777777" w:rsidR="00CB584C" w:rsidRPr="00726568" w:rsidRDefault="00CB584C" w:rsidP="00D62946">
            <w:pPr>
              <w:spacing w:line="276" w:lineRule="auto"/>
              <w:jc w:val="center"/>
              <w:rPr>
                <w:b/>
                <w:bCs/>
                <w:sz w:val="22"/>
                <w:szCs w:val="22"/>
              </w:rPr>
            </w:pPr>
            <w:r w:rsidRPr="00726568">
              <w:rPr>
                <w:b/>
                <w:bCs/>
                <w:sz w:val="22"/>
                <w:szCs w:val="22"/>
              </w:rPr>
              <w:t>Pokazatelj rezultata A200507</w:t>
            </w:r>
          </w:p>
        </w:tc>
        <w:tc>
          <w:tcPr>
            <w:tcW w:w="1794" w:type="dxa"/>
            <w:vMerge w:val="restart"/>
            <w:vAlign w:val="center"/>
          </w:tcPr>
          <w:p w14:paraId="0620CB1D" w14:textId="77777777" w:rsidR="00CB584C" w:rsidRPr="00726568" w:rsidRDefault="00CB584C" w:rsidP="00D62946">
            <w:pPr>
              <w:spacing w:line="276" w:lineRule="auto"/>
              <w:jc w:val="center"/>
              <w:rPr>
                <w:b/>
                <w:bCs/>
                <w:sz w:val="22"/>
                <w:szCs w:val="22"/>
              </w:rPr>
            </w:pPr>
            <w:r w:rsidRPr="00726568">
              <w:rPr>
                <w:b/>
                <w:bCs/>
                <w:sz w:val="22"/>
                <w:szCs w:val="22"/>
              </w:rPr>
              <w:t>Jedinica mjere</w:t>
            </w:r>
          </w:p>
        </w:tc>
        <w:tc>
          <w:tcPr>
            <w:tcW w:w="3130" w:type="dxa"/>
            <w:gridSpan w:val="3"/>
            <w:vAlign w:val="center"/>
          </w:tcPr>
          <w:p w14:paraId="331CD281" w14:textId="77777777" w:rsidR="00CB584C" w:rsidRPr="00726568" w:rsidRDefault="00CB584C" w:rsidP="00D62946">
            <w:pPr>
              <w:spacing w:line="276" w:lineRule="auto"/>
              <w:jc w:val="center"/>
              <w:rPr>
                <w:b/>
                <w:bCs/>
                <w:sz w:val="22"/>
                <w:szCs w:val="22"/>
              </w:rPr>
            </w:pPr>
            <w:r w:rsidRPr="00726568">
              <w:rPr>
                <w:b/>
                <w:bCs/>
                <w:sz w:val="22"/>
                <w:szCs w:val="22"/>
              </w:rPr>
              <w:t xml:space="preserve">Ciljana vrijednost provedbe aktivnosti </w:t>
            </w:r>
          </w:p>
        </w:tc>
      </w:tr>
      <w:tr w:rsidR="00CB584C" w:rsidRPr="00726568" w14:paraId="43332555" w14:textId="77777777" w:rsidTr="00D62946">
        <w:trPr>
          <w:trHeight w:val="285"/>
        </w:trPr>
        <w:tc>
          <w:tcPr>
            <w:tcW w:w="4138" w:type="dxa"/>
            <w:vMerge/>
            <w:vAlign w:val="center"/>
          </w:tcPr>
          <w:p w14:paraId="530F864B" w14:textId="77777777" w:rsidR="00CB584C" w:rsidRPr="00726568" w:rsidRDefault="00CB584C" w:rsidP="00D62946">
            <w:pPr>
              <w:spacing w:line="276" w:lineRule="auto"/>
              <w:jc w:val="center"/>
              <w:rPr>
                <w:b/>
                <w:bCs/>
                <w:sz w:val="22"/>
                <w:szCs w:val="22"/>
              </w:rPr>
            </w:pPr>
          </w:p>
        </w:tc>
        <w:tc>
          <w:tcPr>
            <w:tcW w:w="1794" w:type="dxa"/>
            <w:vMerge/>
            <w:vAlign w:val="center"/>
          </w:tcPr>
          <w:p w14:paraId="159FDF03" w14:textId="77777777" w:rsidR="00CB584C" w:rsidRPr="00726568" w:rsidRDefault="00CB584C" w:rsidP="00D62946">
            <w:pPr>
              <w:spacing w:line="276" w:lineRule="auto"/>
              <w:jc w:val="center"/>
              <w:rPr>
                <w:b/>
                <w:bCs/>
                <w:sz w:val="22"/>
                <w:szCs w:val="22"/>
              </w:rPr>
            </w:pPr>
          </w:p>
        </w:tc>
        <w:tc>
          <w:tcPr>
            <w:tcW w:w="897" w:type="dxa"/>
            <w:vAlign w:val="center"/>
          </w:tcPr>
          <w:p w14:paraId="313B41EB" w14:textId="77777777" w:rsidR="00CB584C" w:rsidRPr="00726568" w:rsidRDefault="00CB584C" w:rsidP="00D62946">
            <w:pPr>
              <w:spacing w:line="276" w:lineRule="auto"/>
              <w:jc w:val="center"/>
              <w:rPr>
                <w:b/>
                <w:bCs/>
                <w:sz w:val="22"/>
                <w:szCs w:val="22"/>
              </w:rPr>
            </w:pPr>
            <w:r w:rsidRPr="00726568">
              <w:rPr>
                <w:b/>
                <w:bCs/>
                <w:sz w:val="22"/>
                <w:szCs w:val="22"/>
              </w:rPr>
              <w:t>2026.</w:t>
            </w:r>
          </w:p>
        </w:tc>
        <w:tc>
          <w:tcPr>
            <w:tcW w:w="1116" w:type="dxa"/>
            <w:vAlign w:val="center"/>
          </w:tcPr>
          <w:p w14:paraId="495CA751" w14:textId="77777777" w:rsidR="00CB584C" w:rsidRPr="00726568" w:rsidRDefault="00CB584C" w:rsidP="00D62946">
            <w:pPr>
              <w:spacing w:line="276" w:lineRule="auto"/>
              <w:jc w:val="center"/>
              <w:rPr>
                <w:b/>
                <w:bCs/>
                <w:sz w:val="22"/>
                <w:szCs w:val="22"/>
              </w:rPr>
            </w:pPr>
            <w:r w:rsidRPr="00726568">
              <w:rPr>
                <w:b/>
                <w:bCs/>
                <w:sz w:val="22"/>
                <w:szCs w:val="22"/>
              </w:rPr>
              <w:t>2027.</w:t>
            </w:r>
          </w:p>
        </w:tc>
        <w:tc>
          <w:tcPr>
            <w:tcW w:w="1117" w:type="dxa"/>
            <w:vAlign w:val="center"/>
          </w:tcPr>
          <w:p w14:paraId="028BAB31" w14:textId="77777777" w:rsidR="00CB584C" w:rsidRPr="00726568" w:rsidRDefault="00CB584C" w:rsidP="00D62946">
            <w:pPr>
              <w:spacing w:line="276" w:lineRule="auto"/>
              <w:jc w:val="center"/>
              <w:rPr>
                <w:b/>
                <w:bCs/>
                <w:sz w:val="22"/>
                <w:szCs w:val="22"/>
              </w:rPr>
            </w:pPr>
            <w:r w:rsidRPr="00726568">
              <w:rPr>
                <w:b/>
                <w:bCs/>
                <w:sz w:val="22"/>
                <w:szCs w:val="22"/>
              </w:rPr>
              <w:t>20287.</w:t>
            </w:r>
          </w:p>
        </w:tc>
      </w:tr>
      <w:tr w:rsidR="00CB584C" w:rsidRPr="00726568" w14:paraId="10979545" w14:textId="77777777" w:rsidTr="00D62946">
        <w:trPr>
          <w:trHeight w:val="640"/>
        </w:trPr>
        <w:tc>
          <w:tcPr>
            <w:tcW w:w="4138" w:type="dxa"/>
            <w:vAlign w:val="center"/>
          </w:tcPr>
          <w:p w14:paraId="1C2C0001" w14:textId="77777777" w:rsidR="00CB584C" w:rsidRPr="00726568" w:rsidRDefault="00CB584C" w:rsidP="00D62946">
            <w:pPr>
              <w:spacing w:line="276" w:lineRule="auto"/>
              <w:rPr>
                <w:noProof/>
                <w:sz w:val="22"/>
                <w:szCs w:val="22"/>
              </w:rPr>
            </w:pPr>
            <w:r w:rsidRPr="00726568">
              <w:rPr>
                <w:noProof/>
                <w:sz w:val="22"/>
                <w:szCs w:val="22"/>
              </w:rPr>
              <w:t>Uredno podmirenje svih toškova tekućeg poslovanja</w:t>
            </w:r>
          </w:p>
        </w:tc>
        <w:tc>
          <w:tcPr>
            <w:tcW w:w="1794" w:type="dxa"/>
            <w:vAlign w:val="center"/>
          </w:tcPr>
          <w:p w14:paraId="5F08F3D6" w14:textId="77777777" w:rsidR="00CB584C" w:rsidRPr="00726568" w:rsidRDefault="00CB584C" w:rsidP="00D62946">
            <w:pPr>
              <w:spacing w:line="276" w:lineRule="auto"/>
              <w:jc w:val="center"/>
              <w:rPr>
                <w:sz w:val="22"/>
                <w:szCs w:val="22"/>
              </w:rPr>
            </w:pPr>
            <w:r w:rsidRPr="00726568">
              <w:rPr>
                <w:sz w:val="22"/>
                <w:szCs w:val="22"/>
              </w:rPr>
              <w:t>%  realizacije</w:t>
            </w:r>
          </w:p>
        </w:tc>
        <w:tc>
          <w:tcPr>
            <w:tcW w:w="897" w:type="dxa"/>
            <w:vAlign w:val="center"/>
          </w:tcPr>
          <w:p w14:paraId="757F51E6" w14:textId="77777777" w:rsidR="00CB584C" w:rsidRPr="00726568" w:rsidRDefault="00CB584C" w:rsidP="00D62946">
            <w:pPr>
              <w:spacing w:line="276" w:lineRule="auto"/>
              <w:jc w:val="center"/>
              <w:rPr>
                <w:sz w:val="22"/>
                <w:szCs w:val="22"/>
              </w:rPr>
            </w:pPr>
            <w:r w:rsidRPr="00726568">
              <w:rPr>
                <w:sz w:val="22"/>
                <w:szCs w:val="22"/>
              </w:rPr>
              <w:t>100%</w:t>
            </w:r>
          </w:p>
        </w:tc>
        <w:tc>
          <w:tcPr>
            <w:tcW w:w="1116" w:type="dxa"/>
            <w:vAlign w:val="center"/>
          </w:tcPr>
          <w:p w14:paraId="3075D9BE" w14:textId="77777777" w:rsidR="00CB584C" w:rsidRPr="00726568" w:rsidRDefault="00CB584C" w:rsidP="00D62946">
            <w:pPr>
              <w:spacing w:line="276" w:lineRule="auto"/>
              <w:jc w:val="center"/>
              <w:rPr>
                <w:sz w:val="22"/>
                <w:szCs w:val="22"/>
              </w:rPr>
            </w:pPr>
            <w:r w:rsidRPr="00726568">
              <w:rPr>
                <w:sz w:val="22"/>
                <w:szCs w:val="22"/>
              </w:rPr>
              <w:t>100%</w:t>
            </w:r>
          </w:p>
        </w:tc>
        <w:tc>
          <w:tcPr>
            <w:tcW w:w="1117" w:type="dxa"/>
            <w:vAlign w:val="center"/>
          </w:tcPr>
          <w:p w14:paraId="342F2B29" w14:textId="77777777" w:rsidR="00CB584C" w:rsidRPr="00726568" w:rsidRDefault="00CB584C" w:rsidP="00D62946">
            <w:pPr>
              <w:spacing w:line="276" w:lineRule="auto"/>
              <w:jc w:val="center"/>
              <w:rPr>
                <w:sz w:val="22"/>
                <w:szCs w:val="22"/>
              </w:rPr>
            </w:pPr>
            <w:r w:rsidRPr="00726568">
              <w:rPr>
                <w:sz w:val="22"/>
                <w:szCs w:val="22"/>
              </w:rPr>
              <w:t>100%</w:t>
            </w:r>
          </w:p>
        </w:tc>
      </w:tr>
    </w:tbl>
    <w:p w14:paraId="22463596" w14:textId="77777777" w:rsidR="00CB584C" w:rsidRPr="00726568" w:rsidRDefault="00CB584C" w:rsidP="00726568">
      <w:pPr>
        <w:spacing w:line="360" w:lineRule="auto"/>
        <w:jc w:val="both"/>
        <w:rPr>
          <w:sz w:val="22"/>
          <w:szCs w:val="22"/>
        </w:rPr>
      </w:pPr>
    </w:p>
    <w:p w14:paraId="7A8273D6" w14:textId="77777777" w:rsidR="00CB584C" w:rsidRPr="00726568" w:rsidRDefault="00CB584C" w:rsidP="00726568">
      <w:pPr>
        <w:jc w:val="both"/>
        <w:rPr>
          <w:b/>
          <w:bCs/>
          <w:sz w:val="22"/>
          <w:szCs w:val="22"/>
        </w:rPr>
      </w:pPr>
      <w:r w:rsidRPr="00726568">
        <w:rPr>
          <w:b/>
          <w:bCs/>
          <w:sz w:val="22"/>
          <w:szCs w:val="22"/>
        </w:rPr>
        <w:t xml:space="preserve">Aktivnost K200508: Kapitalni rashodi </w:t>
      </w:r>
    </w:p>
    <w:p w14:paraId="79A2C95B" w14:textId="77777777" w:rsidR="00CB584C" w:rsidRPr="00726568" w:rsidRDefault="00CB584C" w:rsidP="00726568">
      <w:pPr>
        <w:jc w:val="both"/>
        <w:rPr>
          <w:b/>
          <w:bCs/>
          <w:sz w:val="22"/>
          <w:szCs w:val="22"/>
        </w:rPr>
      </w:pPr>
      <w:r w:rsidRPr="00726568">
        <w:rPr>
          <w:b/>
          <w:bCs/>
          <w:sz w:val="22"/>
          <w:szCs w:val="22"/>
        </w:rPr>
        <w:t>Planirana sredstva – 100.000,00 EUR</w:t>
      </w:r>
    </w:p>
    <w:p w14:paraId="7513A88F" w14:textId="77777777" w:rsidR="00CB584C" w:rsidRPr="00726568" w:rsidRDefault="00CB584C" w:rsidP="00726568">
      <w:pPr>
        <w:jc w:val="both"/>
        <w:rPr>
          <w:sz w:val="22"/>
          <w:szCs w:val="22"/>
        </w:rPr>
      </w:pPr>
    </w:p>
    <w:p w14:paraId="0E366393" w14:textId="77777777" w:rsidR="00CB584C" w:rsidRDefault="00CB584C" w:rsidP="00726568">
      <w:pPr>
        <w:jc w:val="both"/>
        <w:rPr>
          <w:sz w:val="22"/>
          <w:szCs w:val="22"/>
        </w:rPr>
      </w:pPr>
      <w:r w:rsidRPr="00726568">
        <w:rPr>
          <w:sz w:val="22"/>
          <w:szCs w:val="22"/>
        </w:rPr>
        <w:t>Planirana su sredstva za 2026. godinu u iznosu 100.000,00 EUR, a odnose se za kupnju zemljišta koja nisu vezana uz investicijske projekte Grada. U projekcijama proračuna za 2027.  i 2028.  godinu predviđen je isti iznos od 100.000,00 EUR po svakoj godini.</w:t>
      </w:r>
    </w:p>
    <w:p w14:paraId="1E2E0B48" w14:textId="77777777" w:rsidR="00726568" w:rsidRPr="00726568" w:rsidRDefault="00726568" w:rsidP="00726568">
      <w:pPr>
        <w:jc w:val="both"/>
        <w:rPr>
          <w:sz w:val="22"/>
          <w:szCs w:val="22"/>
        </w:rPr>
      </w:pPr>
    </w:p>
    <w:p w14:paraId="5796A7FD"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5797A0F5" w14:textId="77777777" w:rsidR="00726568" w:rsidRDefault="00726568" w:rsidP="00726568">
      <w:pPr>
        <w:autoSpaceDE w:val="0"/>
        <w:autoSpaceDN w:val="0"/>
        <w:adjustRightInd w:val="0"/>
        <w:jc w:val="both"/>
        <w:rPr>
          <w:b/>
          <w:sz w:val="22"/>
          <w:szCs w:val="22"/>
          <w:u w:val="single"/>
        </w:rPr>
      </w:pPr>
    </w:p>
    <w:p w14:paraId="714D6286"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1D9E01AF" w14:textId="77777777" w:rsidTr="00D62946">
        <w:trPr>
          <w:trHeight w:val="345"/>
        </w:trPr>
        <w:tc>
          <w:tcPr>
            <w:tcW w:w="4138" w:type="dxa"/>
            <w:vMerge w:val="restart"/>
            <w:vAlign w:val="center"/>
          </w:tcPr>
          <w:p w14:paraId="49B7677B" w14:textId="77777777" w:rsidR="00CB584C" w:rsidRPr="00726568" w:rsidRDefault="00CB584C" w:rsidP="00D62946">
            <w:pPr>
              <w:spacing w:line="276" w:lineRule="auto"/>
              <w:jc w:val="center"/>
              <w:rPr>
                <w:b/>
                <w:bCs/>
                <w:sz w:val="18"/>
                <w:szCs w:val="18"/>
              </w:rPr>
            </w:pPr>
            <w:r w:rsidRPr="00726568">
              <w:rPr>
                <w:b/>
                <w:bCs/>
                <w:sz w:val="18"/>
                <w:szCs w:val="18"/>
              </w:rPr>
              <w:t>Pokazatelj rezultata K200508</w:t>
            </w:r>
          </w:p>
        </w:tc>
        <w:tc>
          <w:tcPr>
            <w:tcW w:w="1794" w:type="dxa"/>
            <w:vMerge w:val="restart"/>
            <w:vAlign w:val="center"/>
          </w:tcPr>
          <w:p w14:paraId="1C09B9F8"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3C30223B"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1268EE50" w14:textId="77777777" w:rsidTr="00D62946">
        <w:trPr>
          <w:trHeight w:val="285"/>
        </w:trPr>
        <w:tc>
          <w:tcPr>
            <w:tcW w:w="4138" w:type="dxa"/>
            <w:vMerge/>
            <w:vAlign w:val="center"/>
          </w:tcPr>
          <w:p w14:paraId="51B35EA8" w14:textId="77777777" w:rsidR="00CB584C" w:rsidRPr="00726568" w:rsidRDefault="00CB584C" w:rsidP="00D62946">
            <w:pPr>
              <w:spacing w:line="276" w:lineRule="auto"/>
              <w:jc w:val="center"/>
              <w:rPr>
                <w:b/>
                <w:bCs/>
                <w:sz w:val="18"/>
                <w:szCs w:val="18"/>
              </w:rPr>
            </w:pPr>
          </w:p>
        </w:tc>
        <w:tc>
          <w:tcPr>
            <w:tcW w:w="1794" w:type="dxa"/>
            <w:vMerge/>
            <w:vAlign w:val="center"/>
          </w:tcPr>
          <w:p w14:paraId="694322D4" w14:textId="77777777" w:rsidR="00CB584C" w:rsidRPr="00726568" w:rsidRDefault="00CB584C" w:rsidP="00D62946">
            <w:pPr>
              <w:spacing w:line="276" w:lineRule="auto"/>
              <w:jc w:val="center"/>
              <w:rPr>
                <w:b/>
                <w:bCs/>
                <w:sz w:val="18"/>
                <w:szCs w:val="18"/>
              </w:rPr>
            </w:pPr>
          </w:p>
        </w:tc>
        <w:tc>
          <w:tcPr>
            <w:tcW w:w="897" w:type="dxa"/>
            <w:vAlign w:val="center"/>
          </w:tcPr>
          <w:p w14:paraId="4F9C0A03"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3038FD9E"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156658CA"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554FC87A" w14:textId="77777777" w:rsidTr="00D62946">
        <w:trPr>
          <w:trHeight w:val="640"/>
        </w:trPr>
        <w:tc>
          <w:tcPr>
            <w:tcW w:w="4138" w:type="dxa"/>
            <w:vAlign w:val="center"/>
          </w:tcPr>
          <w:p w14:paraId="5E8B3DFD" w14:textId="77777777" w:rsidR="00CB584C" w:rsidRPr="00726568" w:rsidRDefault="00CB584C" w:rsidP="00D62946">
            <w:pPr>
              <w:spacing w:line="276" w:lineRule="auto"/>
              <w:rPr>
                <w:noProof/>
                <w:sz w:val="18"/>
                <w:szCs w:val="18"/>
              </w:rPr>
            </w:pPr>
            <w:r w:rsidRPr="00726568">
              <w:rPr>
                <w:noProof/>
                <w:sz w:val="18"/>
                <w:szCs w:val="18"/>
              </w:rPr>
              <w:t>Kupnja zemljišta u skladu s razvojnim planom grada</w:t>
            </w:r>
          </w:p>
        </w:tc>
        <w:tc>
          <w:tcPr>
            <w:tcW w:w="1794" w:type="dxa"/>
            <w:vAlign w:val="center"/>
          </w:tcPr>
          <w:p w14:paraId="1ED60554"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13972902"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290CDBC3"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6D579DDB" w14:textId="77777777" w:rsidR="00CB584C" w:rsidRPr="00726568" w:rsidRDefault="00CB584C" w:rsidP="00D62946">
            <w:pPr>
              <w:spacing w:line="276" w:lineRule="auto"/>
              <w:jc w:val="center"/>
              <w:rPr>
                <w:sz w:val="18"/>
                <w:szCs w:val="18"/>
              </w:rPr>
            </w:pPr>
            <w:r w:rsidRPr="00726568">
              <w:rPr>
                <w:sz w:val="18"/>
                <w:szCs w:val="18"/>
              </w:rPr>
              <w:t>100%</w:t>
            </w:r>
          </w:p>
        </w:tc>
      </w:tr>
    </w:tbl>
    <w:p w14:paraId="29AB8AF0" w14:textId="77777777" w:rsidR="00BA2775" w:rsidRPr="00A464FD" w:rsidRDefault="00BA2775" w:rsidP="00320E3E">
      <w:pPr>
        <w:rPr>
          <w:sz w:val="22"/>
          <w:szCs w:val="22"/>
        </w:rPr>
      </w:pPr>
    </w:p>
    <w:p w14:paraId="3DD2C96F" w14:textId="53DA2638" w:rsidR="00C52AF6" w:rsidRPr="00D74BC6" w:rsidRDefault="00705E5B" w:rsidP="00F64CAC">
      <w:pPr>
        <w:pStyle w:val="Naslov2"/>
        <w:rPr>
          <w:rFonts w:ascii="Times New Roman" w:hAnsi="Times New Roman" w:cs="Times New Roman"/>
          <w:sz w:val="22"/>
          <w:szCs w:val="22"/>
        </w:rPr>
      </w:pPr>
      <w:bookmarkStart w:id="22" w:name="_Toc214008197"/>
      <w:r w:rsidRPr="00D74BC6">
        <w:rPr>
          <w:rFonts w:ascii="Times New Roman" w:hAnsi="Times New Roman" w:cs="Times New Roman"/>
          <w:sz w:val="22"/>
          <w:szCs w:val="22"/>
        </w:rPr>
        <w:t>RAZDJEL 0</w:t>
      </w:r>
      <w:r w:rsidR="00A325D9" w:rsidRPr="00D74BC6">
        <w:rPr>
          <w:rFonts w:ascii="Times New Roman" w:hAnsi="Times New Roman" w:cs="Times New Roman"/>
          <w:sz w:val="22"/>
          <w:szCs w:val="22"/>
        </w:rPr>
        <w:t>14</w:t>
      </w:r>
      <w:r w:rsidRPr="00D74BC6">
        <w:rPr>
          <w:rFonts w:ascii="Times New Roman" w:hAnsi="Times New Roman" w:cs="Times New Roman"/>
          <w:sz w:val="22"/>
          <w:szCs w:val="22"/>
        </w:rPr>
        <w:t xml:space="preserve"> – Upravni odjel za prostorno uređenje</w:t>
      </w:r>
      <w:r w:rsidR="00A325D9" w:rsidRPr="00D74BC6">
        <w:rPr>
          <w:rFonts w:ascii="Times New Roman" w:hAnsi="Times New Roman" w:cs="Times New Roman"/>
          <w:sz w:val="22"/>
          <w:szCs w:val="22"/>
        </w:rPr>
        <w:t xml:space="preserve"> i zaštitu okoliša</w:t>
      </w:r>
      <w:bookmarkEnd w:id="22"/>
    </w:p>
    <w:p w14:paraId="4CA4C66E" w14:textId="77777777" w:rsidR="00503E91" w:rsidRPr="00632939" w:rsidRDefault="00503E91" w:rsidP="00503E91">
      <w:pPr>
        <w:rPr>
          <w:b/>
          <w:color w:val="EE0000"/>
          <w:sz w:val="22"/>
          <w:szCs w:val="22"/>
        </w:rPr>
      </w:pPr>
    </w:p>
    <w:p w14:paraId="43466EFD" w14:textId="77777777" w:rsidR="0029225B" w:rsidRDefault="0029225B" w:rsidP="0029225B">
      <w:pPr>
        <w:rPr>
          <w:b/>
          <w:sz w:val="22"/>
          <w:szCs w:val="22"/>
        </w:rPr>
      </w:pPr>
    </w:p>
    <w:p w14:paraId="001CAAD8" w14:textId="77777777" w:rsidR="0029225B" w:rsidRPr="00250984" w:rsidRDefault="0029225B" w:rsidP="0029225B">
      <w:pPr>
        <w:rPr>
          <w:b/>
          <w:sz w:val="22"/>
          <w:szCs w:val="22"/>
        </w:rPr>
      </w:pPr>
      <w:r w:rsidRPr="00250984">
        <w:rPr>
          <w:b/>
          <w:sz w:val="22"/>
          <w:szCs w:val="22"/>
        </w:rPr>
        <w:t>PROGRAM 4002 – PROGRAM PROSTORNOG UREĐENJA</w:t>
      </w:r>
    </w:p>
    <w:p w14:paraId="66D2C628" w14:textId="77777777" w:rsidR="0029225B" w:rsidRPr="004C26F5" w:rsidRDefault="0029225B" w:rsidP="0029225B">
      <w:pPr>
        <w:ind w:firstLine="360"/>
        <w:jc w:val="both"/>
        <w:rPr>
          <w:bCs/>
          <w:sz w:val="22"/>
          <w:szCs w:val="22"/>
        </w:rPr>
      </w:pPr>
      <w:r>
        <w:rPr>
          <w:rFonts w:eastAsia="Calibri"/>
          <w:color w:val="000000"/>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3F08D462" w14:textId="77777777" w:rsidR="0029225B" w:rsidRPr="004C26F5" w:rsidRDefault="0029225B" w:rsidP="0029225B">
      <w:pPr>
        <w:numPr>
          <w:ilvl w:val="0"/>
          <w:numId w:val="9"/>
        </w:numPr>
        <w:jc w:val="both"/>
        <w:rPr>
          <w:bCs/>
          <w:sz w:val="22"/>
          <w:szCs w:val="22"/>
        </w:rPr>
      </w:pPr>
      <w:r w:rsidRPr="004C26F5">
        <w:rPr>
          <w:bCs/>
          <w:sz w:val="22"/>
          <w:szCs w:val="22"/>
        </w:rPr>
        <w:t>usmjeravanje prostornog razvoja i unapređenja stanja u prostoru (analize važećih i potrebnih dokumenata za svrhu prostornog uređenja),</w:t>
      </w:r>
    </w:p>
    <w:p w14:paraId="50C89263" w14:textId="77777777" w:rsidR="0029225B" w:rsidRPr="004C26F5" w:rsidRDefault="0029225B" w:rsidP="0029225B">
      <w:pPr>
        <w:numPr>
          <w:ilvl w:val="0"/>
          <w:numId w:val="9"/>
        </w:numPr>
        <w:jc w:val="both"/>
        <w:rPr>
          <w:bCs/>
          <w:sz w:val="22"/>
          <w:szCs w:val="22"/>
        </w:rPr>
      </w:pPr>
      <w:r w:rsidRPr="004C26F5">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39A4B130" w14:textId="77777777" w:rsidR="0029225B" w:rsidRPr="004C26F5" w:rsidRDefault="0029225B" w:rsidP="0029225B">
      <w:pPr>
        <w:numPr>
          <w:ilvl w:val="0"/>
          <w:numId w:val="9"/>
        </w:numPr>
        <w:jc w:val="both"/>
        <w:rPr>
          <w:bCs/>
          <w:sz w:val="22"/>
          <w:szCs w:val="22"/>
        </w:rPr>
      </w:pPr>
      <w:r w:rsidRPr="004C26F5">
        <w:rPr>
          <w:bCs/>
          <w:sz w:val="22"/>
          <w:szCs w:val="22"/>
        </w:rPr>
        <w:t xml:space="preserve">sudjelovanje u postupcima donošenja prostornih planova susjednih jedinica lokalne samouprave, prostornih planova višeg reda, ostalih planova (razvojni te ostali planovi) </w:t>
      </w:r>
    </w:p>
    <w:p w14:paraId="7E2E5460" w14:textId="77777777" w:rsidR="0029225B" w:rsidRPr="004C26F5" w:rsidRDefault="0029225B" w:rsidP="0029225B">
      <w:pPr>
        <w:numPr>
          <w:ilvl w:val="0"/>
          <w:numId w:val="9"/>
        </w:numPr>
        <w:jc w:val="both"/>
        <w:rPr>
          <w:bCs/>
          <w:sz w:val="22"/>
          <w:szCs w:val="22"/>
        </w:rPr>
      </w:pPr>
      <w:r w:rsidRPr="004C26F5">
        <w:rPr>
          <w:bCs/>
          <w:sz w:val="22"/>
          <w:szCs w:val="22"/>
        </w:rPr>
        <w:t>provedba dokumenata prostornog uređenja i gradnje - izdavanje lokacijskih, građevinskih i uporabnih dozvola, izdavanje lokacijskih informacija, obavijesti o uvjetima za izradu glavnog odnosno idejnog projekta, potvrda elaborata etažiranja,</w:t>
      </w:r>
    </w:p>
    <w:p w14:paraId="5267F430" w14:textId="77777777" w:rsidR="0029225B" w:rsidRPr="004C26F5" w:rsidRDefault="0029225B" w:rsidP="0029225B">
      <w:pPr>
        <w:numPr>
          <w:ilvl w:val="0"/>
          <w:numId w:val="9"/>
        </w:numPr>
        <w:jc w:val="both"/>
        <w:rPr>
          <w:bCs/>
          <w:sz w:val="22"/>
          <w:szCs w:val="22"/>
        </w:rPr>
      </w:pPr>
      <w:r w:rsidRPr="004C26F5">
        <w:rPr>
          <w:bCs/>
          <w:sz w:val="22"/>
          <w:szCs w:val="22"/>
        </w:rPr>
        <w:lastRenderedPageBreak/>
        <w:tab/>
        <w:t>potvrđivanje parcelacijskih elaborata, izdavanje rješenja o utvrđivanju građevne čestice i drugih potvrda vezanih na podatke o činjenicama o kojima nadležni upravni odjel vodi evidenciju,</w:t>
      </w:r>
    </w:p>
    <w:p w14:paraId="790FC574" w14:textId="77777777" w:rsidR="0029225B" w:rsidRPr="004C26F5" w:rsidRDefault="0029225B" w:rsidP="0029225B">
      <w:pPr>
        <w:numPr>
          <w:ilvl w:val="0"/>
          <w:numId w:val="9"/>
        </w:numPr>
        <w:jc w:val="both"/>
        <w:rPr>
          <w:bCs/>
          <w:sz w:val="22"/>
          <w:szCs w:val="22"/>
        </w:rPr>
      </w:pPr>
      <w:r w:rsidRPr="004C26F5">
        <w:rPr>
          <w:bCs/>
          <w:sz w:val="22"/>
          <w:szCs w:val="22"/>
        </w:rPr>
        <w:tab/>
        <w:t>rješavanje predmeta prijave početka građenja, uklanjanja te nastavka građenja građevina,</w:t>
      </w:r>
    </w:p>
    <w:p w14:paraId="6D16E22F" w14:textId="77777777" w:rsidR="0029225B" w:rsidRPr="004C26F5" w:rsidRDefault="0029225B" w:rsidP="0029225B">
      <w:pPr>
        <w:numPr>
          <w:ilvl w:val="0"/>
          <w:numId w:val="9"/>
        </w:numPr>
        <w:jc w:val="both"/>
        <w:rPr>
          <w:bCs/>
          <w:sz w:val="22"/>
          <w:szCs w:val="22"/>
        </w:rPr>
      </w:pPr>
      <w:r w:rsidRPr="004C26F5">
        <w:rPr>
          <w:bCs/>
          <w:sz w:val="22"/>
          <w:szCs w:val="22"/>
        </w:rPr>
        <w:tab/>
        <w:t>sudjelovanje u postupcima izdavanja akata za gradnju koje vodi Ministarstvo graditeljstva i prostornoga uređenja,</w:t>
      </w:r>
    </w:p>
    <w:p w14:paraId="21F00669" w14:textId="77777777" w:rsidR="0029225B" w:rsidRPr="004C26F5" w:rsidRDefault="0029225B" w:rsidP="0029225B">
      <w:pPr>
        <w:numPr>
          <w:ilvl w:val="0"/>
          <w:numId w:val="9"/>
        </w:numPr>
        <w:jc w:val="both"/>
        <w:rPr>
          <w:bCs/>
          <w:sz w:val="22"/>
          <w:szCs w:val="22"/>
        </w:rPr>
      </w:pPr>
      <w:r w:rsidRPr="004C26F5">
        <w:rPr>
          <w:bCs/>
          <w:sz w:val="22"/>
          <w:szCs w:val="22"/>
        </w:rPr>
        <w:t>vođenje postupaka te izdavanje Rješenja o izvedenom stanju za ozakonjenje nezakonito izgrađenih odnosno rekonstruiranih zgrada (legalizacija),</w:t>
      </w:r>
    </w:p>
    <w:p w14:paraId="10329BD3" w14:textId="77777777" w:rsidR="0029225B" w:rsidRPr="004C26F5" w:rsidRDefault="0029225B" w:rsidP="0029225B">
      <w:pPr>
        <w:numPr>
          <w:ilvl w:val="0"/>
          <w:numId w:val="9"/>
        </w:numPr>
        <w:jc w:val="both"/>
        <w:rPr>
          <w:bCs/>
          <w:sz w:val="22"/>
          <w:szCs w:val="22"/>
        </w:rPr>
      </w:pPr>
      <w:r w:rsidRPr="004C26F5">
        <w:rPr>
          <w:bCs/>
          <w:sz w:val="22"/>
          <w:szCs w:val="22"/>
        </w:rPr>
        <w:t>osnivanje prava služnosti za infrastrukturne vodove i vođenje evidencije danih služnosti za infrastrukturne vodove,  geodetski poslovi</w:t>
      </w:r>
      <w:r>
        <w:rPr>
          <w:bCs/>
          <w:sz w:val="22"/>
          <w:szCs w:val="22"/>
        </w:rPr>
        <w:t xml:space="preserve"> kao što je potvrđivanje parcelacijskih elaborata, izdavanje rješenja o utvrđivanju građevinska čestice</w:t>
      </w:r>
      <w:r w:rsidRPr="004C26F5">
        <w:rPr>
          <w:bCs/>
          <w:sz w:val="22"/>
          <w:szCs w:val="22"/>
        </w:rPr>
        <w:t>, sudjelovanje u svojstvu stranke u parcelacijskim elaboratima,</w:t>
      </w:r>
    </w:p>
    <w:p w14:paraId="0090B18B" w14:textId="77777777" w:rsidR="0029225B" w:rsidRPr="004C26F5" w:rsidRDefault="0029225B" w:rsidP="0029225B">
      <w:pPr>
        <w:numPr>
          <w:ilvl w:val="0"/>
          <w:numId w:val="9"/>
        </w:numPr>
        <w:jc w:val="both"/>
        <w:rPr>
          <w:bCs/>
          <w:sz w:val="22"/>
          <w:szCs w:val="22"/>
        </w:rPr>
      </w:pPr>
      <w:r w:rsidRPr="004C26F5">
        <w:rPr>
          <w:bCs/>
          <w:sz w:val="22"/>
          <w:szCs w:val="22"/>
        </w:rPr>
        <w:t>poslovi vezani uz GIS ,</w:t>
      </w:r>
    </w:p>
    <w:p w14:paraId="49F7C456" w14:textId="77777777" w:rsidR="0029225B" w:rsidRPr="004C26F5" w:rsidRDefault="0029225B" w:rsidP="0029225B">
      <w:pPr>
        <w:numPr>
          <w:ilvl w:val="0"/>
          <w:numId w:val="9"/>
        </w:numPr>
        <w:jc w:val="both"/>
        <w:rPr>
          <w:bCs/>
          <w:sz w:val="22"/>
          <w:szCs w:val="22"/>
        </w:rPr>
      </w:pPr>
      <w:r w:rsidRPr="004C26F5">
        <w:rPr>
          <w:bCs/>
          <w:sz w:val="22"/>
          <w:szCs w:val="22"/>
        </w:rPr>
        <w:t>izrada statistike vezano za gradnju i uporabu, evidencije izdanih akata, evidencije sektorskih planova i programa, vođenje ostalih propisanih evidencija i baza podataka iz nadležnosti Upravnog odjela</w:t>
      </w:r>
    </w:p>
    <w:p w14:paraId="413402D7" w14:textId="77777777" w:rsidR="0029225B" w:rsidRDefault="0029225B" w:rsidP="0029225B">
      <w:pPr>
        <w:rPr>
          <w:b/>
          <w:color w:val="FF0000"/>
          <w:sz w:val="22"/>
          <w:szCs w:val="22"/>
          <w:highlight w:val="yellow"/>
        </w:rPr>
      </w:pPr>
    </w:p>
    <w:p w14:paraId="035DD11E" w14:textId="77777777" w:rsidR="0029225B" w:rsidRPr="004309B9" w:rsidRDefault="0029225B" w:rsidP="0029225B">
      <w:pPr>
        <w:autoSpaceDE w:val="0"/>
        <w:autoSpaceDN w:val="0"/>
        <w:adjustRightInd w:val="0"/>
        <w:jc w:val="both"/>
        <w:rPr>
          <w:sz w:val="22"/>
          <w:szCs w:val="22"/>
          <w:u w:val="single"/>
        </w:rPr>
      </w:pPr>
      <w:r w:rsidRPr="004309B9">
        <w:rPr>
          <w:sz w:val="22"/>
          <w:szCs w:val="22"/>
          <w:u w:val="single"/>
        </w:rPr>
        <w:t>Zakonska i pravna osnova za provođenje programa:</w:t>
      </w:r>
    </w:p>
    <w:p w14:paraId="412C2BAA"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Zakon o gradnji (</w:t>
      </w:r>
      <w:r>
        <w:rPr>
          <w:sz w:val="22"/>
          <w:szCs w:val="22"/>
        </w:rPr>
        <w:t>„</w:t>
      </w:r>
      <w:r w:rsidRPr="006C7A3D">
        <w:rPr>
          <w:sz w:val="22"/>
          <w:szCs w:val="22"/>
        </w:rPr>
        <w:t>Narodne novine</w:t>
      </w:r>
      <w:r>
        <w:rPr>
          <w:sz w:val="22"/>
          <w:szCs w:val="22"/>
        </w:rPr>
        <w:t>“</w:t>
      </w:r>
      <w:r w:rsidRPr="006C7A3D">
        <w:rPr>
          <w:sz w:val="22"/>
          <w:szCs w:val="22"/>
        </w:rPr>
        <w:t xml:space="preserve"> br. 153/13.</w:t>
      </w:r>
      <w:r>
        <w:rPr>
          <w:sz w:val="22"/>
          <w:szCs w:val="22"/>
        </w:rPr>
        <w:t>,</w:t>
      </w:r>
      <w:r w:rsidRPr="006C7A3D">
        <w:rPr>
          <w:sz w:val="22"/>
          <w:szCs w:val="22"/>
        </w:rPr>
        <w:t xml:space="preserve"> 20/17</w:t>
      </w:r>
      <w:r>
        <w:rPr>
          <w:sz w:val="22"/>
          <w:szCs w:val="22"/>
        </w:rPr>
        <w:t>, 39/19 i 125/19</w:t>
      </w:r>
      <w:r w:rsidRPr="006C7A3D">
        <w:rPr>
          <w:sz w:val="22"/>
          <w:szCs w:val="22"/>
        </w:rPr>
        <w:t>)</w:t>
      </w:r>
      <w:r>
        <w:rPr>
          <w:sz w:val="22"/>
          <w:szCs w:val="22"/>
        </w:rPr>
        <w:t>,</w:t>
      </w:r>
    </w:p>
    <w:p w14:paraId="5693E256" w14:textId="77777777" w:rsidR="0029225B" w:rsidRDefault="0029225B" w:rsidP="0029225B">
      <w:pPr>
        <w:numPr>
          <w:ilvl w:val="0"/>
          <w:numId w:val="10"/>
        </w:numPr>
        <w:autoSpaceDE w:val="0"/>
        <w:autoSpaceDN w:val="0"/>
        <w:adjustRightInd w:val="0"/>
        <w:jc w:val="both"/>
        <w:rPr>
          <w:sz w:val="22"/>
          <w:szCs w:val="22"/>
        </w:rPr>
      </w:pPr>
      <w:r w:rsidRPr="006C7A3D">
        <w:rPr>
          <w:sz w:val="22"/>
          <w:szCs w:val="22"/>
        </w:rPr>
        <w:t>Zakon o prostornom uređenju (</w:t>
      </w:r>
      <w:r>
        <w:rPr>
          <w:sz w:val="22"/>
          <w:szCs w:val="22"/>
        </w:rPr>
        <w:t>„</w:t>
      </w:r>
      <w:r w:rsidRPr="006C7A3D">
        <w:rPr>
          <w:sz w:val="22"/>
          <w:szCs w:val="22"/>
        </w:rPr>
        <w:t>Narodne novine</w:t>
      </w:r>
      <w:r>
        <w:rPr>
          <w:sz w:val="22"/>
          <w:szCs w:val="22"/>
        </w:rPr>
        <w:t>“</w:t>
      </w:r>
      <w:r w:rsidRPr="006C7A3D">
        <w:rPr>
          <w:sz w:val="22"/>
          <w:szCs w:val="22"/>
        </w:rPr>
        <w:t xml:space="preserve"> br. 153/13</w:t>
      </w:r>
      <w:r>
        <w:rPr>
          <w:sz w:val="22"/>
          <w:szCs w:val="22"/>
        </w:rPr>
        <w:t>, .</w:t>
      </w:r>
      <w:r w:rsidRPr="006C7A3D">
        <w:rPr>
          <w:sz w:val="22"/>
          <w:szCs w:val="22"/>
        </w:rPr>
        <w:t>65/17</w:t>
      </w:r>
      <w:r>
        <w:rPr>
          <w:sz w:val="22"/>
          <w:szCs w:val="22"/>
        </w:rPr>
        <w:t>, 114/18, 39/19</w:t>
      </w:r>
      <w:r w:rsidRPr="006C7A3D">
        <w:rPr>
          <w:sz w:val="22"/>
          <w:szCs w:val="22"/>
        </w:rPr>
        <w:t>)</w:t>
      </w:r>
      <w:r>
        <w:rPr>
          <w:sz w:val="22"/>
          <w:szCs w:val="22"/>
        </w:rPr>
        <w:t>,</w:t>
      </w:r>
    </w:p>
    <w:p w14:paraId="025EE552" w14:textId="77777777" w:rsidR="0029225B" w:rsidRDefault="0029225B" w:rsidP="0029225B">
      <w:pPr>
        <w:numPr>
          <w:ilvl w:val="0"/>
          <w:numId w:val="10"/>
        </w:numPr>
        <w:autoSpaceDE w:val="0"/>
        <w:autoSpaceDN w:val="0"/>
        <w:adjustRightInd w:val="0"/>
        <w:jc w:val="both"/>
        <w:rPr>
          <w:sz w:val="22"/>
          <w:szCs w:val="22"/>
        </w:rPr>
      </w:pPr>
      <w:r>
        <w:rPr>
          <w:sz w:val="22"/>
          <w:szCs w:val="22"/>
        </w:rPr>
        <w:t>Zakon o poslovima i djelatnostima prostornog uređenja i gradnje („Narodne novine“, br. 78/15, 118/18 i 110/19),</w:t>
      </w:r>
    </w:p>
    <w:p w14:paraId="0D9039BB" w14:textId="77777777" w:rsidR="0029225B" w:rsidRDefault="0029225B" w:rsidP="0029225B">
      <w:pPr>
        <w:numPr>
          <w:ilvl w:val="0"/>
          <w:numId w:val="10"/>
        </w:numPr>
        <w:autoSpaceDE w:val="0"/>
        <w:autoSpaceDN w:val="0"/>
        <w:adjustRightInd w:val="0"/>
        <w:jc w:val="both"/>
        <w:rPr>
          <w:sz w:val="22"/>
          <w:szCs w:val="22"/>
        </w:rPr>
      </w:pPr>
      <w:r>
        <w:rPr>
          <w:sz w:val="22"/>
          <w:szCs w:val="22"/>
        </w:rPr>
        <w:t>Zakon o državnoj izmjeri i katastru nekretnina („Narodne novine“, br. 112/18),</w:t>
      </w:r>
    </w:p>
    <w:p w14:paraId="71038496" w14:textId="77777777" w:rsidR="0029225B" w:rsidRDefault="0029225B" w:rsidP="0029225B">
      <w:pPr>
        <w:numPr>
          <w:ilvl w:val="0"/>
          <w:numId w:val="10"/>
        </w:numPr>
        <w:autoSpaceDE w:val="0"/>
        <w:autoSpaceDN w:val="0"/>
        <w:adjustRightInd w:val="0"/>
        <w:jc w:val="both"/>
        <w:rPr>
          <w:sz w:val="22"/>
          <w:szCs w:val="22"/>
        </w:rPr>
      </w:pPr>
      <w:r>
        <w:rPr>
          <w:sz w:val="22"/>
          <w:szCs w:val="22"/>
        </w:rPr>
        <w:t>Zakon o nacionalnoj infrastrukturi prostornih podataka („Narodne novine“, br. 56/13 , 52/18 i 50/20),</w:t>
      </w:r>
    </w:p>
    <w:p w14:paraId="2F02748A" w14:textId="77777777" w:rsidR="0029225B" w:rsidRDefault="0029225B" w:rsidP="0029225B">
      <w:pPr>
        <w:numPr>
          <w:ilvl w:val="0"/>
          <w:numId w:val="10"/>
        </w:numPr>
        <w:autoSpaceDE w:val="0"/>
        <w:autoSpaceDN w:val="0"/>
        <w:adjustRightInd w:val="0"/>
        <w:jc w:val="both"/>
        <w:rPr>
          <w:sz w:val="22"/>
          <w:szCs w:val="22"/>
        </w:rPr>
      </w:pPr>
      <w:r>
        <w:rPr>
          <w:sz w:val="22"/>
          <w:szCs w:val="22"/>
        </w:rPr>
        <w:t>Zakon o obavljanju geodetske djelatnosti („Narodne novine“, br. 25/18),</w:t>
      </w:r>
    </w:p>
    <w:p w14:paraId="0C3DAA54" w14:textId="77777777" w:rsidR="0029225B" w:rsidRPr="006C7A3D" w:rsidRDefault="0029225B" w:rsidP="0029225B">
      <w:pPr>
        <w:numPr>
          <w:ilvl w:val="0"/>
          <w:numId w:val="10"/>
        </w:numPr>
        <w:autoSpaceDE w:val="0"/>
        <w:autoSpaceDN w:val="0"/>
        <w:adjustRightInd w:val="0"/>
        <w:jc w:val="both"/>
        <w:rPr>
          <w:sz w:val="22"/>
          <w:szCs w:val="22"/>
        </w:rPr>
      </w:pPr>
      <w:r>
        <w:rPr>
          <w:sz w:val="22"/>
          <w:szCs w:val="22"/>
        </w:rPr>
        <w:t>Zakon o postupanju s nezakonito izgrađenim zgradama („Narodne novine“, br. 86/12, 143/13, 65/17 i 14/19),</w:t>
      </w:r>
    </w:p>
    <w:p w14:paraId="34BC03FA"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Zakon o naseljima (</w:t>
      </w:r>
      <w:r>
        <w:rPr>
          <w:sz w:val="22"/>
          <w:szCs w:val="22"/>
        </w:rPr>
        <w:t>„</w:t>
      </w:r>
      <w:r w:rsidRPr="006C7A3D">
        <w:rPr>
          <w:sz w:val="22"/>
          <w:szCs w:val="22"/>
        </w:rPr>
        <w:t>Narodne novine</w:t>
      </w:r>
      <w:r>
        <w:rPr>
          <w:sz w:val="22"/>
          <w:szCs w:val="22"/>
        </w:rPr>
        <w:t>“,</w:t>
      </w:r>
      <w:r w:rsidRPr="006C7A3D">
        <w:rPr>
          <w:sz w:val="22"/>
          <w:szCs w:val="22"/>
        </w:rPr>
        <w:t xml:space="preserve"> br. 54/88)</w:t>
      </w:r>
      <w:r>
        <w:rPr>
          <w:sz w:val="22"/>
          <w:szCs w:val="22"/>
        </w:rPr>
        <w:t>,</w:t>
      </w:r>
    </w:p>
    <w:p w14:paraId="2BF14EC9" w14:textId="77777777" w:rsidR="0029225B" w:rsidRDefault="0029225B" w:rsidP="0029225B">
      <w:pPr>
        <w:numPr>
          <w:ilvl w:val="0"/>
          <w:numId w:val="10"/>
        </w:numPr>
        <w:autoSpaceDE w:val="0"/>
        <w:autoSpaceDN w:val="0"/>
        <w:adjustRightInd w:val="0"/>
        <w:jc w:val="both"/>
        <w:rPr>
          <w:sz w:val="22"/>
          <w:szCs w:val="22"/>
        </w:rPr>
      </w:pPr>
      <w:r w:rsidRPr="006C7A3D">
        <w:rPr>
          <w:sz w:val="22"/>
          <w:szCs w:val="22"/>
        </w:rPr>
        <w:t>Pr</w:t>
      </w:r>
      <w:r>
        <w:rPr>
          <w:sz w:val="22"/>
          <w:szCs w:val="22"/>
        </w:rPr>
        <w:t>avilnik o sadržaju, mjerilima kartografskih prikaza, obveznim prostornim pokazateljima i standardu eleborata prostornih planova („Narodne novine“, br. 106/98, 39/4, 45/4, 163/4, 148/10 (prestao važiti) i 9/11,</w:t>
      </w:r>
    </w:p>
    <w:p w14:paraId="63683B00" w14:textId="77777777" w:rsidR="0029225B" w:rsidRDefault="0029225B" w:rsidP="0029225B">
      <w:pPr>
        <w:numPr>
          <w:ilvl w:val="0"/>
          <w:numId w:val="10"/>
        </w:numPr>
        <w:autoSpaceDE w:val="0"/>
        <w:autoSpaceDN w:val="0"/>
        <w:adjustRightInd w:val="0"/>
        <w:jc w:val="both"/>
        <w:rPr>
          <w:sz w:val="22"/>
          <w:szCs w:val="22"/>
        </w:rPr>
      </w:pPr>
      <w:r>
        <w:rPr>
          <w:sz w:val="22"/>
          <w:szCs w:val="22"/>
        </w:rPr>
        <w:t>Pravilnik o sadržaju i obveznim prostornim pokazateljima izvješća o stanju u prostoru („Narodne novine“, br. 48/14 i 19/15),</w:t>
      </w:r>
    </w:p>
    <w:p w14:paraId="30AC61DE" w14:textId="77777777" w:rsidR="0029225B" w:rsidRDefault="0029225B" w:rsidP="0029225B">
      <w:pPr>
        <w:numPr>
          <w:ilvl w:val="0"/>
          <w:numId w:val="10"/>
        </w:numPr>
        <w:autoSpaceDE w:val="0"/>
        <w:autoSpaceDN w:val="0"/>
        <w:adjustRightInd w:val="0"/>
        <w:jc w:val="both"/>
        <w:rPr>
          <w:sz w:val="22"/>
          <w:szCs w:val="22"/>
        </w:rPr>
      </w:pPr>
      <w:r>
        <w:rPr>
          <w:sz w:val="22"/>
          <w:szCs w:val="22"/>
        </w:rPr>
        <w:t>Pravilnik o prostornim planovima („Narodne novine“, br. 152/23),</w:t>
      </w:r>
    </w:p>
    <w:p w14:paraId="60334695" w14:textId="77777777" w:rsidR="0029225B" w:rsidRDefault="0029225B" w:rsidP="0029225B">
      <w:pPr>
        <w:numPr>
          <w:ilvl w:val="0"/>
          <w:numId w:val="10"/>
        </w:numPr>
        <w:autoSpaceDE w:val="0"/>
        <w:autoSpaceDN w:val="0"/>
        <w:adjustRightInd w:val="0"/>
        <w:jc w:val="both"/>
        <w:rPr>
          <w:sz w:val="22"/>
          <w:szCs w:val="22"/>
        </w:rPr>
      </w:pPr>
      <w:r>
        <w:rPr>
          <w:sz w:val="22"/>
          <w:szCs w:val="22"/>
        </w:rPr>
        <w:t>Pravilnik o izdavanju suglasnosti za obavljanje stručnih poslova prostornog uređenja („Narodne novine“, br. 136/15),</w:t>
      </w:r>
    </w:p>
    <w:p w14:paraId="2A27A02A" w14:textId="77777777" w:rsidR="0029225B" w:rsidRPr="006C7A3D" w:rsidRDefault="0029225B" w:rsidP="0029225B">
      <w:pPr>
        <w:numPr>
          <w:ilvl w:val="0"/>
          <w:numId w:val="10"/>
        </w:numPr>
        <w:autoSpaceDE w:val="0"/>
        <w:autoSpaceDN w:val="0"/>
        <w:adjustRightInd w:val="0"/>
        <w:jc w:val="both"/>
        <w:rPr>
          <w:sz w:val="22"/>
          <w:szCs w:val="22"/>
        </w:rPr>
      </w:pPr>
      <w:r>
        <w:rPr>
          <w:sz w:val="22"/>
          <w:szCs w:val="22"/>
        </w:rPr>
        <w:t>Pravilnik o izračunu građevinske (bruto) površine zgrade („Narodne novine“, br. 93/17),</w:t>
      </w:r>
    </w:p>
    <w:p w14:paraId="4D384386"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Odluka o donošenju Prostornog plana uređenja Grada Koprivnice (</w:t>
      </w:r>
      <w:r>
        <w:rPr>
          <w:sz w:val="22"/>
          <w:szCs w:val="22"/>
        </w:rPr>
        <w:t>„</w:t>
      </w:r>
      <w:r w:rsidRPr="006C7A3D">
        <w:rPr>
          <w:sz w:val="22"/>
          <w:szCs w:val="22"/>
        </w:rPr>
        <w:t>Glasnik Grada Koprivnice</w:t>
      </w:r>
      <w:r>
        <w:rPr>
          <w:sz w:val="22"/>
          <w:szCs w:val="22"/>
        </w:rPr>
        <w:t>“,</w:t>
      </w:r>
      <w:r w:rsidRPr="006C7A3D">
        <w:rPr>
          <w:sz w:val="22"/>
          <w:szCs w:val="22"/>
        </w:rPr>
        <w:t xml:space="preserve"> br. 4/06, 5/12, 03/15 i 5/15 - pročišćeni tekst</w:t>
      </w:r>
      <w:r>
        <w:rPr>
          <w:sz w:val="22"/>
          <w:szCs w:val="22"/>
        </w:rPr>
        <w:t>, 6/24 i 7/24 pročišćeni tekst</w:t>
      </w:r>
      <w:r w:rsidRPr="006C7A3D">
        <w:rPr>
          <w:sz w:val="22"/>
          <w:szCs w:val="22"/>
        </w:rPr>
        <w:t>)</w:t>
      </w:r>
      <w:r>
        <w:rPr>
          <w:sz w:val="22"/>
          <w:szCs w:val="22"/>
        </w:rPr>
        <w:t>,</w:t>
      </w:r>
    </w:p>
    <w:p w14:paraId="02834479"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Odluka o donošenju Generalnog urbanističkog plan uređenja Koprivnice (</w:t>
      </w:r>
      <w:r>
        <w:rPr>
          <w:sz w:val="22"/>
          <w:szCs w:val="22"/>
        </w:rPr>
        <w:t>„</w:t>
      </w:r>
      <w:r w:rsidRPr="006C7A3D">
        <w:rPr>
          <w:sz w:val="22"/>
          <w:szCs w:val="22"/>
        </w:rPr>
        <w:t>Glasnik Grada Koprivnice</w:t>
      </w:r>
      <w:r>
        <w:rPr>
          <w:sz w:val="22"/>
          <w:szCs w:val="22"/>
        </w:rPr>
        <w:t>“,</w:t>
      </w:r>
      <w:r w:rsidRPr="006C7A3D">
        <w:rPr>
          <w:sz w:val="22"/>
          <w:szCs w:val="22"/>
        </w:rPr>
        <w:t xml:space="preserve"> br</w:t>
      </w:r>
      <w:r>
        <w:rPr>
          <w:sz w:val="22"/>
          <w:szCs w:val="22"/>
        </w:rPr>
        <w:t>.</w:t>
      </w:r>
      <w:r w:rsidRPr="006C7A3D">
        <w:rPr>
          <w:sz w:val="22"/>
          <w:szCs w:val="22"/>
        </w:rPr>
        <w:t xml:space="preserve"> 4/08, 5/08, 7/14 i 1/15 – pročišćeni tekst )</w:t>
      </w:r>
    </w:p>
    <w:p w14:paraId="00E692CE"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 xml:space="preserve">odluke o donošenju važećih detaljnih planova, te drugi dokumenti od utjecaja na rad. </w:t>
      </w:r>
    </w:p>
    <w:p w14:paraId="289A88D6" w14:textId="77777777" w:rsidR="0029225B" w:rsidRDefault="0029225B" w:rsidP="0029225B">
      <w:pPr>
        <w:rPr>
          <w:b/>
          <w:color w:val="FF0000"/>
          <w:sz w:val="22"/>
          <w:szCs w:val="22"/>
          <w:highlight w:val="yellow"/>
        </w:rPr>
      </w:pPr>
    </w:p>
    <w:p w14:paraId="4B80335B" w14:textId="77777777" w:rsidR="0029225B" w:rsidRDefault="0029225B" w:rsidP="0029225B">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103F0AE8" w14:textId="77777777" w:rsidR="0029225B" w:rsidRDefault="0029225B" w:rsidP="0029225B">
      <w:pPr>
        <w:rPr>
          <w:bCs/>
          <w:sz w:val="22"/>
          <w:szCs w:val="22"/>
        </w:rPr>
      </w:pPr>
      <w:r w:rsidRPr="004309B9">
        <w:rPr>
          <w:bCs/>
          <w:sz w:val="22"/>
          <w:szCs w:val="22"/>
        </w:rPr>
        <w:t>Proračunom Grada Koprivnice za 202</w:t>
      </w:r>
      <w:r>
        <w:rPr>
          <w:bCs/>
          <w:sz w:val="22"/>
          <w:szCs w:val="22"/>
        </w:rPr>
        <w:t>6</w:t>
      </w:r>
      <w:r w:rsidRPr="004309B9">
        <w:rPr>
          <w:bCs/>
          <w:sz w:val="22"/>
          <w:szCs w:val="22"/>
        </w:rPr>
        <w:t>. godinu u razdjelu Upravnog odjela za prostorno uređenj</w:t>
      </w:r>
      <w:r>
        <w:rPr>
          <w:bCs/>
          <w:sz w:val="22"/>
          <w:szCs w:val="22"/>
        </w:rPr>
        <w:t>e i zaštitu okoliša</w:t>
      </w:r>
      <w:r w:rsidRPr="004309B9">
        <w:rPr>
          <w:bCs/>
          <w:sz w:val="22"/>
          <w:szCs w:val="22"/>
        </w:rPr>
        <w:t xml:space="preserve"> planiraju se financijska sredstva u ukupnom iznosu od </w:t>
      </w:r>
      <w:r>
        <w:rPr>
          <w:bCs/>
          <w:sz w:val="22"/>
          <w:szCs w:val="22"/>
        </w:rPr>
        <w:t>435.425,00 eura</w:t>
      </w:r>
      <w:r w:rsidRPr="004309B9">
        <w:rPr>
          <w:bCs/>
          <w:sz w:val="22"/>
          <w:szCs w:val="22"/>
        </w:rPr>
        <w:t>,  projekcijama proračuna za  202</w:t>
      </w:r>
      <w:r>
        <w:rPr>
          <w:bCs/>
          <w:sz w:val="22"/>
          <w:szCs w:val="22"/>
        </w:rPr>
        <w:t>7</w:t>
      </w:r>
      <w:r w:rsidRPr="004309B9">
        <w:rPr>
          <w:bCs/>
          <w:sz w:val="22"/>
          <w:szCs w:val="22"/>
        </w:rPr>
        <w:t xml:space="preserve">. </w:t>
      </w:r>
      <w:r>
        <w:rPr>
          <w:bCs/>
          <w:sz w:val="22"/>
          <w:szCs w:val="22"/>
        </w:rPr>
        <w:t xml:space="preserve">i 2028. </w:t>
      </w:r>
      <w:r w:rsidRPr="004309B9">
        <w:rPr>
          <w:bCs/>
          <w:sz w:val="22"/>
          <w:szCs w:val="22"/>
        </w:rPr>
        <w:t xml:space="preserve">godinu u </w:t>
      </w:r>
      <w:r>
        <w:rPr>
          <w:bCs/>
          <w:sz w:val="22"/>
          <w:szCs w:val="22"/>
        </w:rPr>
        <w:t xml:space="preserve"> </w:t>
      </w:r>
      <w:r w:rsidRPr="004309B9">
        <w:rPr>
          <w:bCs/>
          <w:sz w:val="22"/>
          <w:szCs w:val="22"/>
        </w:rPr>
        <w:t>iznosu</w:t>
      </w:r>
      <w:r>
        <w:rPr>
          <w:bCs/>
          <w:sz w:val="22"/>
          <w:szCs w:val="22"/>
        </w:rPr>
        <w:t xml:space="preserve"> 390.000,00 eura za svaku godinu</w:t>
      </w:r>
      <w:r w:rsidRPr="004309B9">
        <w:rPr>
          <w:bCs/>
          <w:sz w:val="22"/>
          <w:szCs w:val="22"/>
        </w:rPr>
        <w:t>, a raspodjeljuju se u program</w:t>
      </w:r>
      <w:r>
        <w:rPr>
          <w:bCs/>
          <w:sz w:val="22"/>
          <w:szCs w:val="22"/>
        </w:rPr>
        <w:t>u i aktivnostima.</w:t>
      </w:r>
    </w:p>
    <w:p w14:paraId="4C3BB3BD" w14:textId="77777777" w:rsidR="00D74BC6" w:rsidRPr="004309B9" w:rsidRDefault="00D74BC6" w:rsidP="0029225B">
      <w:pPr>
        <w:rPr>
          <w:bCs/>
          <w:sz w:val="22"/>
          <w:szCs w:val="22"/>
          <w:highlight w:val="yellow"/>
        </w:rPr>
      </w:pPr>
    </w:p>
    <w:p w14:paraId="5D92242C" w14:textId="77777777" w:rsidR="0029225B" w:rsidRDefault="0029225B" w:rsidP="0029225B">
      <w:pPr>
        <w:rPr>
          <w:b/>
          <w:color w:val="FF0000"/>
          <w:sz w:val="22"/>
          <w:szCs w:val="22"/>
          <w:highlight w:val="yellow"/>
        </w:rPr>
      </w:pPr>
    </w:p>
    <w:p w14:paraId="23DD6275" w14:textId="7E47CD12" w:rsidR="00D74BC6" w:rsidRPr="00D74BC6" w:rsidRDefault="00D74BC6" w:rsidP="00D74BC6">
      <w:pPr>
        <w:pStyle w:val="Opisslike"/>
        <w:keepNext/>
        <w:rPr>
          <w:color w:val="auto"/>
          <w:sz w:val="22"/>
          <w:szCs w:val="22"/>
        </w:rPr>
      </w:pPr>
      <w:r w:rsidRPr="00D74BC6">
        <w:rPr>
          <w:color w:val="auto"/>
          <w:sz w:val="22"/>
          <w:szCs w:val="22"/>
        </w:rPr>
        <w:lastRenderedPageBreak/>
        <w:t xml:space="preserve">Tablica </w:t>
      </w:r>
      <w:r w:rsidRPr="00D74BC6">
        <w:rPr>
          <w:color w:val="auto"/>
          <w:sz w:val="22"/>
          <w:szCs w:val="22"/>
        </w:rPr>
        <w:fldChar w:fldCharType="begin"/>
      </w:r>
      <w:r w:rsidRPr="00D74BC6">
        <w:rPr>
          <w:color w:val="auto"/>
          <w:sz w:val="22"/>
          <w:szCs w:val="22"/>
        </w:rPr>
        <w:instrText xml:space="preserve"> SEQ Tablica \* ARABIC </w:instrText>
      </w:r>
      <w:r w:rsidRPr="00D74BC6">
        <w:rPr>
          <w:color w:val="auto"/>
          <w:sz w:val="22"/>
          <w:szCs w:val="22"/>
        </w:rPr>
        <w:fldChar w:fldCharType="separate"/>
      </w:r>
      <w:r w:rsidR="001651AB">
        <w:rPr>
          <w:noProof/>
          <w:color w:val="auto"/>
          <w:sz w:val="22"/>
          <w:szCs w:val="22"/>
        </w:rPr>
        <w:t>10</w:t>
      </w:r>
      <w:r w:rsidRPr="00D74BC6">
        <w:rPr>
          <w:color w:val="auto"/>
          <w:sz w:val="22"/>
          <w:szCs w:val="22"/>
        </w:rPr>
        <w:fldChar w:fldCharType="end"/>
      </w:r>
      <w:r w:rsidRPr="00D74BC6">
        <w:rPr>
          <w:color w:val="auto"/>
          <w:sz w:val="22"/>
          <w:szCs w:val="22"/>
        </w:rPr>
        <w:t>. Plan rashoda Upravnog odjela za prostorno uređenje i zaštitu okoliša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1569"/>
        <w:gridCol w:w="1569"/>
        <w:gridCol w:w="1435"/>
      </w:tblGrid>
      <w:tr w:rsidR="0029225B" w:rsidRPr="0029225B" w14:paraId="40240DBC" w14:textId="77777777" w:rsidTr="00A71B6B">
        <w:tc>
          <w:tcPr>
            <w:tcW w:w="7507" w:type="dxa"/>
            <w:tcBorders>
              <w:bottom w:val="single" w:sz="24" w:space="0" w:color="auto"/>
            </w:tcBorders>
          </w:tcPr>
          <w:p w14:paraId="4A82872C" w14:textId="77777777" w:rsidR="0029225B" w:rsidRPr="0029225B" w:rsidRDefault="0029225B" w:rsidP="00A71B6B">
            <w:pPr>
              <w:jc w:val="both"/>
              <w:rPr>
                <w:b/>
                <w:bCs/>
                <w:sz w:val="22"/>
                <w:szCs w:val="22"/>
              </w:rPr>
            </w:pPr>
            <w:r w:rsidRPr="0029225B">
              <w:rPr>
                <w:b/>
                <w:bCs/>
                <w:sz w:val="22"/>
                <w:szCs w:val="22"/>
              </w:rPr>
              <w:br/>
              <w:t>RAZDJEL 14 UPRAVNI ODJEL ZA PROSTORNO UREĐENJE I ZAŠTITU OKOLIŠA</w:t>
            </w:r>
          </w:p>
        </w:tc>
        <w:tc>
          <w:tcPr>
            <w:tcW w:w="2255" w:type="dxa"/>
            <w:tcBorders>
              <w:bottom w:val="single" w:sz="24" w:space="0" w:color="auto"/>
            </w:tcBorders>
          </w:tcPr>
          <w:p w14:paraId="0C887F00" w14:textId="77777777" w:rsidR="0029225B" w:rsidRPr="0029225B" w:rsidRDefault="0029225B" w:rsidP="00A71B6B">
            <w:pPr>
              <w:jc w:val="center"/>
              <w:rPr>
                <w:b/>
                <w:sz w:val="22"/>
                <w:szCs w:val="22"/>
              </w:rPr>
            </w:pPr>
          </w:p>
          <w:p w14:paraId="6B7CD892" w14:textId="77777777" w:rsidR="0029225B" w:rsidRPr="0029225B" w:rsidRDefault="0029225B" w:rsidP="00A71B6B">
            <w:pPr>
              <w:jc w:val="center"/>
              <w:rPr>
                <w:b/>
                <w:sz w:val="22"/>
                <w:szCs w:val="22"/>
              </w:rPr>
            </w:pPr>
            <w:r w:rsidRPr="0029225B">
              <w:rPr>
                <w:b/>
                <w:sz w:val="22"/>
                <w:szCs w:val="22"/>
              </w:rPr>
              <w:t>PLAN 2026.</w:t>
            </w:r>
          </w:p>
        </w:tc>
        <w:tc>
          <w:tcPr>
            <w:tcW w:w="2255" w:type="dxa"/>
            <w:tcBorders>
              <w:bottom w:val="single" w:sz="24" w:space="0" w:color="auto"/>
            </w:tcBorders>
          </w:tcPr>
          <w:p w14:paraId="2F8D545F" w14:textId="77777777" w:rsidR="0029225B" w:rsidRPr="0029225B" w:rsidRDefault="0029225B" w:rsidP="00A71B6B">
            <w:pPr>
              <w:jc w:val="center"/>
              <w:rPr>
                <w:b/>
                <w:sz w:val="22"/>
                <w:szCs w:val="22"/>
              </w:rPr>
            </w:pPr>
          </w:p>
          <w:p w14:paraId="5BEA99C0" w14:textId="77777777" w:rsidR="0029225B" w:rsidRPr="0029225B" w:rsidRDefault="0029225B" w:rsidP="00A71B6B">
            <w:pPr>
              <w:jc w:val="center"/>
              <w:rPr>
                <w:b/>
                <w:sz w:val="22"/>
                <w:szCs w:val="22"/>
              </w:rPr>
            </w:pPr>
            <w:r w:rsidRPr="0029225B">
              <w:rPr>
                <w:b/>
                <w:sz w:val="22"/>
                <w:szCs w:val="22"/>
              </w:rPr>
              <w:t xml:space="preserve">PLAN 2027. </w:t>
            </w:r>
          </w:p>
        </w:tc>
        <w:tc>
          <w:tcPr>
            <w:tcW w:w="1977" w:type="dxa"/>
            <w:tcBorders>
              <w:bottom w:val="single" w:sz="24" w:space="0" w:color="auto"/>
            </w:tcBorders>
          </w:tcPr>
          <w:p w14:paraId="52194167" w14:textId="77777777" w:rsidR="0029225B" w:rsidRPr="0029225B" w:rsidRDefault="0029225B" w:rsidP="00A71B6B">
            <w:pPr>
              <w:jc w:val="center"/>
              <w:rPr>
                <w:b/>
                <w:sz w:val="22"/>
                <w:szCs w:val="22"/>
              </w:rPr>
            </w:pPr>
          </w:p>
          <w:p w14:paraId="2DEEE06A" w14:textId="77777777" w:rsidR="0029225B" w:rsidRPr="0029225B" w:rsidRDefault="0029225B" w:rsidP="00A71B6B">
            <w:pPr>
              <w:jc w:val="center"/>
              <w:rPr>
                <w:b/>
                <w:sz w:val="22"/>
                <w:szCs w:val="22"/>
              </w:rPr>
            </w:pPr>
            <w:r w:rsidRPr="0029225B">
              <w:rPr>
                <w:b/>
                <w:sz w:val="22"/>
                <w:szCs w:val="22"/>
              </w:rPr>
              <w:t>PLAN 2028.</w:t>
            </w:r>
          </w:p>
        </w:tc>
      </w:tr>
      <w:tr w:rsidR="0029225B" w:rsidRPr="0029225B" w14:paraId="2BD0BED2" w14:textId="77777777" w:rsidTr="0029225B">
        <w:trPr>
          <w:trHeight w:val="584"/>
        </w:trPr>
        <w:tc>
          <w:tcPr>
            <w:tcW w:w="7507" w:type="dxa"/>
            <w:tcBorders>
              <w:top w:val="single" w:sz="24" w:space="0" w:color="auto"/>
              <w:bottom w:val="single" w:sz="4" w:space="0" w:color="auto"/>
            </w:tcBorders>
          </w:tcPr>
          <w:p w14:paraId="422FCD39" w14:textId="77777777" w:rsidR="0029225B" w:rsidRPr="0029225B" w:rsidRDefault="0029225B" w:rsidP="00A71B6B">
            <w:pPr>
              <w:jc w:val="both"/>
              <w:rPr>
                <w:b/>
                <w:bCs/>
                <w:sz w:val="22"/>
                <w:szCs w:val="22"/>
              </w:rPr>
            </w:pPr>
            <w:r w:rsidRPr="0029225B">
              <w:rPr>
                <w:b/>
                <w:bCs/>
                <w:sz w:val="22"/>
                <w:szCs w:val="22"/>
              </w:rPr>
              <w:t>Glava 1</w:t>
            </w:r>
          </w:p>
          <w:p w14:paraId="3EE0DB13" w14:textId="77777777" w:rsidR="0029225B" w:rsidRPr="0029225B" w:rsidRDefault="0029225B" w:rsidP="00A71B6B">
            <w:pPr>
              <w:jc w:val="both"/>
              <w:rPr>
                <w:b/>
                <w:bCs/>
                <w:sz w:val="22"/>
                <w:szCs w:val="22"/>
              </w:rPr>
            </w:pPr>
            <w:r w:rsidRPr="0029225B">
              <w:rPr>
                <w:b/>
                <w:bCs/>
                <w:sz w:val="22"/>
                <w:szCs w:val="22"/>
              </w:rPr>
              <w:t>UPRAVNI ODJEL  PROSTORNO UREĐENJE I ZAŠTITU OKOLIŠA</w:t>
            </w:r>
          </w:p>
        </w:tc>
        <w:tc>
          <w:tcPr>
            <w:tcW w:w="2255" w:type="dxa"/>
            <w:tcBorders>
              <w:top w:val="single" w:sz="24" w:space="0" w:color="auto"/>
              <w:bottom w:val="single" w:sz="4" w:space="0" w:color="auto"/>
            </w:tcBorders>
          </w:tcPr>
          <w:p w14:paraId="534139CC" w14:textId="0DC2A709" w:rsidR="0029225B" w:rsidRPr="0029225B" w:rsidRDefault="0029225B" w:rsidP="00A71B6B">
            <w:pPr>
              <w:jc w:val="center"/>
              <w:rPr>
                <w:b/>
                <w:sz w:val="22"/>
                <w:szCs w:val="22"/>
              </w:rPr>
            </w:pPr>
            <w:r w:rsidRPr="0029225B">
              <w:rPr>
                <w:b/>
                <w:sz w:val="22"/>
                <w:szCs w:val="22"/>
              </w:rPr>
              <w:t xml:space="preserve">                                    435.425</w:t>
            </w:r>
          </w:p>
        </w:tc>
        <w:tc>
          <w:tcPr>
            <w:tcW w:w="2255" w:type="dxa"/>
            <w:tcBorders>
              <w:top w:val="single" w:sz="24" w:space="0" w:color="auto"/>
              <w:bottom w:val="single" w:sz="4" w:space="0" w:color="auto"/>
            </w:tcBorders>
          </w:tcPr>
          <w:p w14:paraId="08533568" w14:textId="14547428" w:rsidR="0029225B" w:rsidRPr="0029225B" w:rsidRDefault="0029225B" w:rsidP="00A71B6B">
            <w:pPr>
              <w:jc w:val="center"/>
              <w:rPr>
                <w:b/>
                <w:sz w:val="22"/>
                <w:szCs w:val="22"/>
              </w:rPr>
            </w:pPr>
            <w:r w:rsidRPr="0029225B">
              <w:rPr>
                <w:b/>
                <w:sz w:val="22"/>
                <w:szCs w:val="22"/>
              </w:rPr>
              <w:t xml:space="preserve">                                     390.00</w:t>
            </w:r>
            <w:r>
              <w:rPr>
                <w:b/>
                <w:sz w:val="22"/>
                <w:szCs w:val="22"/>
              </w:rPr>
              <w:t>0</w:t>
            </w:r>
          </w:p>
        </w:tc>
        <w:tc>
          <w:tcPr>
            <w:tcW w:w="1977" w:type="dxa"/>
            <w:tcBorders>
              <w:top w:val="single" w:sz="24" w:space="0" w:color="auto"/>
              <w:bottom w:val="single" w:sz="4" w:space="0" w:color="auto"/>
            </w:tcBorders>
          </w:tcPr>
          <w:p w14:paraId="7B3498A4" w14:textId="30E6F230" w:rsidR="0029225B" w:rsidRPr="0029225B" w:rsidRDefault="0029225B" w:rsidP="00A71B6B">
            <w:pPr>
              <w:jc w:val="center"/>
              <w:rPr>
                <w:b/>
                <w:sz w:val="22"/>
                <w:szCs w:val="22"/>
              </w:rPr>
            </w:pPr>
            <w:r w:rsidRPr="0029225B">
              <w:rPr>
                <w:b/>
                <w:sz w:val="22"/>
                <w:szCs w:val="22"/>
              </w:rPr>
              <w:t xml:space="preserve">                             390.000                                </w:t>
            </w:r>
          </w:p>
        </w:tc>
      </w:tr>
      <w:tr w:rsidR="0029225B" w:rsidRPr="0029225B" w14:paraId="79E9164D" w14:textId="77777777" w:rsidTr="0029225B">
        <w:tc>
          <w:tcPr>
            <w:tcW w:w="7507" w:type="dxa"/>
            <w:tcBorders>
              <w:top w:val="single" w:sz="4" w:space="0" w:color="auto"/>
            </w:tcBorders>
          </w:tcPr>
          <w:p w14:paraId="02353FDB" w14:textId="77777777" w:rsidR="0029225B" w:rsidRPr="0029225B" w:rsidRDefault="0029225B" w:rsidP="00A71B6B">
            <w:pPr>
              <w:jc w:val="both"/>
              <w:rPr>
                <w:bCs/>
                <w:sz w:val="22"/>
                <w:szCs w:val="22"/>
              </w:rPr>
            </w:pPr>
            <w:r w:rsidRPr="0029225B">
              <w:rPr>
                <w:bCs/>
                <w:sz w:val="22"/>
                <w:szCs w:val="22"/>
              </w:rPr>
              <w:t>Program 4002</w:t>
            </w:r>
          </w:p>
          <w:p w14:paraId="4FDF6590" w14:textId="77777777" w:rsidR="0029225B" w:rsidRPr="0029225B" w:rsidRDefault="0029225B" w:rsidP="00A71B6B">
            <w:pPr>
              <w:jc w:val="both"/>
              <w:rPr>
                <w:bCs/>
                <w:sz w:val="22"/>
                <w:szCs w:val="22"/>
              </w:rPr>
            </w:pPr>
            <w:r w:rsidRPr="0029225B">
              <w:rPr>
                <w:bCs/>
                <w:sz w:val="22"/>
                <w:szCs w:val="22"/>
              </w:rPr>
              <w:t xml:space="preserve">PROGRAM PROSTORNOG UREĐENJA   </w:t>
            </w:r>
          </w:p>
        </w:tc>
        <w:tc>
          <w:tcPr>
            <w:tcW w:w="2255" w:type="dxa"/>
            <w:tcBorders>
              <w:top w:val="single" w:sz="4" w:space="0" w:color="auto"/>
              <w:bottom w:val="single" w:sz="4" w:space="0" w:color="auto"/>
            </w:tcBorders>
          </w:tcPr>
          <w:p w14:paraId="48481736" w14:textId="42973F7B" w:rsidR="0029225B" w:rsidRPr="0029225B" w:rsidRDefault="0029225B" w:rsidP="00A71B6B">
            <w:pPr>
              <w:jc w:val="center"/>
              <w:rPr>
                <w:bCs/>
                <w:sz w:val="22"/>
                <w:szCs w:val="22"/>
              </w:rPr>
            </w:pPr>
            <w:r w:rsidRPr="0029225B">
              <w:rPr>
                <w:bCs/>
                <w:sz w:val="22"/>
                <w:szCs w:val="22"/>
              </w:rPr>
              <w:t xml:space="preserve">                          116.425                                 </w:t>
            </w:r>
          </w:p>
        </w:tc>
        <w:tc>
          <w:tcPr>
            <w:tcW w:w="2255" w:type="dxa"/>
            <w:tcBorders>
              <w:top w:val="single" w:sz="4" w:space="0" w:color="auto"/>
              <w:bottom w:val="single" w:sz="4" w:space="0" w:color="auto"/>
            </w:tcBorders>
          </w:tcPr>
          <w:p w14:paraId="10AF518E" w14:textId="1C47865A" w:rsidR="0029225B" w:rsidRPr="0029225B" w:rsidRDefault="0029225B" w:rsidP="00A71B6B">
            <w:pPr>
              <w:jc w:val="center"/>
              <w:rPr>
                <w:bCs/>
                <w:sz w:val="22"/>
                <w:szCs w:val="22"/>
              </w:rPr>
            </w:pPr>
            <w:r w:rsidRPr="0029225B">
              <w:rPr>
                <w:bCs/>
                <w:sz w:val="22"/>
                <w:szCs w:val="22"/>
              </w:rPr>
              <w:t xml:space="preserve">                       71.000</w:t>
            </w:r>
          </w:p>
        </w:tc>
        <w:tc>
          <w:tcPr>
            <w:tcW w:w="1977" w:type="dxa"/>
            <w:tcBorders>
              <w:top w:val="single" w:sz="4" w:space="0" w:color="auto"/>
              <w:bottom w:val="single" w:sz="4" w:space="0" w:color="auto"/>
            </w:tcBorders>
          </w:tcPr>
          <w:p w14:paraId="30D86D62" w14:textId="50EF99CA" w:rsidR="0029225B" w:rsidRPr="0029225B" w:rsidRDefault="0029225B" w:rsidP="00A71B6B">
            <w:pPr>
              <w:jc w:val="center"/>
              <w:rPr>
                <w:bCs/>
                <w:sz w:val="22"/>
                <w:szCs w:val="22"/>
              </w:rPr>
            </w:pPr>
            <w:r w:rsidRPr="0029225B">
              <w:rPr>
                <w:bCs/>
                <w:sz w:val="22"/>
                <w:szCs w:val="22"/>
              </w:rPr>
              <w:t xml:space="preserve">                 71.000                                </w:t>
            </w:r>
          </w:p>
        </w:tc>
      </w:tr>
      <w:tr w:rsidR="0029225B" w:rsidRPr="0029225B" w14:paraId="26D9E6D1" w14:textId="77777777" w:rsidTr="00A71B6B">
        <w:tc>
          <w:tcPr>
            <w:tcW w:w="7507" w:type="dxa"/>
            <w:tcBorders>
              <w:top w:val="single" w:sz="4" w:space="0" w:color="auto"/>
            </w:tcBorders>
          </w:tcPr>
          <w:p w14:paraId="7E096FAC" w14:textId="77777777" w:rsidR="0029225B" w:rsidRPr="0029225B" w:rsidRDefault="0029225B" w:rsidP="00A71B6B">
            <w:pPr>
              <w:rPr>
                <w:bCs/>
                <w:sz w:val="22"/>
                <w:szCs w:val="22"/>
              </w:rPr>
            </w:pPr>
            <w:r w:rsidRPr="0029225B">
              <w:rPr>
                <w:bCs/>
                <w:sz w:val="22"/>
                <w:szCs w:val="22"/>
              </w:rPr>
              <w:t>Aktivnost A 400212                                                                                                  PPUG, GUP</w:t>
            </w:r>
          </w:p>
        </w:tc>
        <w:tc>
          <w:tcPr>
            <w:tcW w:w="2255" w:type="dxa"/>
            <w:tcBorders>
              <w:top w:val="single" w:sz="4" w:space="0" w:color="auto"/>
            </w:tcBorders>
            <w:vAlign w:val="bottom"/>
          </w:tcPr>
          <w:p w14:paraId="4B0E024F" w14:textId="28EAB82D" w:rsidR="0029225B" w:rsidRPr="0029225B" w:rsidRDefault="0029225B" w:rsidP="00A71B6B">
            <w:pPr>
              <w:jc w:val="center"/>
              <w:rPr>
                <w:bCs/>
                <w:sz w:val="22"/>
                <w:szCs w:val="22"/>
              </w:rPr>
            </w:pPr>
            <w:r w:rsidRPr="0029225B">
              <w:rPr>
                <w:bCs/>
                <w:sz w:val="22"/>
                <w:szCs w:val="22"/>
              </w:rPr>
              <w:t>15.000</w:t>
            </w:r>
          </w:p>
        </w:tc>
        <w:tc>
          <w:tcPr>
            <w:tcW w:w="2255" w:type="dxa"/>
            <w:tcBorders>
              <w:top w:val="single" w:sz="4" w:space="0" w:color="auto"/>
            </w:tcBorders>
          </w:tcPr>
          <w:p w14:paraId="737B6F08" w14:textId="0A724807" w:rsidR="0029225B" w:rsidRPr="0029225B" w:rsidRDefault="0029225B" w:rsidP="00A71B6B">
            <w:pPr>
              <w:jc w:val="center"/>
              <w:rPr>
                <w:bCs/>
                <w:sz w:val="22"/>
                <w:szCs w:val="22"/>
              </w:rPr>
            </w:pPr>
            <w:r w:rsidRPr="0029225B">
              <w:rPr>
                <w:bCs/>
                <w:sz w:val="22"/>
                <w:szCs w:val="22"/>
              </w:rPr>
              <w:t xml:space="preserve">                                                     15.000</w:t>
            </w:r>
          </w:p>
        </w:tc>
        <w:tc>
          <w:tcPr>
            <w:tcW w:w="1977" w:type="dxa"/>
            <w:tcBorders>
              <w:top w:val="single" w:sz="4" w:space="0" w:color="auto"/>
            </w:tcBorders>
          </w:tcPr>
          <w:p w14:paraId="615F7A0B" w14:textId="7FC57E4A" w:rsidR="0029225B" w:rsidRPr="0029225B" w:rsidRDefault="0029225B" w:rsidP="00A71B6B">
            <w:pPr>
              <w:jc w:val="center"/>
              <w:rPr>
                <w:bCs/>
                <w:sz w:val="22"/>
                <w:szCs w:val="22"/>
              </w:rPr>
            </w:pPr>
            <w:r w:rsidRPr="0029225B">
              <w:rPr>
                <w:bCs/>
                <w:sz w:val="22"/>
                <w:szCs w:val="22"/>
              </w:rPr>
              <w:t xml:space="preserve">                                          15.000                 </w:t>
            </w:r>
          </w:p>
        </w:tc>
      </w:tr>
      <w:tr w:rsidR="0029225B" w:rsidRPr="0029225B" w14:paraId="1E2E5DAF" w14:textId="77777777" w:rsidTr="00A71B6B">
        <w:tc>
          <w:tcPr>
            <w:tcW w:w="7507" w:type="dxa"/>
            <w:tcBorders>
              <w:top w:val="single" w:sz="4" w:space="0" w:color="auto"/>
            </w:tcBorders>
          </w:tcPr>
          <w:p w14:paraId="1078AC35" w14:textId="77777777" w:rsidR="0029225B" w:rsidRPr="0029225B" w:rsidRDefault="0029225B" w:rsidP="00A71B6B">
            <w:pPr>
              <w:jc w:val="both"/>
              <w:rPr>
                <w:bCs/>
                <w:sz w:val="22"/>
                <w:szCs w:val="22"/>
              </w:rPr>
            </w:pPr>
            <w:r w:rsidRPr="0029225B">
              <w:rPr>
                <w:bCs/>
                <w:sz w:val="22"/>
                <w:szCs w:val="22"/>
              </w:rPr>
              <w:t>Aktivnost A400213</w:t>
            </w:r>
          </w:p>
          <w:p w14:paraId="00731D4A" w14:textId="77777777" w:rsidR="0029225B" w:rsidRPr="0029225B" w:rsidRDefault="0029225B" w:rsidP="00A71B6B">
            <w:pPr>
              <w:jc w:val="both"/>
              <w:rPr>
                <w:bCs/>
                <w:sz w:val="22"/>
                <w:szCs w:val="22"/>
              </w:rPr>
            </w:pPr>
            <w:r w:rsidRPr="0029225B">
              <w:rPr>
                <w:bCs/>
                <w:sz w:val="22"/>
                <w:szCs w:val="22"/>
              </w:rPr>
              <w:t>Urbanistički planovi uređenja</w:t>
            </w:r>
          </w:p>
        </w:tc>
        <w:tc>
          <w:tcPr>
            <w:tcW w:w="2255" w:type="dxa"/>
            <w:tcBorders>
              <w:top w:val="single" w:sz="4" w:space="0" w:color="auto"/>
            </w:tcBorders>
            <w:vAlign w:val="bottom"/>
          </w:tcPr>
          <w:p w14:paraId="5B373D8E" w14:textId="4760181C" w:rsidR="0029225B" w:rsidRPr="0029225B" w:rsidRDefault="0029225B" w:rsidP="00A71B6B">
            <w:pPr>
              <w:jc w:val="center"/>
              <w:rPr>
                <w:bCs/>
                <w:sz w:val="22"/>
                <w:szCs w:val="22"/>
              </w:rPr>
            </w:pPr>
            <w:r w:rsidRPr="0029225B">
              <w:rPr>
                <w:bCs/>
                <w:sz w:val="22"/>
                <w:szCs w:val="22"/>
              </w:rPr>
              <w:t>66.425</w:t>
            </w:r>
          </w:p>
        </w:tc>
        <w:tc>
          <w:tcPr>
            <w:tcW w:w="2255" w:type="dxa"/>
            <w:tcBorders>
              <w:top w:val="single" w:sz="4" w:space="0" w:color="auto"/>
            </w:tcBorders>
          </w:tcPr>
          <w:p w14:paraId="714147BA" w14:textId="2E52B84F" w:rsidR="0029225B" w:rsidRPr="0029225B" w:rsidRDefault="0029225B" w:rsidP="00A71B6B">
            <w:pPr>
              <w:jc w:val="center"/>
              <w:rPr>
                <w:bCs/>
                <w:sz w:val="22"/>
                <w:szCs w:val="22"/>
              </w:rPr>
            </w:pPr>
            <w:r w:rsidRPr="0029225B">
              <w:rPr>
                <w:bCs/>
                <w:sz w:val="22"/>
                <w:szCs w:val="22"/>
              </w:rPr>
              <w:t xml:space="preserve">                                   21.000                                              </w:t>
            </w:r>
          </w:p>
        </w:tc>
        <w:tc>
          <w:tcPr>
            <w:tcW w:w="1977" w:type="dxa"/>
            <w:tcBorders>
              <w:top w:val="single" w:sz="4" w:space="0" w:color="auto"/>
            </w:tcBorders>
          </w:tcPr>
          <w:p w14:paraId="70699963" w14:textId="42793286" w:rsidR="0029225B" w:rsidRPr="0029225B" w:rsidRDefault="0029225B" w:rsidP="00A71B6B">
            <w:pPr>
              <w:jc w:val="center"/>
              <w:rPr>
                <w:bCs/>
                <w:sz w:val="22"/>
                <w:szCs w:val="22"/>
              </w:rPr>
            </w:pPr>
            <w:r w:rsidRPr="0029225B">
              <w:rPr>
                <w:bCs/>
                <w:sz w:val="22"/>
                <w:szCs w:val="22"/>
              </w:rPr>
              <w:t xml:space="preserve">                            21.000</w:t>
            </w:r>
          </w:p>
        </w:tc>
      </w:tr>
      <w:tr w:rsidR="0029225B" w:rsidRPr="0029225B" w14:paraId="0B2D36F5" w14:textId="77777777" w:rsidTr="00A71B6B">
        <w:trPr>
          <w:trHeight w:val="318"/>
        </w:trPr>
        <w:tc>
          <w:tcPr>
            <w:tcW w:w="7507" w:type="dxa"/>
            <w:tcBorders>
              <w:top w:val="single" w:sz="4" w:space="0" w:color="auto"/>
              <w:bottom w:val="single" w:sz="4" w:space="0" w:color="auto"/>
            </w:tcBorders>
          </w:tcPr>
          <w:p w14:paraId="73CCB9A5" w14:textId="77777777" w:rsidR="0029225B" w:rsidRPr="0029225B" w:rsidRDefault="0029225B" w:rsidP="00A71B6B">
            <w:pPr>
              <w:jc w:val="both"/>
              <w:rPr>
                <w:bCs/>
                <w:sz w:val="22"/>
                <w:szCs w:val="22"/>
              </w:rPr>
            </w:pPr>
            <w:r w:rsidRPr="0029225B">
              <w:rPr>
                <w:bCs/>
                <w:sz w:val="22"/>
                <w:szCs w:val="22"/>
              </w:rPr>
              <w:t>Aktivnost A400214</w:t>
            </w:r>
          </w:p>
          <w:p w14:paraId="0FFADC31" w14:textId="77777777" w:rsidR="0029225B" w:rsidRPr="0029225B" w:rsidRDefault="0029225B" w:rsidP="00A71B6B">
            <w:pPr>
              <w:jc w:val="both"/>
              <w:rPr>
                <w:bCs/>
                <w:sz w:val="22"/>
                <w:szCs w:val="22"/>
              </w:rPr>
            </w:pPr>
            <w:r w:rsidRPr="0029225B">
              <w:rPr>
                <w:bCs/>
                <w:sz w:val="22"/>
                <w:szCs w:val="22"/>
              </w:rPr>
              <w:t>Ostali prostorni planovi</w:t>
            </w:r>
          </w:p>
        </w:tc>
        <w:tc>
          <w:tcPr>
            <w:tcW w:w="2255" w:type="dxa"/>
            <w:tcBorders>
              <w:top w:val="single" w:sz="4" w:space="0" w:color="auto"/>
              <w:bottom w:val="single" w:sz="4" w:space="0" w:color="auto"/>
            </w:tcBorders>
            <w:vAlign w:val="bottom"/>
          </w:tcPr>
          <w:p w14:paraId="25DDF0FC" w14:textId="0F1E02B1" w:rsidR="0029225B" w:rsidRPr="0029225B" w:rsidRDefault="0029225B" w:rsidP="00A71B6B">
            <w:pPr>
              <w:jc w:val="center"/>
              <w:rPr>
                <w:bCs/>
                <w:sz w:val="22"/>
                <w:szCs w:val="22"/>
              </w:rPr>
            </w:pPr>
            <w:r w:rsidRPr="0029225B">
              <w:rPr>
                <w:bCs/>
                <w:sz w:val="22"/>
                <w:szCs w:val="22"/>
              </w:rPr>
              <w:t xml:space="preserve">10.000  </w:t>
            </w:r>
          </w:p>
        </w:tc>
        <w:tc>
          <w:tcPr>
            <w:tcW w:w="2255" w:type="dxa"/>
            <w:tcBorders>
              <w:top w:val="single" w:sz="4" w:space="0" w:color="auto"/>
              <w:bottom w:val="single" w:sz="4" w:space="0" w:color="auto"/>
            </w:tcBorders>
          </w:tcPr>
          <w:p w14:paraId="4E72BB54" w14:textId="5D72AFE9" w:rsidR="0029225B" w:rsidRPr="0029225B" w:rsidRDefault="0029225B" w:rsidP="00A71B6B">
            <w:pPr>
              <w:jc w:val="center"/>
              <w:rPr>
                <w:bCs/>
                <w:sz w:val="22"/>
                <w:szCs w:val="22"/>
              </w:rPr>
            </w:pPr>
            <w:r w:rsidRPr="0029225B">
              <w:rPr>
                <w:bCs/>
                <w:sz w:val="22"/>
                <w:szCs w:val="22"/>
              </w:rPr>
              <w:t xml:space="preserve">                                                     10.000</w:t>
            </w:r>
          </w:p>
        </w:tc>
        <w:tc>
          <w:tcPr>
            <w:tcW w:w="1977" w:type="dxa"/>
            <w:tcBorders>
              <w:top w:val="single" w:sz="4" w:space="0" w:color="auto"/>
              <w:bottom w:val="single" w:sz="4" w:space="0" w:color="auto"/>
            </w:tcBorders>
          </w:tcPr>
          <w:p w14:paraId="22895FCE" w14:textId="6BDB9469" w:rsidR="0029225B" w:rsidRPr="0029225B" w:rsidRDefault="0029225B" w:rsidP="00A71B6B">
            <w:pPr>
              <w:jc w:val="center"/>
              <w:rPr>
                <w:bCs/>
                <w:sz w:val="22"/>
                <w:szCs w:val="22"/>
              </w:rPr>
            </w:pPr>
            <w:r w:rsidRPr="0029225B">
              <w:rPr>
                <w:bCs/>
                <w:sz w:val="22"/>
                <w:szCs w:val="22"/>
              </w:rPr>
              <w:t xml:space="preserve">                                          10.000                                                         </w:t>
            </w:r>
          </w:p>
        </w:tc>
      </w:tr>
      <w:tr w:rsidR="0029225B" w:rsidRPr="0029225B" w14:paraId="1680226A" w14:textId="77777777" w:rsidTr="00A71B6B">
        <w:tc>
          <w:tcPr>
            <w:tcW w:w="7507" w:type="dxa"/>
            <w:tcBorders>
              <w:top w:val="single" w:sz="4" w:space="0" w:color="auto"/>
              <w:left w:val="single" w:sz="4" w:space="0" w:color="auto"/>
              <w:bottom w:val="single" w:sz="4" w:space="0" w:color="auto"/>
              <w:right w:val="single" w:sz="4" w:space="0" w:color="auto"/>
            </w:tcBorders>
          </w:tcPr>
          <w:p w14:paraId="60A215AA" w14:textId="77777777" w:rsidR="0029225B" w:rsidRPr="0029225B" w:rsidRDefault="0029225B" w:rsidP="00A71B6B">
            <w:pPr>
              <w:jc w:val="both"/>
              <w:rPr>
                <w:bCs/>
                <w:sz w:val="22"/>
                <w:szCs w:val="22"/>
              </w:rPr>
            </w:pPr>
            <w:r w:rsidRPr="0029225B">
              <w:rPr>
                <w:bCs/>
                <w:sz w:val="22"/>
                <w:szCs w:val="22"/>
              </w:rPr>
              <w:t>Aktivnost A400215</w:t>
            </w:r>
          </w:p>
          <w:p w14:paraId="45261198" w14:textId="77777777" w:rsidR="0029225B" w:rsidRPr="0029225B" w:rsidRDefault="0029225B" w:rsidP="00A71B6B">
            <w:pPr>
              <w:jc w:val="both"/>
              <w:rPr>
                <w:bCs/>
                <w:sz w:val="22"/>
                <w:szCs w:val="22"/>
              </w:rPr>
            </w:pPr>
            <w:r w:rsidRPr="0029225B">
              <w:rPr>
                <w:bCs/>
                <w:sz w:val="22"/>
                <w:szCs w:val="22"/>
              </w:rPr>
              <w:t>Tekući rashodi</w:t>
            </w:r>
          </w:p>
        </w:tc>
        <w:tc>
          <w:tcPr>
            <w:tcW w:w="2255" w:type="dxa"/>
            <w:tcBorders>
              <w:top w:val="single" w:sz="4" w:space="0" w:color="auto"/>
              <w:bottom w:val="single" w:sz="4" w:space="0" w:color="auto"/>
            </w:tcBorders>
          </w:tcPr>
          <w:p w14:paraId="607DD134" w14:textId="5A79CE5A" w:rsidR="0029225B" w:rsidRPr="0029225B" w:rsidRDefault="0029225B" w:rsidP="00A71B6B">
            <w:pPr>
              <w:jc w:val="center"/>
              <w:rPr>
                <w:bCs/>
                <w:sz w:val="22"/>
                <w:szCs w:val="22"/>
              </w:rPr>
            </w:pPr>
            <w:r w:rsidRPr="0029225B">
              <w:rPr>
                <w:bCs/>
                <w:sz w:val="22"/>
                <w:szCs w:val="22"/>
              </w:rPr>
              <w:t xml:space="preserve">                                       25.000</w:t>
            </w:r>
          </w:p>
        </w:tc>
        <w:tc>
          <w:tcPr>
            <w:tcW w:w="2255" w:type="dxa"/>
            <w:tcBorders>
              <w:top w:val="single" w:sz="4" w:space="0" w:color="auto"/>
              <w:bottom w:val="single" w:sz="4" w:space="0" w:color="auto"/>
            </w:tcBorders>
          </w:tcPr>
          <w:p w14:paraId="55CFA1B0" w14:textId="1E1A8AA3" w:rsidR="0029225B" w:rsidRPr="0029225B" w:rsidRDefault="0029225B" w:rsidP="00A71B6B">
            <w:pPr>
              <w:jc w:val="center"/>
              <w:rPr>
                <w:bCs/>
                <w:sz w:val="22"/>
                <w:szCs w:val="22"/>
              </w:rPr>
            </w:pPr>
            <w:r w:rsidRPr="0029225B">
              <w:rPr>
                <w:bCs/>
                <w:sz w:val="22"/>
                <w:szCs w:val="22"/>
              </w:rPr>
              <w:t xml:space="preserve">                        25.00</w:t>
            </w:r>
            <w:r>
              <w:rPr>
                <w:bCs/>
                <w:sz w:val="22"/>
                <w:szCs w:val="22"/>
              </w:rPr>
              <w:t>0</w:t>
            </w:r>
          </w:p>
        </w:tc>
        <w:tc>
          <w:tcPr>
            <w:tcW w:w="1977" w:type="dxa"/>
            <w:tcBorders>
              <w:top w:val="single" w:sz="4" w:space="0" w:color="auto"/>
              <w:bottom w:val="single" w:sz="4" w:space="0" w:color="auto"/>
            </w:tcBorders>
          </w:tcPr>
          <w:p w14:paraId="197AC910" w14:textId="28F509D2" w:rsidR="0029225B" w:rsidRPr="0029225B" w:rsidRDefault="0029225B" w:rsidP="00A71B6B">
            <w:pPr>
              <w:jc w:val="center"/>
              <w:rPr>
                <w:bCs/>
                <w:sz w:val="22"/>
                <w:szCs w:val="22"/>
              </w:rPr>
            </w:pPr>
            <w:r w:rsidRPr="0029225B">
              <w:rPr>
                <w:bCs/>
                <w:sz w:val="22"/>
                <w:szCs w:val="22"/>
              </w:rPr>
              <w:t xml:space="preserve">                    25.000</w:t>
            </w:r>
          </w:p>
        </w:tc>
      </w:tr>
      <w:tr w:rsidR="0029225B" w:rsidRPr="0029225B" w14:paraId="64142B34" w14:textId="77777777" w:rsidTr="00A71B6B">
        <w:tc>
          <w:tcPr>
            <w:tcW w:w="7507" w:type="dxa"/>
            <w:tcBorders>
              <w:top w:val="single" w:sz="4" w:space="0" w:color="auto"/>
              <w:left w:val="single" w:sz="4" w:space="0" w:color="auto"/>
              <w:bottom w:val="single" w:sz="4" w:space="0" w:color="auto"/>
              <w:right w:val="single" w:sz="4" w:space="0" w:color="auto"/>
            </w:tcBorders>
          </w:tcPr>
          <w:p w14:paraId="4CB4E771" w14:textId="77777777" w:rsidR="0029225B" w:rsidRPr="0029225B" w:rsidRDefault="0029225B" w:rsidP="00A71B6B">
            <w:pPr>
              <w:jc w:val="both"/>
              <w:rPr>
                <w:bCs/>
                <w:sz w:val="22"/>
                <w:szCs w:val="22"/>
              </w:rPr>
            </w:pPr>
            <w:r w:rsidRPr="0029225B">
              <w:rPr>
                <w:bCs/>
                <w:sz w:val="22"/>
                <w:szCs w:val="22"/>
              </w:rPr>
              <w:t>Program 4006</w:t>
            </w:r>
          </w:p>
          <w:p w14:paraId="531FB6F6" w14:textId="77777777" w:rsidR="0029225B" w:rsidRPr="0029225B" w:rsidRDefault="0029225B" w:rsidP="00A71B6B">
            <w:pPr>
              <w:jc w:val="both"/>
              <w:rPr>
                <w:bCs/>
                <w:sz w:val="22"/>
                <w:szCs w:val="22"/>
              </w:rPr>
            </w:pPr>
            <w:r w:rsidRPr="0029225B">
              <w:rPr>
                <w:bCs/>
                <w:sz w:val="22"/>
                <w:szCs w:val="22"/>
              </w:rPr>
              <w:t>PROGRAM ZAŠTITE OKOLIŠA</w:t>
            </w:r>
          </w:p>
        </w:tc>
        <w:tc>
          <w:tcPr>
            <w:tcW w:w="2255" w:type="dxa"/>
            <w:tcBorders>
              <w:top w:val="single" w:sz="4" w:space="0" w:color="auto"/>
              <w:bottom w:val="single" w:sz="4" w:space="0" w:color="auto"/>
            </w:tcBorders>
          </w:tcPr>
          <w:p w14:paraId="02BADE34" w14:textId="77777777" w:rsidR="0029225B" w:rsidRPr="0029225B" w:rsidRDefault="0029225B" w:rsidP="00A71B6B">
            <w:pPr>
              <w:jc w:val="center"/>
              <w:rPr>
                <w:bCs/>
                <w:sz w:val="22"/>
                <w:szCs w:val="22"/>
              </w:rPr>
            </w:pPr>
          </w:p>
          <w:p w14:paraId="55EB1468" w14:textId="23E20A7E" w:rsidR="0029225B" w:rsidRPr="0029225B" w:rsidRDefault="0029225B" w:rsidP="00A71B6B">
            <w:pPr>
              <w:jc w:val="center"/>
              <w:rPr>
                <w:bCs/>
                <w:sz w:val="22"/>
                <w:szCs w:val="22"/>
              </w:rPr>
            </w:pPr>
            <w:r w:rsidRPr="0029225B">
              <w:rPr>
                <w:bCs/>
                <w:sz w:val="22"/>
                <w:szCs w:val="22"/>
              </w:rPr>
              <w:t>319.000</w:t>
            </w:r>
          </w:p>
        </w:tc>
        <w:tc>
          <w:tcPr>
            <w:tcW w:w="2255" w:type="dxa"/>
            <w:tcBorders>
              <w:top w:val="single" w:sz="4" w:space="0" w:color="auto"/>
              <w:bottom w:val="single" w:sz="4" w:space="0" w:color="auto"/>
            </w:tcBorders>
          </w:tcPr>
          <w:p w14:paraId="367AB75F" w14:textId="77777777" w:rsidR="0029225B" w:rsidRPr="0029225B" w:rsidRDefault="0029225B" w:rsidP="00A71B6B">
            <w:pPr>
              <w:jc w:val="center"/>
              <w:rPr>
                <w:bCs/>
                <w:sz w:val="22"/>
                <w:szCs w:val="22"/>
              </w:rPr>
            </w:pPr>
          </w:p>
          <w:p w14:paraId="1CD97CF9" w14:textId="5698E3D8" w:rsidR="0029225B" w:rsidRPr="0029225B" w:rsidRDefault="0029225B" w:rsidP="00A71B6B">
            <w:pPr>
              <w:jc w:val="center"/>
              <w:rPr>
                <w:bCs/>
                <w:sz w:val="22"/>
                <w:szCs w:val="22"/>
              </w:rPr>
            </w:pPr>
            <w:r w:rsidRPr="0029225B">
              <w:rPr>
                <w:bCs/>
                <w:sz w:val="22"/>
                <w:szCs w:val="22"/>
              </w:rPr>
              <w:t>319.000</w:t>
            </w:r>
          </w:p>
        </w:tc>
        <w:tc>
          <w:tcPr>
            <w:tcW w:w="1977" w:type="dxa"/>
            <w:tcBorders>
              <w:top w:val="single" w:sz="4" w:space="0" w:color="auto"/>
              <w:bottom w:val="single" w:sz="4" w:space="0" w:color="auto"/>
            </w:tcBorders>
          </w:tcPr>
          <w:p w14:paraId="5E9C1E8B" w14:textId="77777777" w:rsidR="0029225B" w:rsidRPr="0029225B" w:rsidRDefault="0029225B" w:rsidP="00A71B6B">
            <w:pPr>
              <w:jc w:val="center"/>
              <w:rPr>
                <w:bCs/>
                <w:sz w:val="22"/>
                <w:szCs w:val="22"/>
              </w:rPr>
            </w:pPr>
          </w:p>
          <w:p w14:paraId="264C9C48" w14:textId="4ECEFC92" w:rsidR="0029225B" w:rsidRPr="0029225B" w:rsidRDefault="0029225B" w:rsidP="00A71B6B">
            <w:pPr>
              <w:jc w:val="center"/>
              <w:rPr>
                <w:bCs/>
                <w:sz w:val="22"/>
                <w:szCs w:val="22"/>
              </w:rPr>
            </w:pPr>
            <w:r w:rsidRPr="0029225B">
              <w:rPr>
                <w:bCs/>
                <w:sz w:val="22"/>
                <w:szCs w:val="22"/>
              </w:rPr>
              <w:t>319.000</w:t>
            </w:r>
          </w:p>
        </w:tc>
      </w:tr>
      <w:tr w:rsidR="0029225B" w:rsidRPr="0029225B" w14:paraId="40FB73D1" w14:textId="77777777" w:rsidTr="00A71B6B">
        <w:tc>
          <w:tcPr>
            <w:tcW w:w="7507" w:type="dxa"/>
            <w:tcBorders>
              <w:top w:val="single" w:sz="4" w:space="0" w:color="auto"/>
              <w:left w:val="single" w:sz="4" w:space="0" w:color="auto"/>
              <w:bottom w:val="single" w:sz="4" w:space="0" w:color="auto"/>
              <w:right w:val="single" w:sz="4" w:space="0" w:color="auto"/>
            </w:tcBorders>
          </w:tcPr>
          <w:p w14:paraId="74CA5ACE" w14:textId="77777777" w:rsidR="0029225B" w:rsidRPr="0029225B" w:rsidRDefault="0029225B" w:rsidP="00A71B6B">
            <w:pPr>
              <w:jc w:val="both"/>
              <w:rPr>
                <w:bCs/>
                <w:sz w:val="22"/>
                <w:szCs w:val="22"/>
              </w:rPr>
            </w:pPr>
            <w:r w:rsidRPr="0029225B">
              <w:rPr>
                <w:bCs/>
                <w:sz w:val="22"/>
                <w:szCs w:val="22"/>
              </w:rPr>
              <w:t>Aktivnost A400611</w:t>
            </w:r>
          </w:p>
          <w:p w14:paraId="120A86C7" w14:textId="77777777" w:rsidR="0029225B" w:rsidRPr="0029225B" w:rsidRDefault="0029225B" w:rsidP="00A71B6B">
            <w:pPr>
              <w:jc w:val="both"/>
              <w:rPr>
                <w:bCs/>
                <w:sz w:val="22"/>
                <w:szCs w:val="22"/>
              </w:rPr>
            </w:pPr>
            <w:r w:rsidRPr="0029225B">
              <w:rPr>
                <w:bCs/>
                <w:sz w:val="22"/>
                <w:szCs w:val="22"/>
              </w:rPr>
              <w:t>Studije iz područja zaštite okoliša</w:t>
            </w:r>
          </w:p>
        </w:tc>
        <w:tc>
          <w:tcPr>
            <w:tcW w:w="2255" w:type="dxa"/>
            <w:tcBorders>
              <w:top w:val="single" w:sz="4" w:space="0" w:color="auto"/>
              <w:bottom w:val="single" w:sz="4" w:space="0" w:color="auto"/>
            </w:tcBorders>
          </w:tcPr>
          <w:p w14:paraId="38E1302C" w14:textId="77777777" w:rsidR="0029225B" w:rsidRPr="0029225B" w:rsidRDefault="0029225B" w:rsidP="00A71B6B">
            <w:pPr>
              <w:jc w:val="center"/>
              <w:rPr>
                <w:bCs/>
                <w:sz w:val="22"/>
                <w:szCs w:val="22"/>
              </w:rPr>
            </w:pPr>
          </w:p>
          <w:p w14:paraId="3201E472" w14:textId="4ABF28F1" w:rsidR="0029225B" w:rsidRPr="0029225B" w:rsidRDefault="0029225B" w:rsidP="00A71B6B">
            <w:pPr>
              <w:jc w:val="center"/>
              <w:rPr>
                <w:bCs/>
                <w:sz w:val="22"/>
                <w:szCs w:val="22"/>
              </w:rPr>
            </w:pPr>
            <w:r w:rsidRPr="0029225B">
              <w:rPr>
                <w:bCs/>
                <w:sz w:val="22"/>
                <w:szCs w:val="22"/>
              </w:rPr>
              <w:t>15.000</w:t>
            </w:r>
          </w:p>
        </w:tc>
        <w:tc>
          <w:tcPr>
            <w:tcW w:w="2255" w:type="dxa"/>
            <w:tcBorders>
              <w:top w:val="single" w:sz="4" w:space="0" w:color="auto"/>
              <w:bottom w:val="single" w:sz="4" w:space="0" w:color="auto"/>
            </w:tcBorders>
          </w:tcPr>
          <w:p w14:paraId="0DA5C8CD" w14:textId="78F8A0C4" w:rsidR="0029225B" w:rsidRPr="0029225B" w:rsidRDefault="0029225B" w:rsidP="00A71B6B">
            <w:pPr>
              <w:jc w:val="center"/>
              <w:rPr>
                <w:bCs/>
                <w:sz w:val="22"/>
                <w:szCs w:val="22"/>
              </w:rPr>
            </w:pPr>
            <w:r w:rsidRPr="0029225B">
              <w:rPr>
                <w:bCs/>
                <w:sz w:val="22"/>
                <w:szCs w:val="22"/>
              </w:rPr>
              <w:t xml:space="preserve">                        15.000</w:t>
            </w:r>
          </w:p>
        </w:tc>
        <w:tc>
          <w:tcPr>
            <w:tcW w:w="1977" w:type="dxa"/>
            <w:tcBorders>
              <w:top w:val="single" w:sz="4" w:space="0" w:color="auto"/>
              <w:bottom w:val="single" w:sz="4" w:space="0" w:color="auto"/>
            </w:tcBorders>
          </w:tcPr>
          <w:p w14:paraId="2C151CB7" w14:textId="294BEF27" w:rsidR="0029225B" w:rsidRPr="0029225B" w:rsidRDefault="0029225B" w:rsidP="00A71B6B">
            <w:pPr>
              <w:jc w:val="center"/>
              <w:rPr>
                <w:bCs/>
                <w:sz w:val="22"/>
                <w:szCs w:val="22"/>
              </w:rPr>
            </w:pPr>
            <w:r w:rsidRPr="0029225B">
              <w:rPr>
                <w:bCs/>
                <w:sz w:val="22"/>
                <w:szCs w:val="22"/>
              </w:rPr>
              <w:t xml:space="preserve">                  15.000</w:t>
            </w:r>
          </w:p>
        </w:tc>
      </w:tr>
      <w:tr w:rsidR="0029225B" w:rsidRPr="0029225B" w14:paraId="492DD0F3" w14:textId="77777777" w:rsidTr="00A71B6B">
        <w:tc>
          <w:tcPr>
            <w:tcW w:w="7507" w:type="dxa"/>
            <w:tcBorders>
              <w:top w:val="single" w:sz="4" w:space="0" w:color="auto"/>
              <w:left w:val="single" w:sz="4" w:space="0" w:color="auto"/>
              <w:bottom w:val="single" w:sz="4" w:space="0" w:color="auto"/>
              <w:right w:val="single" w:sz="4" w:space="0" w:color="auto"/>
            </w:tcBorders>
          </w:tcPr>
          <w:p w14:paraId="099702E1" w14:textId="77777777" w:rsidR="0029225B" w:rsidRPr="0029225B" w:rsidRDefault="0029225B" w:rsidP="00A71B6B">
            <w:pPr>
              <w:jc w:val="both"/>
              <w:rPr>
                <w:bCs/>
                <w:sz w:val="22"/>
                <w:szCs w:val="22"/>
              </w:rPr>
            </w:pPr>
            <w:r w:rsidRPr="0029225B">
              <w:rPr>
                <w:bCs/>
                <w:sz w:val="22"/>
                <w:szCs w:val="22"/>
              </w:rPr>
              <w:t>Aktivnost A400612</w:t>
            </w:r>
          </w:p>
          <w:p w14:paraId="01561F13" w14:textId="77777777" w:rsidR="0029225B" w:rsidRPr="0029225B" w:rsidRDefault="0029225B" w:rsidP="00A71B6B">
            <w:pPr>
              <w:jc w:val="both"/>
              <w:rPr>
                <w:bCs/>
                <w:sz w:val="22"/>
                <w:szCs w:val="22"/>
              </w:rPr>
            </w:pPr>
            <w:r w:rsidRPr="0029225B">
              <w:rPr>
                <w:bCs/>
                <w:sz w:val="22"/>
                <w:szCs w:val="22"/>
              </w:rPr>
              <w:t>Naknada za odlaganje otpada</w:t>
            </w:r>
          </w:p>
        </w:tc>
        <w:tc>
          <w:tcPr>
            <w:tcW w:w="2255" w:type="dxa"/>
            <w:tcBorders>
              <w:top w:val="single" w:sz="4" w:space="0" w:color="auto"/>
              <w:bottom w:val="single" w:sz="4" w:space="0" w:color="auto"/>
            </w:tcBorders>
          </w:tcPr>
          <w:p w14:paraId="5FF2CB41" w14:textId="77777777" w:rsidR="0029225B" w:rsidRPr="0029225B" w:rsidRDefault="0029225B" w:rsidP="00A71B6B">
            <w:pPr>
              <w:jc w:val="center"/>
              <w:rPr>
                <w:bCs/>
                <w:sz w:val="22"/>
                <w:szCs w:val="22"/>
              </w:rPr>
            </w:pPr>
          </w:p>
          <w:p w14:paraId="006C7507" w14:textId="135973FF" w:rsidR="0029225B" w:rsidRPr="0029225B" w:rsidRDefault="0029225B" w:rsidP="00A71B6B">
            <w:pPr>
              <w:jc w:val="center"/>
              <w:rPr>
                <w:bCs/>
                <w:sz w:val="22"/>
                <w:szCs w:val="22"/>
              </w:rPr>
            </w:pPr>
            <w:r w:rsidRPr="0029225B">
              <w:rPr>
                <w:bCs/>
                <w:sz w:val="22"/>
                <w:szCs w:val="22"/>
              </w:rPr>
              <w:t>304.000</w:t>
            </w:r>
          </w:p>
        </w:tc>
        <w:tc>
          <w:tcPr>
            <w:tcW w:w="2255" w:type="dxa"/>
            <w:tcBorders>
              <w:top w:val="single" w:sz="4" w:space="0" w:color="auto"/>
              <w:bottom w:val="single" w:sz="4" w:space="0" w:color="auto"/>
            </w:tcBorders>
          </w:tcPr>
          <w:p w14:paraId="5BD24883" w14:textId="77777777" w:rsidR="0029225B" w:rsidRPr="0029225B" w:rsidRDefault="0029225B" w:rsidP="00A71B6B">
            <w:pPr>
              <w:jc w:val="center"/>
              <w:rPr>
                <w:bCs/>
                <w:sz w:val="22"/>
                <w:szCs w:val="22"/>
              </w:rPr>
            </w:pPr>
          </w:p>
          <w:p w14:paraId="2D34A18F" w14:textId="7343FD2A" w:rsidR="0029225B" w:rsidRPr="0029225B" w:rsidRDefault="0029225B" w:rsidP="00A71B6B">
            <w:pPr>
              <w:jc w:val="center"/>
              <w:rPr>
                <w:bCs/>
                <w:sz w:val="22"/>
                <w:szCs w:val="22"/>
              </w:rPr>
            </w:pPr>
            <w:r w:rsidRPr="0029225B">
              <w:rPr>
                <w:bCs/>
                <w:sz w:val="22"/>
                <w:szCs w:val="22"/>
              </w:rPr>
              <w:t>304.000</w:t>
            </w:r>
          </w:p>
        </w:tc>
        <w:tc>
          <w:tcPr>
            <w:tcW w:w="1977" w:type="dxa"/>
            <w:tcBorders>
              <w:top w:val="single" w:sz="4" w:space="0" w:color="auto"/>
              <w:bottom w:val="single" w:sz="4" w:space="0" w:color="auto"/>
            </w:tcBorders>
          </w:tcPr>
          <w:p w14:paraId="5726B354" w14:textId="77777777" w:rsidR="0029225B" w:rsidRPr="0029225B" w:rsidRDefault="0029225B" w:rsidP="00A71B6B">
            <w:pPr>
              <w:jc w:val="center"/>
              <w:rPr>
                <w:bCs/>
                <w:sz w:val="22"/>
                <w:szCs w:val="22"/>
              </w:rPr>
            </w:pPr>
          </w:p>
          <w:p w14:paraId="02BA8931" w14:textId="0F7F1693" w:rsidR="0029225B" w:rsidRPr="0029225B" w:rsidRDefault="0029225B" w:rsidP="00A71B6B">
            <w:pPr>
              <w:jc w:val="center"/>
              <w:rPr>
                <w:bCs/>
                <w:sz w:val="22"/>
                <w:szCs w:val="22"/>
              </w:rPr>
            </w:pPr>
            <w:r w:rsidRPr="0029225B">
              <w:rPr>
                <w:bCs/>
                <w:sz w:val="22"/>
                <w:szCs w:val="22"/>
              </w:rPr>
              <w:t>304.000</w:t>
            </w:r>
          </w:p>
        </w:tc>
      </w:tr>
      <w:tr w:rsidR="0029225B" w:rsidRPr="0029225B" w14:paraId="560F7F2B" w14:textId="77777777" w:rsidTr="00A71B6B">
        <w:tc>
          <w:tcPr>
            <w:tcW w:w="7507" w:type="dxa"/>
            <w:tcBorders>
              <w:top w:val="single" w:sz="4" w:space="0" w:color="auto"/>
              <w:left w:val="single" w:sz="4" w:space="0" w:color="auto"/>
              <w:bottom w:val="single" w:sz="4" w:space="0" w:color="auto"/>
              <w:right w:val="single" w:sz="4" w:space="0" w:color="auto"/>
            </w:tcBorders>
          </w:tcPr>
          <w:p w14:paraId="7DB5E44D" w14:textId="77777777" w:rsidR="0029225B" w:rsidRPr="0029225B" w:rsidRDefault="0029225B" w:rsidP="00A71B6B">
            <w:pPr>
              <w:jc w:val="both"/>
              <w:rPr>
                <w:b/>
                <w:sz w:val="22"/>
                <w:szCs w:val="22"/>
              </w:rPr>
            </w:pPr>
          </w:p>
          <w:p w14:paraId="46044FA4" w14:textId="77777777" w:rsidR="0029225B" w:rsidRPr="0029225B" w:rsidRDefault="0029225B" w:rsidP="00A71B6B">
            <w:pPr>
              <w:jc w:val="both"/>
              <w:rPr>
                <w:b/>
                <w:sz w:val="22"/>
                <w:szCs w:val="22"/>
              </w:rPr>
            </w:pPr>
            <w:r w:rsidRPr="0029225B">
              <w:rPr>
                <w:b/>
                <w:sz w:val="22"/>
                <w:szCs w:val="22"/>
              </w:rPr>
              <w:t>UKUPNO RAZDJEL 14</w:t>
            </w:r>
          </w:p>
        </w:tc>
        <w:tc>
          <w:tcPr>
            <w:tcW w:w="2255" w:type="dxa"/>
            <w:tcBorders>
              <w:top w:val="single" w:sz="4" w:space="0" w:color="auto"/>
              <w:bottom w:val="single" w:sz="4" w:space="0" w:color="auto"/>
            </w:tcBorders>
          </w:tcPr>
          <w:p w14:paraId="2E700F2F" w14:textId="77777777" w:rsidR="0029225B" w:rsidRPr="0029225B" w:rsidRDefault="0029225B" w:rsidP="00A71B6B">
            <w:pPr>
              <w:jc w:val="center"/>
              <w:rPr>
                <w:b/>
                <w:sz w:val="22"/>
                <w:szCs w:val="22"/>
              </w:rPr>
            </w:pPr>
          </w:p>
          <w:p w14:paraId="1C03584A" w14:textId="13282BEC" w:rsidR="0029225B" w:rsidRPr="0029225B" w:rsidRDefault="0029225B" w:rsidP="00A71B6B">
            <w:pPr>
              <w:jc w:val="center"/>
              <w:rPr>
                <w:b/>
                <w:sz w:val="22"/>
                <w:szCs w:val="22"/>
              </w:rPr>
            </w:pPr>
            <w:r w:rsidRPr="0029225B">
              <w:rPr>
                <w:b/>
                <w:sz w:val="22"/>
                <w:szCs w:val="22"/>
              </w:rPr>
              <w:t>435.425</w:t>
            </w:r>
          </w:p>
        </w:tc>
        <w:tc>
          <w:tcPr>
            <w:tcW w:w="2255" w:type="dxa"/>
            <w:tcBorders>
              <w:top w:val="single" w:sz="4" w:space="0" w:color="auto"/>
              <w:bottom w:val="single" w:sz="4" w:space="0" w:color="auto"/>
            </w:tcBorders>
          </w:tcPr>
          <w:p w14:paraId="475EDD08" w14:textId="77777777" w:rsidR="0029225B" w:rsidRPr="0029225B" w:rsidRDefault="0029225B" w:rsidP="00A71B6B">
            <w:pPr>
              <w:jc w:val="center"/>
              <w:rPr>
                <w:b/>
                <w:sz w:val="22"/>
                <w:szCs w:val="22"/>
              </w:rPr>
            </w:pPr>
          </w:p>
          <w:p w14:paraId="1D52670E" w14:textId="6FF229DD" w:rsidR="0029225B" w:rsidRPr="0029225B" w:rsidRDefault="0029225B" w:rsidP="00A71B6B">
            <w:pPr>
              <w:jc w:val="center"/>
              <w:rPr>
                <w:b/>
                <w:sz w:val="22"/>
                <w:szCs w:val="22"/>
              </w:rPr>
            </w:pPr>
            <w:r w:rsidRPr="0029225B">
              <w:rPr>
                <w:b/>
                <w:sz w:val="22"/>
                <w:szCs w:val="22"/>
              </w:rPr>
              <w:t>390.000</w:t>
            </w:r>
          </w:p>
        </w:tc>
        <w:tc>
          <w:tcPr>
            <w:tcW w:w="1977" w:type="dxa"/>
            <w:tcBorders>
              <w:top w:val="single" w:sz="4" w:space="0" w:color="auto"/>
              <w:bottom w:val="single" w:sz="4" w:space="0" w:color="auto"/>
            </w:tcBorders>
          </w:tcPr>
          <w:p w14:paraId="7D48542E" w14:textId="77777777" w:rsidR="0029225B" w:rsidRPr="0029225B" w:rsidRDefault="0029225B" w:rsidP="00A71B6B">
            <w:pPr>
              <w:jc w:val="center"/>
              <w:rPr>
                <w:b/>
                <w:sz w:val="22"/>
                <w:szCs w:val="22"/>
              </w:rPr>
            </w:pPr>
          </w:p>
          <w:p w14:paraId="5AD26F95" w14:textId="37BE55AE" w:rsidR="0029225B" w:rsidRPr="0029225B" w:rsidRDefault="0029225B" w:rsidP="00A71B6B">
            <w:pPr>
              <w:jc w:val="center"/>
              <w:rPr>
                <w:b/>
                <w:sz w:val="22"/>
                <w:szCs w:val="22"/>
              </w:rPr>
            </w:pPr>
            <w:r w:rsidRPr="0029225B">
              <w:rPr>
                <w:b/>
                <w:sz w:val="22"/>
                <w:szCs w:val="22"/>
              </w:rPr>
              <w:t xml:space="preserve">390.000                             </w:t>
            </w:r>
          </w:p>
        </w:tc>
      </w:tr>
    </w:tbl>
    <w:p w14:paraId="2B8E7EDF" w14:textId="77777777" w:rsidR="0029225B" w:rsidRDefault="0029225B" w:rsidP="0029225B">
      <w:pPr>
        <w:autoSpaceDE w:val="0"/>
        <w:autoSpaceDN w:val="0"/>
        <w:adjustRightInd w:val="0"/>
        <w:jc w:val="both"/>
        <w:rPr>
          <w:b/>
          <w:bCs/>
          <w:sz w:val="22"/>
          <w:szCs w:val="22"/>
          <w:u w:val="single"/>
        </w:rPr>
      </w:pPr>
    </w:p>
    <w:p w14:paraId="14A5FA38" w14:textId="77777777" w:rsidR="0029225B" w:rsidRDefault="0029225B" w:rsidP="0029225B">
      <w:pPr>
        <w:autoSpaceDE w:val="0"/>
        <w:autoSpaceDN w:val="0"/>
        <w:adjustRightInd w:val="0"/>
        <w:jc w:val="both"/>
        <w:rPr>
          <w:b/>
          <w:bCs/>
          <w:sz w:val="22"/>
          <w:szCs w:val="22"/>
          <w:u w:val="single"/>
        </w:rPr>
      </w:pPr>
      <w:r w:rsidRPr="00126842">
        <w:rPr>
          <w:b/>
          <w:bCs/>
          <w:sz w:val="22"/>
          <w:szCs w:val="22"/>
          <w:u w:val="single"/>
        </w:rPr>
        <w:t>Cilj programa</w:t>
      </w:r>
    </w:p>
    <w:p w14:paraId="3E7CFB94" w14:textId="77777777" w:rsidR="0029225B" w:rsidRPr="00250984" w:rsidRDefault="0029225B" w:rsidP="0029225B">
      <w:pPr>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xml:space="preserve">, izdavanje rješenja, obavijesti, potvrda i uvjerenja te ostalih  dokumenata iz nadležnosti upravnog odjela. </w:t>
      </w:r>
    </w:p>
    <w:p w14:paraId="5BCC304F" w14:textId="77777777" w:rsidR="0029225B" w:rsidRPr="00250984" w:rsidRDefault="0029225B" w:rsidP="0029225B">
      <w:pPr>
        <w:jc w:val="both"/>
        <w:rPr>
          <w:sz w:val="22"/>
          <w:szCs w:val="22"/>
        </w:rPr>
      </w:pPr>
    </w:p>
    <w:p w14:paraId="436634D8" w14:textId="77777777" w:rsidR="0029225B" w:rsidRPr="00250984" w:rsidRDefault="0029225B" w:rsidP="0029225B">
      <w:pPr>
        <w:jc w:val="both"/>
        <w:rPr>
          <w:color w:val="FF0000"/>
          <w:sz w:val="22"/>
          <w:szCs w:val="22"/>
        </w:rPr>
      </w:pPr>
    </w:p>
    <w:p w14:paraId="43061CC2" w14:textId="77777777" w:rsidR="0029225B" w:rsidRPr="00126842" w:rsidRDefault="0029225B" w:rsidP="0029225B">
      <w:pPr>
        <w:autoSpaceDE w:val="0"/>
        <w:autoSpaceDN w:val="0"/>
        <w:adjustRightInd w:val="0"/>
        <w:jc w:val="both"/>
        <w:rPr>
          <w:b/>
          <w:bCs/>
          <w:sz w:val="22"/>
          <w:szCs w:val="22"/>
          <w:u w:val="single"/>
        </w:rPr>
      </w:pPr>
      <w:r w:rsidRPr="00126842">
        <w:rPr>
          <w:b/>
          <w:bCs/>
          <w:sz w:val="22"/>
          <w:szCs w:val="22"/>
          <w:u w:val="single"/>
        </w:rPr>
        <w:t>Opis programa</w:t>
      </w:r>
    </w:p>
    <w:p w14:paraId="5C8A1398" w14:textId="77777777" w:rsidR="0029225B" w:rsidRDefault="0029225B" w:rsidP="0029225B">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381E953F" w14:textId="77777777" w:rsidR="0029225B" w:rsidRDefault="0029225B" w:rsidP="0029225B">
      <w:pPr>
        <w:numPr>
          <w:ilvl w:val="0"/>
          <w:numId w:val="14"/>
        </w:numPr>
        <w:autoSpaceDE w:val="0"/>
        <w:autoSpaceDN w:val="0"/>
        <w:adjustRightInd w:val="0"/>
        <w:jc w:val="both"/>
        <w:rPr>
          <w:sz w:val="22"/>
          <w:szCs w:val="22"/>
        </w:rPr>
      </w:pPr>
      <w:bookmarkStart w:id="23" w:name="_Hlk119400112"/>
      <w:r w:rsidRPr="00450253">
        <w:rPr>
          <w:sz w:val="22"/>
          <w:szCs w:val="22"/>
        </w:rPr>
        <w:t>Aktivnost A4002</w:t>
      </w:r>
      <w:r>
        <w:rPr>
          <w:sz w:val="22"/>
          <w:szCs w:val="22"/>
        </w:rPr>
        <w:t>12</w:t>
      </w:r>
      <w:r w:rsidRPr="00450253">
        <w:rPr>
          <w:sz w:val="22"/>
          <w:szCs w:val="22"/>
        </w:rPr>
        <w:t>: PPU</w:t>
      </w:r>
      <w:r>
        <w:rPr>
          <w:sz w:val="22"/>
          <w:szCs w:val="22"/>
        </w:rPr>
        <w:t>G</w:t>
      </w:r>
      <w:r w:rsidRPr="00450253">
        <w:rPr>
          <w:sz w:val="22"/>
          <w:szCs w:val="22"/>
        </w:rPr>
        <w:t xml:space="preserve"> i GUP</w:t>
      </w:r>
    </w:p>
    <w:bookmarkEnd w:id="23"/>
    <w:p w14:paraId="0850625D" w14:textId="77777777" w:rsidR="0029225B" w:rsidRDefault="0029225B" w:rsidP="0029225B">
      <w:pPr>
        <w:numPr>
          <w:ilvl w:val="0"/>
          <w:numId w:val="14"/>
        </w:numPr>
        <w:autoSpaceDE w:val="0"/>
        <w:autoSpaceDN w:val="0"/>
        <w:adjustRightInd w:val="0"/>
        <w:jc w:val="both"/>
        <w:rPr>
          <w:sz w:val="22"/>
          <w:szCs w:val="22"/>
        </w:rPr>
      </w:pPr>
      <w:r w:rsidRPr="00450253">
        <w:rPr>
          <w:sz w:val="22"/>
          <w:szCs w:val="22"/>
        </w:rPr>
        <w:t>Aktivnost A4002</w:t>
      </w:r>
      <w:r>
        <w:rPr>
          <w:sz w:val="22"/>
          <w:szCs w:val="22"/>
        </w:rPr>
        <w:t>13</w:t>
      </w:r>
      <w:r w:rsidRPr="00450253">
        <w:rPr>
          <w:sz w:val="22"/>
          <w:szCs w:val="22"/>
        </w:rPr>
        <w:t>: Urbanistički planovi uređenja</w:t>
      </w:r>
    </w:p>
    <w:p w14:paraId="0EDA4069" w14:textId="77777777" w:rsidR="0029225B" w:rsidRDefault="0029225B" w:rsidP="0029225B">
      <w:pPr>
        <w:numPr>
          <w:ilvl w:val="0"/>
          <w:numId w:val="14"/>
        </w:numPr>
        <w:autoSpaceDE w:val="0"/>
        <w:autoSpaceDN w:val="0"/>
        <w:adjustRightInd w:val="0"/>
        <w:jc w:val="both"/>
        <w:rPr>
          <w:sz w:val="22"/>
          <w:szCs w:val="22"/>
        </w:rPr>
      </w:pPr>
      <w:r w:rsidRPr="00450253">
        <w:rPr>
          <w:sz w:val="22"/>
          <w:szCs w:val="22"/>
        </w:rPr>
        <w:t>Aktivnost A4002</w:t>
      </w:r>
      <w:r>
        <w:rPr>
          <w:sz w:val="22"/>
          <w:szCs w:val="22"/>
        </w:rPr>
        <w:t>14</w:t>
      </w:r>
      <w:r w:rsidRPr="00450253">
        <w:rPr>
          <w:sz w:val="22"/>
          <w:szCs w:val="22"/>
        </w:rPr>
        <w:t>: Ostali prostorni planovi</w:t>
      </w:r>
    </w:p>
    <w:p w14:paraId="65E5BF94" w14:textId="77777777" w:rsidR="0029225B" w:rsidRDefault="0029225B" w:rsidP="0029225B">
      <w:pPr>
        <w:numPr>
          <w:ilvl w:val="0"/>
          <w:numId w:val="14"/>
        </w:numPr>
        <w:autoSpaceDE w:val="0"/>
        <w:autoSpaceDN w:val="0"/>
        <w:adjustRightInd w:val="0"/>
        <w:jc w:val="both"/>
        <w:rPr>
          <w:sz w:val="22"/>
          <w:szCs w:val="22"/>
        </w:rPr>
      </w:pPr>
      <w:r w:rsidRPr="00450253">
        <w:rPr>
          <w:sz w:val="22"/>
          <w:szCs w:val="22"/>
        </w:rPr>
        <w:t>Aktivnost A4002</w:t>
      </w:r>
      <w:r>
        <w:rPr>
          <w:sz w:val="22"/>
          <w:szCs w:val="22"/>
        </w:rPr>
        <w:t>15</w:t>
      </w:r>
      <w:r w:rsidRPr="00450253">
        <w:rPr>
          <w:sz w:val="22"/>
          <w:szCs w:val="22"/>
        </w:rPr>
        <w:t xml:space="preserve">: </w:t>
      </w:r>
      <w:r>
        <w:rPr>
          <w:sz w:val="22"/>
          <w:szCs w:val="22"/>
        </w:rPr>
        <w:t>Tekući rashodi</w:t>
      </w:r>
    </w:p>
    <w:p w14:paraId="39F37CE3" w14:textId="77777777" w:rsidR="0029225B" w:rsidRPr="00922657" w:rsidRDefault="0029225B" w:rsidP="0029225B">
      <w:pPr>
        <w:numPr>
          <w:ilvl w:val="0"/>
          <w:numId w:val="14"/>
        </w:numPr>
        <w:rPr>
          <w:sz w:val="22"/>
          <w:szCs w:val="22"/>
        </w:rPr>
      </w:pPr>
      <w:r w:rsidRPr="00922657">
        <w:rPr>
          <w:sz w:val="22"/>
          <w:szCs w:val="22"/>
        </w:rPr>
        <w:t>Aktivnost A400</w:t>
      </w:r>
      <w:r>
        <w:rPr>
          <w:sz w:val="22"/>
          <w:szCs w:val="22"/>
        </w:rPr>
        <w:t>611</w:t>
      </w:r>
      <w:r w:rsidRPr="00922657">
        <w:rPr>
          <w:sz w:val="22"/>
          <w:szCs w:val="22"/>
        </w:rPr>
        <w:t xml:space="preserve">: </w:t>
      </w:r>
      <w:r>
        <w:rPr>
          <w:sz w:val="22"/>
          <w:szCs w:val="22"/>
        </w:rPr>
        <w:t>Studije iz područja zaštite okoliša</w:t>
      </w:r>
    </w:p>
    <w:p w14:paraId="4D0AEE6D" w14:textId="77777777" w:rsidR="0029225B" w:rsidRPr="00922657" w:rsidRDefault="0029225B" w:rsidP="0029225B">
      <w:pPr>
        <w:numPr>
          <w:ilvl w:val="0"/>
          <w:numId w:val="14"/>
        </w:numPr>
        <w:rPr>
          <w:sz w:val="22"/>
          <w:szCs w:val="22"/>
        </w:rPr>
      </w:pPr>
      <w:r w:rsidRPr="00922657">
        <w:rPr>
          <w:sz w:val="22"/>
          <w:szCs w:val="22"/>
        </w:rPr>
        <w:t>Aktivnost A40061</w:t>
      </w:r>
      <w:r>
        <w:rPr>
          <w:sz w:val="22"/>
          <w:szCs w:val="22"/>
        </w:rPr>
        <w:t>2</w:t>
      </w:r>
      <w:r w:rsidRPr="00922657">
        <w:rPr>
          <w:sz w:val="22"/>
          <w:szCs w:val="22"/>
        </w:rPr>
        <w:t xml:space="preserve">: </w:t>
      </w:r>
      <w:r>
        <w:rPr>
          <w:sz w:val="22"/>
          <w:szCs w:val="22"/>
        </w:rPr>
        <w:t>Naknada za odlaganje otpada</w:t>
      </w:r>
    </w:p>
    <w:p w14:paraId="37699CE5" w14:textId="77777777" w:rsidR="0029225B" w:rsidRPr="00250984" w:rsidRDefault="0029225B" w:rsidP="0029225B">
      <w:pPr>
        <w:numPr>
          <w:ilvl w:val="0"/>
          <w:numId w:val="14"/>
        </w:numPr>
        <w:autoSpaceDE w:val="0"/>
        <w:autoSpaceDN w:val="0"/>
        <w:adjustRightInd w:val="0"/>
        <w:jc w:val="both"/>
        <w:rPr>
          <w:sz w:val="22"/>
          <w:szCs w:val="22"/>
        </w:rPr>
      </w:pPr>
    </w:p>
    <w:p w14:paraId="69B4DA1A" w14:textId="77777777" w:rsidR="0029225B" w:rsidRDefault="0029225B" w:rsidP="0029225B">
      <w:pPr>
        <w:autoSpaceDE w:val="0"/>
        <w:autoSpaceDN w:val="0"/>
        <w:adjustRightInd w:val="0"/>
        <w:jc w:val="both"/>
        <w:rPr>
          <w:color w:val="FF0000"/>
          <w:sz w:val="22"/>
          <w:szCs w:val="22"/>
        </w:rPr>
      </w:pPr>
    </w:p>
    <w:p w14:paraId="5A1FFA46" w14:textId="77777777" w:rsidR="0029225B" w:rsidRPr="00ED0B51" w:rsidRDefault="0029225B" w:rsidP="0029225B">
      <w:pPr>
        <w:autoSpaceDE w:val="0"/>
        <w:autoSpaceDN w:val="0"/>
        <w:adjustRightInd w:val="0"/>
        <w:jc w:val="both"/>
        <w:rPr>
          <w:sz w:val="22"/>
          <w:szCs w:val="22"/>
        </w:rPr>
      </w:pPr>
      <w:r w:rsidRPr="00ED0B51">
        <w:rPr>
          <w:sz w:val="22"/>
          <w:szCs w:val="22"/>
        </w:rPr>
        <w:t>Navedene aktivnosti uključuju poslove vezane uz izradu prostornih planova lokalne razine kojima su obuhvaćena šira ili uža područja grada Koprivnice</w:t>
      </w:r>
      <w:r>
        <w:rPr>
          <w:sz w:val="22"/>
          <w:szCs w:val="22"/>
        </w:rPr>
        <w:t xml:space="preserve"> te provedba tehničkih pregleda građevina, izrada studija iz područja zaštite okoliša te naknade za odlaganje otpada.</w:t>
      </w:r>
    </w:p>
    <w:p w14:paraId="17D13FAD" w14:textId="77777777" w:rsidR="0029225B" w:rsidRDefault="0029225B" w:rsidP="0029225B">
      <w:pPr>
        <w:autoSpaceDE w:val="0"/>
        <w:autoSpaceDN w:val="0"/>
        <w:adjustRightInd w:val="0"/>
        <w:jc w:val="both"/>
        <w:rPr>
          <w:sz w:val="22"/>
          <w:szCs w:val="22"/>
          <w:u w:val="single"/>
        </w:rPr>
      </w:pPr>
    </w:p>
    <w:p w14:paraId="51848712" w14:textId="77777777" w:rsidR="0029225B" w:rsidRDefault="0029225B" w:rsidP="0029225B">
      <w:pPr>
        <w:jc w:val="both"/>
        <w:rPr>
          <w:b/>
          <w:bCs/>
          <w:sz w:val="22"/>
          <w:szCs w:val="22"/>
          <w:u w:val="single"/>
          <w:lang w:val="pl-PL"/>
        </w:rPr>
      </w:pPr>
    </w:p>
    <w:p w14:paraId="643E925B" w14:textId="77777777" w:rsidR="0029225B" w:rsidRDefault="0029225B" w:rsidP="0029225B">
      <w:pPr>
        <w:jc w:val="both"/>
        <w:rPr>
          <w:b/>
          <w:bCs/>
          <w:sz w:val="22"/>
          <w:szCs w:val="22"/>
          <w:u w:val="single"/>
          <w:lang w:val="pl-PL"/>
        </w:rPr>
      </w:pPr>
      <w:r w:rsidRPr="00126842">
        <w:rPr>
          <w:b/>
          <w:bCs/>
          <w:sz w:val="22"/>
          <w:szCs w:val="22"/>
          <w:u w:val="single"/>
          <w:lang w:val="pl-PL"/>
        </w:rPr>
        <w:t>Pokazatelj uspješnosti realizacije ciljeva</w:t>
      </w:r>
    </w:p>
    <w:p w14:paraId="4F819E93" w14:textId="77777777" w:rsidR="0029225B" w:rsidRDefault="0029225B" w:rsidP="0029225B">
      <w:pPr>
        <w:autoSpaceDE w:val="0"/>
        <w:autoSpaceDN w:val="0"/>
        <w:adjustRightInd w:val="0"/>
        <w:jc w:val="both"/>
        <w:rPr>
          <w:color w:val="FF0000"/>
          <w:sz w:val="22"/>
          <w:szCs w:val="22"/>
          <w:u w:val="single"/>
        </w:rPr>
      </w:pPr>
    </w:p>
    <w:p w14:paraId="3AAD4E5C" w14:textId="28BB3968" w:rsidR="0029225B" w:rsidRPr="0029225B" w:rsidRDefault="0029225B" w:rsidP="0029225B">
      <w:pPr>
        <w:autoSpaceDE w:val="0"/>
        <w:autoSpaceDN w:val="0"/>
        <w:adjustRightInd w:val="0"/>
        <w:jc w:val="both"/>
        <w:rPr>
          <w:b/>
          <w:bCs/>
          <w:sz w:val="22"/>
          <w:szCs w:val="22"/>
        </w:rPr>
      </w:pPr>
      <w:r w:rsidRPr="0029225B">
        <w:rPr>
          <w:b/>
          <w:bCs/>
          <w:sz w:val="22"/>
          <w:szCs w:val="22"/>
        </w:rPr>
        <w:t>Aktivnost A400212: PPUG i GUP</w:t>
      </w:r>
    </w:p>
    <w:p w14:paraId="25A3FAE9" w14:textId="77777777" w:rsidR="0029225B" w:rsidRDefault="0029225B" w:rsidP="0029225B">
      <w:pPr>
        <w:autoSpaceDE w:val="0"/>
        <w:autoSpaceDN w:val="0"/>
        <w:adjustRightInd w:val="0"/>
        <w:jc w:val="both"/>
        <w:rPr>
          <w:sz w:val="22"/>
          <w:szCs w:val="22"/>
        </w:rPr>
      </w:pPr>
      <w:r w:rsidRPr="00C26E18">
        <w:rPr>
          <w:sz w:val="22"/>
          <w:szCs w:val="22"/>
        </w:rPr>
        <w:lastRenderedPageBreak/>
        <w:t>Sredstva unutar ove aktivnosti planirana su za izradu  izmjen</w:t>
      </w:r>
      <w:r>
        <w:rPr>
          <w:sz w:val="22"/>
          <w:szCs w:val="22"/>
        </w:rPr>
        <w:t>e</w:t>
      </w:r>
      <w:r w:rsidRPr="00C26E18">
        <w:rPr>
          <w:sz w:val="22"/>
          <w:szCs w:val="22"/>
        </w:rPr>
        <w:t xml:space="preserve"> i dopuna Prostornog plana uređenja Grada Koprivnice te  Izmjena i dopuna  Generalnog urbanističkog plana Koprivnice </w:t>
      </w:r>
      <w:r>
        <w:rPr>
          <w:sz w:val="22"/>
          <w:szCs w:val="22"/>
        </w:rPr>
        <w:t>, sve u sustavu ePlanovi</w:t>
      </w:r>
      <w:r w:rsidRPr="00C26E18">
        <w:rPr>
          <w:sz w:val="22"/>
          <w:szCs w:val="22"/>
        </w:rPr>
        <w:t>. Financijska sredstva za predmetne namjene planirana su u 202</w:t>
      </w:r>
      <w:r>
        <w:rPr>
          <w:sz w:val="22"/>
          <w:szCs w:val="22"/>
        </w:rPr>
        <w:t>6</w:t>
      </w:r>
      <w:r w:rsidRPr="00C26E18">
        <w:rPr>
          <w:sz w:val="22"/>
          <w:szCs w:val="22"/>
        </w:rPr>
        <w:t xml:space="preserve">. godini u iznosu </w:t>
      </w:r>
      <w:r>
        <w:rPr>
          <w:sz w:val="22"/>
          <w:szCs w:val="22"/>
        </w:rPr>
        <w:t>15.0</w:t>
      </w:r>
      <w:r w:rsidRPr="00C26E18">
        <w:rPr>
          <w:sz w:val="22"/>
          <w:szCs w:val="22"/>
        </w:rPr>
        <w:t>00,00 eura, a projekcijama za 202</w:t>
      </w:r>
      <w:r>
        <w:rPr>
          <w:sz w:val="22"/>
          <w:szCs w:val="22"/>
        </w:rPr>
        <w:t>7</w:t>
      </w:r>
      <w:r w:rsidRPr="00C26E18">
        <w:rPr>
          <w:sz w:val="22"/>
          <w:szCs w:val="22"/>
        </w:rPr>
        <w:t>. i 202</w:t>
      </w:r>
      <w:r>
        <w:rPr>
          <w:sz w:val="22"/>
          <w:szCs w:val="22"/>
        </w:rPr>
        <w:t>8</w:t>
      </w:r>
      <w:r w:rsidRPr="00C26E18">
        <w:rPr>
          <w:sz w:val="22"/>
          <w:szCs w:val="22"/>
        </w:rPr>
        <w:t xml:space="preserve">. godinu </w:t>
      </w:r>
      <w:r>
        <w:rPr>
          <w:sz w:val="22"/>
          <w:szCs w:val="22"/>
        </w:rPr>
        <w:t>su planirana sredstva u iznosu  15.000,00 eura  za njihove izmjene i dopune po potrebi.</w:t>
      </w:r>
    </w:p>
    <w:p w14:paraId="1EDD8E2B" w14:textId="77777777" w:rsidR="0029225B" w:rsidRDefault="0029225B" w:rsidP="0029225B">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29225B" w:rsidRPr="009B4968" w14:paraId="488AABF9" w14:textId="77777777" w:rsidTr="00A71B6B">
        <w:trPr>
          <w:trHeight w:val="345"/>
        </w:trPr>
        <w:tc>
          <w:tcPr>
            <w:tcW w:w="6091" w:type="dxa"/>
            <w:vMerge w:val="restart"/>
            <w:vAlign w:val="center"/>
          </w:tcPr>
          <w:p w14:paraId="34A3D313" w14:textId="77777777" w:rsidR="0029225B" w:rsidRPr="009B4968" w:rsidRDefault="0029225B" w:rsidP="00A71B6B">
            <w:pPr>
              <w:spacing w:line="276" w:lineRule="auto"/>
              <w:jc w:val="center"/>
              <w:rPr>
                <w:b/>
                <w:bCs/>
                <w:sz w:val="22"/>
                <w:szCs w:val="22"/>
              </w:rPr>
            </w:pPr>
            <w:r w:rsidRPr="009B4968">
              <w:rPr>
                <w:b/>
                <w:bCs/>
                <w:sz w:val="22"/>
                <w:szCs w:val="22"/>
              </w:rPr>
              <w:t xml:space="preserve">Pokazatelj rezultata </w:t>
            </w:r>
          </w:p>
        </w:tc>
        <w:tc>
          <w:tcPr>
            <w:tcW w:w="1701" w:type="dxa"/>
            <w:vMerge w:val="restart"/>
            <w:vAlign w:val="center"/>
          </w:tcPr>
          <w:p w14:paraId="0BE55660" w14:textId="77777777" w:rsidR="0029225B" w:rsidRPr="009B4968" w:rsidRDefault="0029225B" w:rsidP="00A71B6B">
            <w:pPr>
              <w:spacing w:line="276" w:lineRule="auto"/>
              <w:jc w:val="center"/>
              <w:rPr>
                <w:b/>
                <w:bCs/>
                <w:sz w:val="22"/>
                <w:szCs w:val="22"/>
              </w:rPr>
            </w:pPr>
            <w:r w:rsidRPr="009B4968">
              <w:rPr>
                <w:b/>
                <w:bCs/>
                <w:sz w:val="22"/>
                <w:szCs w:val="22"/>
              </w:rPr>
              <w:t>Početna vrijednost (</w:t>
            </w:r>
            <w:r w:rsidRPr="00AE5B88">
              <w:rPr>
                <w:b/>
                <w:bCs/>
                <w:sz w:val="22"/>
                <w:szCs w:val="22"/>
              </w:rPr>
              <w:t>kom)</w:t>
            </w:r>
          </w:p>
        </w:tc>
        <w:tc>
          <w:tcPr>
            <w:tcW w:w="4394" w:type="dxa"/>
            <w:gridSpan w:val="3"/>
            <w:vAlign w:val="center"/>
          </w:tcPr>
          <w:p w14:paraId="782F4583" w14:textId="77777777" w:rsidR="0029225B" w:rsidRPr="009B4968" w:rsidRDefault="0029225B" w:rsidP="00A71B6B">
            <w:pPr>
              <w:spacing w:line="276" w:lineRule="auto"/>
              <w:jc w:val="center"/>
              <w:rPr>
                <w:b/>
                <w:bCs/>
                <w:sz w:val="22"/>
                <w:szCs w:val="22"/>
              </w:rPr>
            </w:pPr>
            <w:r w:rsidRPr="009B4968">
              <w:rPr>
                <w:b/>
                <w:bCs/>
                <w:sz w:val="22"/>
                <w:szCs w:val="22"/>
              </w:rPr>
              <w:t>Ciljane vrijednosti (k</w:t>
            </w:r>
            <w:r w:rsidRPr="00AE5B88">
              <w:rPr>
                <w:b/>
                <w:bCs/>
                <w:sz w:val="22"/>
                <w:szCs w:val="22"/>
              </w:rPr>
              <w:t>om</w:t>
            </w:r>
            <w:r w:rsidRPr="009B4968">
              <w:rPr>
                <w:b/>
                <w:bCs/>
                <w:sz w:val="22"/>
                <w:szCs w:val="22"/>
              </w:rPr>
              <w:t>)</w:t>
            </w:r>
          </w:p>
        </w:tc>
      </w:tr>
      <w:tr w:rsidR="0029225B" w:rsidRPr="009B4968" w14:paraId="59BA2003" w14:textId="77777777" w:rsidTr="00A71B6B">
        <w:trPr>
          <w:trHeight w:val="285"/>
        </w:trPr>
        <w:tc>
          <w:tcPr>
            <w:tcW w:w="6091" w:type="dxa"/>
            <w:vMerge/>
            <w:vAlign w:val="center"/>
          </w:tcPr>
          <w:p w14:paraId="0AF45331" w14:textId="77777777" w:rsidR="0029225B" w:rsidRPr="009B4968" w:rsidRDefault="0029225B" w:rsidP="00A71B6B">
            <w:pPr>
              <w:spacing w:line="276" w:lineRule="auto"/>
              <w:jc w:val="center"/>
              <w:rPr>
                <w:b/>
                <w:bCs/>
                <w:sz w:val="22"/>
                <w:szCs w:val="22"/>
              </w:rPr>
            </w:pPr>
          </w:p>
        </w:tc>
        <w:tc>
          <w:tcPr>
            <w:tcW w:w="1701" w:type="dxa"/>
            <w:vMerge/>
            <w:vAlign w:val="center"/>
          </w:tcPr>
          <w:p w14:paraId="5A282935" w14:textId="77777777" w:rsidR="0029225B" w:rsidRPr="009B4968" w:rsidRDefault="0029225B" w:rsidP="00A71B6B">
            <w:pPr>
              <w:spacing w:line="276" w:lineRule="auto"/>
              <w:jc w:val="center"/>
              <w:rPr>
                <w:b/>
                <w:bCs/>
                <w:sz w:val="22"/>
                <w:szCs w:val="22"/>
              </w:rPr>
            </w:pPr>
          </w:p>
        </w:tc>
        <w:tc>
          <w:tcPr>
            <w:tcW w:w="1559" w:type="dxa"/>
            <w:vAlign w:val="center"/>
          </w:tcPr>
          <w:p w14:paraId="51C1CF1D" w14:textId="77777777" w:rsidR="0029225B" w:rsidRPr="009B4968" w:rsidRDefault="0029225B" w:rsidP="00A71B6B">
            <w:pPr>
              <w:spacing w:line="276" w:lineRule="auto"/>
              <w:jc w:val="center"/>
              <w:rPr>
                <w:b/>
                <w:bCs/>
                <w:sz w:val="22"/>
                <w:szCs w:val="22"/>
              </w:rPr>
            </w:pPr>
            <w:r w:rsidRPr="009B4968">
              <w:rPr>
                <w:b/>
                <w:bCs/>
                <w:sz w:val="22"/>
                <w:szCs w:val="22"/>
              </w:rPr>
              <w:t>202</w:t>
            </w:r>
            <w:r>
              <w:rPr>
                <w:b/>
                <w:bCs/>
                <w:sz w:val="22"/>
                <w:szCs w:val="22"/>
              </w:rPr>
              <w:t>6</w:t>
            </w:r>
            <w:r w:rsidRPr="009B4968">
              <w:rPr>
                <w:b/>
                <w:bCs/>
                <w:sz w:val="22"/>
                <w:szCs w:val="22"/>
              </w:rPr>
              <w:t>.</w:t>
            </w:r>
          </w:p>
        </w:tc>
        <w:tc>
          <w:tcPr>
            <w:tcW w:w="1417" w:type="dxa"/>
            <w:vAlign w:val="center"/>
          </w:tcPr>
          <w:p w14:paraId="133364DA" w14:textId="77777777" w:rsidR="0029225B" w:rsidRPr="009B4968" w:rsidRDefault="0029225B" w:rsidP="00A71B6B">
            <w:pPr>
              <w:spacing w:line="276" w:lineRule="auto"/>
              <w:jc w:val="center"/>
              <w:rPr>
                <w:b/>
                <w:bCs/>
                <w:sz w:val="22"/>
                <w:szCs w:val="22"/>
              </w:rPr>
            </w:pPr>
            <w:r w:rsidRPr="009B4968">
              <w:rPr>
                <w:b/>
                <w:bCs/>
                <w:sz w:val="22"/>
                <w:szCs w:val="22"/>
              </w:rPr>
              <w:t>202</w:t>
            </w:r>
            <w:r>
              <w:rPr>
                <w:b/>
                <w:bCs/>
                <w:sz w:val="22"/>
                <w:szCs w:val="22"/>
              </w:rPr>
              <w:t>7</w:t>
            </w:r>
            <w:r w:rsidRPr="009B4968">
              <w:rPr>
                <w:b/>
                <w:bCs/>
                <w:sz w:val="22"/>
                <w:szCs w:val="22"/>
              </w:rPr>
              <w:t>.</w:t>
            </w:r>
          </w:p>
        </w:tc>
        <w:tc>
          <w:tcPr>
            <w:tcW w:w="1418" w:type="dxa"/>
            <w:vAlign w:val="center"/>
          </w:tcPr>
          <w:p w14:paraId="35B0C674" w14:textId="77777777" w:rsidR="0029225B" w:rsidRPr="009B4968" w:rsidRDefault="0029225B" w:rsidP="00A71B6B">
            <w:pPr>
              <w:spacing w:line="276" w:lineRule="auto"/>
              <w:jc w:val="center"/>
              <w:rPr>
                <w:b/>
                <w:bCs/>
                <w:sz w:val="22"/>
                <w:szCs w:val="22"/>
              </w:rPr>
            </w:pPr>
            <w:r w:rsidRPr="009B4968">
              <w:rPr>
                <w:b/>
                <w:bCs/>
                <w:sz w:val="22"/>
                <w:szCs w:val="22"/>
              </w:rPr>
              <w:t>202</w:t>
            </w:r>
            <w:r>
              <w:rPr>
                <w:b/>
                <w:bCs/>
                <w:sz w:val="22"/>
                <w:szCs w:val="22"/>
              </w:rPr>
              <w:t>8</w:t>
            </w:r>
            <w:r w:rsidRPr="009B4968">
              <w:rPr>
                <w:b/>
                <w:bCs/>
                <w:sz w:val="22"/>
                <w:szCs w:val="22"/>
              </w:rPr>
              <w:t>.</w:t>
            </w:r>
          </w:p>
        </w:tc>
      </w:tr>
      <w:tr w:rsidR="0029225B" w:rsidRPr="009B4968" w14:paraId="12BC3D38" w14:textId="77777777" w:rsidTr="00A71B6B">
        <w:tc>
          <w:tcPr>
            <w:tcW w:w="6091" w:type="dxa"/>
            <w:vAlign w:val="center"/>
          </w:tcPr>
          <w:p w14:paraId="546B050E" w14:textId="77777777" w:rsidR="0029225B" w:rsidRPr="009B4968" w:rsidRDefault="0029225B" w:rsidP="00A71B6B">
            <w:pPr>
              <w:spacing w:line="276" w:lineRule="auto"/>
              <w:rPr>
                <w:sz w:val="22"/>
                <w:szCs w:val="22"/>
              </w:rPr>
            </w:pPr>
            <w:r w:rsidRPr="009B4968">
              <w:rPr>
                <w:noProof/>
                <w:sz w:val="22"/>
                <w:szCs w:val="22"/>
              </w:rPr>
              <w:t>Izrađen</w:t>
            </w:r>
            <w:r w:rsidRPr="00AE5B88">
              <w:rPr>
                <w:noProof/>
                <w:sz w:val="22"/>
                <w:szCs w:val="22"/>
              </w:rPr>
              <w:t xml:space="preserve"> Prostorni plan uređenja Grada Koprivnice (izmjene i dopune)</w:t>
            </w:r>
          </w:p>
        </w:tc>
        <w:tc>
          <w:tcPr>
            <w:tcW w:w="1701" w:type="dxa"/>
            <w:vAlign w:val="center"/>
          </w:tcPr>
          <w:p w14:paraId="28ADCE7E" w14:textId="77777777" w:rsidR="0029225B" w:rsidRPr="009B4968" w:rsidRDefault="0029225B" w:rsidP="00A71B6B">
            <w:pPr>
              <w:spacing w:line="276" w:lineRule="auto"/>
              <w:jc w:val="center"/>
              <w:rPr>
                <w:sz w:val="22"/>
                <w:szCs w:val="22"/>
              </w:rPr>
            </w:pPr>
            <w:r>
              <w:rPr>
                <w:sz w:val="22"/>
                <w:szCs w:val="22"/>
              </w:rPr>
              <w:t>3</w:t>
            </w:r>
          </w:p>
        </w:tc>
        <w:tc>
          <w:tcPr>
            <w:tcW w:w="1559" w:type="dxa"/>
            <w:vAlign w:val="center"/>
          </w:tcPr>
          <w:p w14:paraId="2ED77A89" w14:textId="77777777" w:rsidR="0029225B" w:rsidRPr="009B4968" w:rsidRDefault="0029225B" w:rsidP="00A71B6B">
            <w:pPr>
              <w:spacing w:line="276" w:lineRule="auto"/>
              <w:jc w:val="center"/>
              <w:rPr>
                <w:sz w:val="22"/>
                <w:szCs w:val="22"/>
              </w:rPr>
            </w:pPr>
            <w:r w:rsidRPr="009B4968">
              <w:rPr>
                <w:sz w:val="22"/>
                <w:szCs w:val="22"/>
              </w:rPr>
              <w:t>1</w:t>
            </w:r>
          </w:p>
        </w:tc>
        <w:tc>
          <w:tcPr>
            <w:tcW w:w="1417" w:type="dxa"/>
            <w:vAlign w:val="center"/>
          </w:tcPr>
          <w:p w14:paraId="1B84AD8B" w14:textId="77777777" w:rsidR="0029225B" w:rsidRPr="009B4968" w:rsidRDefault="0029225B" w:rsidP="00A71B6B">
            <w:pPr>
              <w:spacing w:line="276" w:lineRule="auto"/>
              <w:jc w:val="center"/>
              <w:rPr>
                <w:sz w:val="22"/>
                <w:szCs w:val="22"/>
              </w:rPr>
            </w:pPr>
            <w:r>
              <w:rPr>
                <w:sz w:val="22"/>
                <w:szCs w:val="22"/>
              </w:rPr>
              <w:t>1</w:t>
            </w:r>
          </w:p>
        </w:tc>
        <w:tc>
          <w:tcPr>
            <w:tcW w:w="1418" w:type="dxa"/>
            <w:vAlign w:val="center"/>
          </w:tcPr>
          <w:p w14:paraId="4C0263D2" w14:textId="77777777" w:rsidR="0029225B" w:rsidRPr="009B4968" w:rsidRDefault="0029225B" w:rsidP="00A71B6B">
            <w:pPr>
              <w:spacing w:line="276" w:lineRule="auto"/>
              <w:jc w:val="center"/>
              <w:rPr>
                <w:sz w:val="22"/>
                <w:szCs w:val="22"/>
              </w:rPr>
            </w:pPr>
            <w:r>
              <w:rPr>
                <w:sz w:val="22"/>
                <w:szCs w:val="22"/>
              </w:rPr>
              <w:t>1</w:t>
            </w:r>
          </w:p>
        </w:tc>
      </w:tr>
      <w:tr w:rsidR="0029225B" w:rsidRPr="009B4968" w14:paraId="53E2A3E9" w14:textId="77777777" w:rsidTr="00A71B6B">
        <w:trPr>
          <w:trHeight w:val="799"/>
        </w:trPr>
        <w:tc>
          <w:tcPr>
            <w:tcW w:w="6091" w:type="dxa"/>
            <w:vAlign w:val="center"/>
          </w:tcPr>
          <w:p w14:paraId="5A853D39" w14:textId="77777777" w:rsidR="0029225B" w:rsidRPr="009B4968" w:rsidRDefault="0029225B" w:rsidP="00A71B6B">
            <w:pPr>
              <w:spacing w:line="276" w:lineRule="auto"/>
              <w:rPr>
                <w:noProof/>
                <w:sz w:val="22"/>
                <w:szCs w:val="22"/>
              </w:rPr>
            </w:pPr>
            <w:r w:rsidRPr="009B4968">
              <w:rPr>
                <w:noProof/>
                <w:sz w:val="22"/>
                <w:szCs w:val="22"/>
              </w:rPr>
              <w:t>Izgrađen</w:t>
            </w:r>
            <w:r w:rsidRPr="00AE5B88">
              <w:rPr>
                <w:noProof/>
                <w:sz w:val="22"/>
                <w:szCs w:val="22"/>
              </w:rPr>
              <w:t xml:space="preserve"> Generalni urbanistički plan Koprivnice ( izmjene i dopune)</w:t>
            </w:r>
          </w:p>
        </w:tc>
        <w:tc>
          <w:tcPr>
            <w:tcW w:w="1701" w:type="dxa"/>
            <w:vAlign w:val="center"/>
          </w:tcPr>
          <w:p w14:paraId="448A902B" w14:textId="77777777" w:rsidR="0029225B" w:rsidRPr="009B4968" w:rsidRDefault="0029225B" w:rsidP="00A71B6B">
            <w:pPr>
              <w:spacing w:line="276" w:lineRule="auto"/>
              <w:jc w:val="center"/>
              <w:rPr>
                <w:sz w:val="22"/>
                <w:szCs w:val="22"/>
              </w:rPr>
            </w:pPr>
            <w:r>
              <w:rPr>
                <w:sz w:val="22"/>
                <w:szCs w:val="22"/>
              </w:rPr>
              <w:t>3</w:t>
            </w:r>
          </w:p>
        </w:tc>
        <w:tc>
          <w:tcPr>
            <w:tcW w:w="1559" w:type="dxa"/>
            <w:vAlign w:val="center"/>
          </w:tcPr>
          <w:p w14:paraId="12C9A102" w14:textId="77777777" w:rsidR="0029225B" w:rsidRPr="009B4968" w:rsidRDefault="0029225B" w:rsidP="00A71B6B">
            <w:pPr>
              <w:spacing w:line="276" w:lineRule="auto"/>
              <w:jc w:val="center"/>
              <w:rPr>
                <w:sz w:val="22"/>
                <w:szCs w:val="22"/>
              </w:rPr>
            </w:pPr>
            <w:r>
              <w:rPr>
                <w:sz w:val="22"/>
                <w:szCs w:val="22"/>
              </w:rPr>
              <w:t>1</w:t>
            </w:r>
          </w:p>
        </w:tc>
        <w:tc>
          <w:tcPr>
            <w:tcW w:w="1417" w:type="dxa"/>
            <w:vAlign w:val="center"/>
          </w:tcPr>
          <w:p w14:paraId="5C3285F8" w14:textId="77777777" w:rsidR="0029225B" w:rsidRPr="009B4968" w:rsidRDefault="0029225B" w:rsidP="00A71B6B">
            <w:pPr>
              <w:spacing w:line="276" w:lineRule="auto"/>
              <w:jc w:val="center"/>
              <w:rPr>
                <w:sz w:val="22"/>
                <w:szCs w:val="22"/>
              </w:rPr>
            </w:pPr>
            <w:r>
              <w:rPr>
                <w:sz w:val="22"/>
                <w:szCs w:val="22"/>
              </w:rPr>
              <w:t>1</w:t>
            </w:r>
          </w:p>
        </w:tc>
        <w:tc>
          <w:tcPr>
            <w:tcW w:w="1418" w:type="dxa"/>
            <w:vAlign w:val="center"/>
          </w:tcPr>
          <w:p w14:paraId="194A566F" w14:textId="77777777" w:rsidR="0029225B" w:rsidRPr="009B4968" w:rsidRDefault="0029225B" w:rsidP="00A71B6B">
            <w:pPr>
              <w:spacing w:line="276" w:lineRule="auto"/>
              <w:jc w:val="center"/>
              <w:rPr>
                <w:sz w:val="22"/>
                <w:szCs w:val="22"/>
              </w:rPr>
            </w:pPr>
            <w:r>
              <w:rPr>
                <w:sz w:val="22"/>
                <w:szCs w:val="22"/>
              </w:rPr>
              <w:t>1</w:t>
            </w:r>
          </w:p>
        </w:tc>
      </w:tr>
    </w:tbl>
    <w:p w14:paraId="5DEEE052" w14:textId="77777777" w:rsidR="0029225B" w:rsidRDefault="0029225B" w:rsidP="0029225B">
      <w:pPr>
        <w:autoSpaceDE w:val="0"/>
        <w:autoSpaceDN w:val="0"/>
        <w:adjustRightInd w:val="0"/>
        <w:jc w:val="both"/>
        <w:rPr>
          <w:color w:val="FF0000"/>
          <w:sz w:val="22"/>
          <w:szCs w:val="22"/>
        </w:rPr>
      </w:pPr>
    </w:p>
    <w:p w14:paraId="3020A233" w14:textId="6489C1A7" w:rsidR="0029225B" w:rsidRPr="00C26E18" w:rsidRDefault="0029225B" w:rsidP="0029225B">
      <w:pPr>
        <w:autoSpaceDE w:val="0"/>
        <w:autoSpaceDN w:val="0"/>
        <w:adjustRightInd w:val="0"/>
        <w:jc w:val="both"/>
        <w:rPr>
          <w:color w:val="FF0000"/>
          <w:sz w:val="22"/>
          <w:szCs w:val="22"/>
        </w:rPr>
      </w:pPr>
      <w:r w:rsidRPr="0029225B">
        <w:rPr>
          <w:b/>
          <w:bCs/>
          <w:sz w:val="22"/>
          <w:szCs w:val="22"/>
        </w:rPr>
        <w:t>Aktivnost A400213: Urbanistički planovi uređenja</w:t>
      </w:r>
    </w:p>
    <w:p w14:paraId="6EFB5465" w14:textId="77777777" w:rsidR="0029225B" w:rsidRDefault="0029225B" w:rsidP="0029225B">
      <w:pPr>
        <w:rPr>
          <w:sz w:val="22"/>
          <w:szCs w:val="22"/>
        </w:rPr>
      </w:pPr>
      <w:r w:rsidRPr="00C26E18">
        <w:rPr>
          <w:sz w:val="22"/>
          <w:szCs w:val="22"/>
        </w:rPr>
        <w:t>Aktivnost obuhvaća sredstva planirana za izradu izmjena postojećih detaljnih planova uređenja i izradu novih urbanističkih planova uređenja</w:t>
      </w:r>
      <w:r>
        <w:rPr>
          <w:sz w:val="22"/>
          <w:szCs w:val="22"/>
        </w:rPr>
        <w:t xml:space="preserve"> u sustavu eplanovi</w:t>
      </w:r>
      <w:r w:rsidRPr="00C26E18">
        <w:rPr>
          <w:sz w:val="22"/>
          <w:szCs w:val="22"/>
        </w:rPr>
        <w:t>. Planiraju se sredstva većinom za izradu novih planova uređenja, a u cilju stvaranja prostorno planskih preduvjeta za uređenje neurbaniziranih</w:t>
      </w:r>
      <w:r>
        <w:rPr>
          <w:sz w:val="22"/>
          <w:szCs w:val="22"/>
        </w:rPr>
        <w:t>,</w:t>
      </w:r>
      <w:r w:rsidRPr="00C26E18">
        <w:rPr>
          <w:sz w:val="22"/>
          <w:szCs w:val="22"/>
        </w:rPr>
        <w:t xml:space="preserve">  neuređenih prostora sa svrhom stavljanja u funkciju tih prostora. Unutar ove aktivnosti planirana su sredstva  za 202</w:t>
      </w:r>
      <w:r>
        <w:rPr>
          <w:sz w:val="22"/>
          <w:szCs w:val="22"/>
        </w:rPr>
        <w:t>6</w:t>
      </w:r>
      <w:r w:rsidRPr="00C26E18">
        <w:rPr>
          <w:sz w:val="22"/>
          <w:szCs w:val="22"/>
        </w:rPr>
        <w:t xml:space="preserve">. godinu u iznosu </w:t>
      </w:r>
      <w:r>
        <w:rPr>
          <w:sz w:val="22"/>
          <w:szCs w:val="22"/>
        </w:rPr>
        <w:t>66.425,00 eura, a</w:t>
      </w:r>
      <w:r w:rsidRPr="00C26E18">
        <w:rPr>
          <w:sz w:val="22"/>
          <w:szCs w:val="22"/>
        </w:rPr>
        <w:t xml:space="preserve"> za 202</w:t>
      </w:r>
      <w:r>
        <w:rPr>
          <w:sz w:val="22"/>
          <w:szCs w:val="22"/>
        </w:rPr>
        <w:t>7</w:t>
      </w:r>
      <w:r w:rsidRPr="00C26E18">
        <w:rPr>
          <w:sz w:val="22"/>
          <w:szCs w:val="22"/>
        </w:rPr>
        <w:t xml:space="preserve">. </w:t>
      </w:r>
      <w:r>
        <w:rPr>
          <w:sz w:val="22"/>
          <w:szCs w:val="22"/>
        </w:rPr>
        <w:t xml:space="preserve">i za 2028. </w:t>
      </w:r>
      <w:r w:rsidRPr="00C26E18">
        <w:rPr>
          <w:sz w:val="22"/>
          <w:szCs w:val="22"/>
        </w:rPr>
        <w:t xml:space="preserve">u </w:t>
      </w:r>
      <w:r>
        <w:rPr>
          <w:sz w:val="22"/>
          <w:szCs w:val="22"/>
        </w:rPr>
        <w:t xml:space="preserve"> istom </w:t>
      </w:r>
      <w:r w:rsidRPr="00C26E18">
        <w:rPr>
          <w:sz w:val="22"/>
          <w:szCs w:val="22"/>
        </w:rPr>
        <w:t>iznosu</w:t>
      </w:r>
      <w:r>
        <w:rPr>
          <w:sz w:val="22"/>
          <w:szCs w:val="22"/>
        </w:rPr>
        <w:t xml:space="preserve"> od 21.000,00 eura</w:t>
      </w:r>
      <w:r w:rsidRPr="00C26E18">
        <w:rPr>
          <w:sz w:val="22"/>
          <w:szCs w:val="22"/>
        </w:rPr>
        <w:t xml:space="preserve"> </w:t>
      </w:r>
      <w:r>
        <w:rPr>
          <w:sz w:val="22"/>
          <w:szCs w:val="22"/>
        </w:rPr>
        <w:t>.</w:t>
      </w:r>
    </w:p>
    <w:p w14:paraId="3AE186AD" w14:textId="77777777" w:rsidR="0029225B" w:rsidRDefault="0029225B" w:rsidP="0029225B">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29225B" w:rsidRPr="00210679" w14:paraId="24F64244" w14:textId="77777777" w:rsidTr="00A71B6B">
        <w:trPr>
          <w:trHeight w:val="345"/>
        </w:trPr>
        <w:tc>
          <w:tcPr>
            <w:tcW w:w="6091" w:type="dxa"/>
            <w:vMerge w:val="restart"/>
            <w:vAlign w:val="center"/>
          </w:tcPr>
          <w:p w14:paraId="78F8688C" w14:textId="77777777" w:rsidR="0029225B" w:rsidRPr="00210679" w:rsidRDefault="0029225B" w:rsidP="00A71B6B">
            <w:pPr>
              <w:jc w:val="center"/>
              <w:rPr>
                <w:b/>
                <w:bCs/>
                <w:sz w:val="22"/>
                <w:szCs w:val="22"/>
              </w:rPr>
            </w:pPr>
            <w:bookmarkStart w:id="24" w:name="_Hlk119403726"/>
            <w:r w:rsidRPr="00210679">
              <w:rPr>
                <w:b/>
                <w:bCs/>
                <w:sz w:val="22"/>
                <w:szCs w:val="22"/>
              </w:rPr>
              <w:t>Pokazatelj rezultata</w:t>
            </w:r>
          </w:p>
        </w:tc>
        <w:tc>
          <w:tcPr>
            <w:tcW w:w="1701" w:type="dxa"/>
            <w:vMerge w:val="restart"/>
            <w:vAlign w:val="center"/>
          </w:tcPr>
          <w:p w14:paraId="6CCFAA8F"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75CF18C5"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7CF1D68C" w14:textId="77777777" w:rsidTr="00A71B6B">
        <w:trPr>
          <w:trHeight w:val="285"/>
        </w:trPr>
        <w:tc>
          <w:tcPr>
            <w:tcW w:w="6091" w:type="dxa"/>
            <w:vMerge/>
            <w:vAlign w:val="center"/>
          </w:tcPr>
          <w:p w14:paraId="1658F88E" w14:textId="77777777" w:rsidR="0029225B" w:rsidRPr="00210679" w:rsidRDefault="0029225B" w:rsidP="00A71B6B">
            <w:pPr>
              <w:rPr>
                <w:b/>
                <w:bCs/>
                <w:sz w:val="22"/>
                <w:szCs w:val="22"/>
              </w:rPr>
            </w:pPr>
          </w:p>
        </w:tc>
        <w:tc>
          <w:tcPr>
            <w:tcW w:w="1701" w:type="dxa"/>
            <w:vMerge/>
            <w:vAlign w:val="center"/>
          </w:tcPr>
          <w:p w14:paraId="6E442EDC" w14:textId="77777777" w:rsidR="0029225B" w:rsidRPr="00210679" w:rsidRDefault="0029225B" w:rsidP="00A71B6B">
            <w:pPr>
              <w:jc w:val="center"/>
              <w:rPr>
                <w:b/>
                <w:bCs/>
                <w:sz w:val="22"/>
                <w:szCs w:val="22"/>
              </w:rPr>
            </w:pPr>
          </w:p>
        </w:tc>
        <w:tc>
          <w:tcPr>
            <w:tcW w:w="1559" w:type="dxa"/>
            <w:vAlign w:val="center"/>
          </w:tcPr>
          <w:p w14:paraId="48C68E81"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0455C9F4"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6A313602"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6B2FDE36" w14:textId="77777777" w:rsidTr="00A71B6B">
        <w:trPr>
          <w:trHeight w:val="640"/>
        </w:trPr>
        <w:tc>
          <w:tcPr>
            <w:tcW w:w="6091" w:type="dxa"/>
            <w:vAlign w:val="center"/>
          </w:tcPr>
          <w:p w14:paraId="64C0A14F" w14:textId="77777777" w:rsidR="0029225B" w:rsidRPr="00210679" w:rsidRDefault="0029225B" w:rsidP="00A71B6B">
            <w:pPr>
              <w:rPr>
                <w:sz w:val="22"/>
                <w:szCs w:val="22"/>
              </w:rPr>
            </w:pPr>
            <w:r w:rsidRPr="00AE5B88">
              <w:rPr>
                <w:sz w:val="22"/>
                <w:szCs w:val="22"/>
              </w:rPr>
              <w:t>Izrađen urbanistički plan uređenja</w:t>
            </w:r>
          </w:p>
        </w:tc>
        <w:tc>
          <w:tcPr>
            <w:tcW w:w="1701" w:type="dxa"/>
            <w:vAlign w:val="center"/>
          </w:tcPr>
          <w:p w14:paraId="4CF935A1" w14:textId="77777777" w:rsidR="0029225B" w:rsidRPr="00210679" w:rsidRDefault="0029225B" w:rsidP="00A71B6B">
            <w:pPr>
              <w:jc w:val="center"/>
              <w:rPr>
                <w:sz w:val="22"/>
                <w:szCs w:val="22"/>
              </w:rPr>
            </w:pPr>
            <w:r>
              <w:rPr>
                <w:sz w:val="22"/>
                <w:szCs w:val="22"/>
              </w:rPr>
              <w:t>10</w:t>
            </w:r>
          </w:p>
        </w:tc>
        <w:tc>
          <w:tcPr>
            <w:tcW w:w="1559" w:type="dxa"/>
            <w:vAlign w:val="center"/>
          </w:tcPr>
          <w:p w14:paraId="0F8B4AD7" w14:textId="77777777" w:rsidR="0029225B" w:rsidRPr="00210679" w:rsidRDefault="0029225B" w:rsidP="00A71B6B">
            <w:pPr>
              <w:jc w:val="center"/>
              <w:rPr>
                <w:sz w:val="22"/>
                <w:szCs w:val="22"/>
              </w:rPr>
            </w:pPr>
            <w:r>
              <w:rPr>
                <w:sz w:val="22"/>
                <w:szCs w:val="22"/>
              </w:rPr>
              <w:t>8</w:t>
            </w:r>
          </w:p>
        </w:tc>
        <w:tc>
          <w:tcPr>
            <w:tcW w:w="1417" w:type="dxa"/>
            <w:vAlign w:val="center"/>
          </w:tcPr>
          <w:p w14:paraId="6DC2DC6A" w14:textId="77777777" w:rsidR="0029225B" w:rsidRPr="00210679" w:rsidRDefault="0029225B" w:rsidP="00A71B6B">
            <w:pPr>
              <w:jc w:val="center"/>
              <w:rPr>
                <w:sz w:val="22"/>
                <w:szCs w:val="22"/>
              </w:rPr>
            </w:pPr>
            <w:r>
              <w:rPr>
                <w:sz w:val="22"/>
                <w:szCs w:val="22"/>
              </w:rPr>
              <w:t>1</w:t>
            </w:r>
          </w:p>
        </w:tc>
        <w:tc>
          <w:tcPr>
            <w:tcW w:w="1418" w:type="dxa"/>
            <w:vAlign w:val="center"/>
          </w:tcPr>
          <w:p w14:paraId="678EC531" w14:textId="77777777" w:rsidR="0029225B" w:rsidRPr="00210679" w:rsidRDefault="0029225B" w:rsidP="00A71B6B">
            <w:pPr>
              <w:jc w:val="center"/>
              <w:rPr>
                <w:sz w:val="22"/>
                <w:szCs w:val="22"/>
              </w:rPr>
            </w:pPr>
            <w:r>
              <w:rPr>
                <w:sz w:val="22"/>
                <w:szCs w:val="22"/>
              </w:rPr>
              <w:t>1</w:t>
            </w:r>
          </w:p>
        </w:tc>
      </w:tr>
      <w:bookmarkEnd w:id="24"/>
    </w:tbl>
    <w:p w14:paraId="266CAFA9" w14:textId="77777777" w:rsidR="0029225B" w:rsidRDefault="0029225B" w:rsidP="0029225B">
      <w:pPr>
        <w:rPr>
          <w:sz w:val="22"/>
          <w:szCs w:val="22"/>
        </w:rPr>
      </w:pPr>
    </w:p>
    <w:p w14:paraId="329BAB8E" w14:textId="3C0FBBA5" w:rsidR="0029225B" w:rsidRPr="0029225B" w:rsidRDefault="0029225B" w:rsidP="0029225B">
      <w:pPr>
        <w:autoSpaceDE w:val="0"/>
        <w:autoSpaceDN w:val="0"/>
        <w:adjustRightInd w:val="0"/>
        <w:jc w:val="both"/>
        <w:rPr>
          <w:b/>
          <w:bCs/>
          <w:sz w:val="22"/>
          <w:szCs w:val="22"/>
        </w:rPr>
      </w:pPr>
      <w:r w:rsidRPr="0029225B">
        <w:rPr>
          <w:b/>
          <w:bCs/>
          <w:sz w:val="22"/>
          <w:szCs w:val="22"/>
        </w:rPr>
        <w:t>Aktivnost A400214: Ostali prostorni planovi</w:t>
      </w:r>
    </w:p>
    <w:p w14:paraId="1911332A" w14:textId="77777777" w:rsidR="0029225B" w:rsidRPr="00C26E18" w:rsidRDefault="0029225B" w:rsidP="0029225B">
      <w:pPr>
        <w:autoSpaceDE w:val="0"/>
        <w:autoSpaceDN w:val="0"/>
        <w:adjustRightInd w:val="0"/>
        <w:jc w:val="both"/>
        <w:rPr>
          <w:sz w:val="22"/>
          <w:szCs w:val="22"/>
        </w:rPr>
      </w:pPr>
      <w:r w:rsidRPr="00C26E18">
        <w:rPr>
          <w:sz w:val="22"/>
          <w:szCs w:val="22"/>
        </w:rPr>
        <w:t xml:space="preserve">Unutar aktivnosti planirana su sredstva za usluge izrade planskih studija i analiza, strategija, idejnih rješenja i sl. Sredstva su planirana u iznosu </w:t>
      </w:r>
      <w:r>
        <w:rPr>
          <w:sz w:val="22"/>
          <w:szCs w:val="22"/>
        </w:rPr>
        <w:t>10.000,00 eura</w:t>
      </w:r>
      <w:r w:rsidRPr="00C26E18">
        <w:rPr>
          <w:sz w:val="22"/>
          <w:szCs w:val="22"/>
        </w:rPr>
        <w:t xml:space="preserve"> za 202</w:t>
      </w:r>
      <w:r>
        <w:rPr>
          <w:sz w:val="22"/>
          <w:szCs w:val="22"/>
        </w:rPr>
        <w:t>6</w:t>
      </w:r>
      <w:r w:rsidRPr="00C26E18">
        <w:rPr>
          <w:sz w:val="22"/>
          <w:szCs w:val="22"/>
        </w:rPr>
        <w:t xml:space="preserve">. godinu , </w:t>
      </w:r>
      <w:r>
        <w:rPr>
          <w:sz w:val="22"/>
          <w:szCs w:val="22"/>
        </w:rPr>
        <w:t xml:space="preserve">a </w:t>
      </w:r>
      <w:r w:rsidRPr="00C26E18">
        <w:rPr>
          <w:sz w:val="22"/>
          <w:szCs w:val="22"/>
        </w:rPr>
        <w:t>za 202</w:t>
      </w:r>
      <w:r>
        <w:rPr>
          <w:sz w:val="22"/>
          <w:szCs w:val="22"/>
        </w:rPr>
        <w:t>7</w:t>
      </w:r>
      <w:r w:rsidRPr="00C26E18">
        <w:rPr>
          <w:sz w:val="22"/>
          <w:szCs w:val="22"/>
        </w:rPr>
        <w:t xml:space="preserve">. </w:t>
      </w:r>
      <w:r>
        <w:rPr>
          <w:sz w:val="22"/>
          <w:szCs w:val="22"/>
        </w:rPr>
        <w:t xml:space="preserve">i 2028. isti iznos od 10.000,00 eura. </w:t>
      </w:r>
    </w:p>
    <w:p w14:paraId="43E49E29" w14:textId="77777777" w:rsidR="0029225B" w:rsidRPr="00C26E18" w:rsidRDefault="0029225B" w:rsidP="0029225B">
      <w:pPr>
        <w:autoSpaceDE w:val="0"/>
        <w:autoSpaceDN w:val="0"/>
        <w:adjustRightInd w:val="0"/>
        <w:jc w:val="both"/>
        <w:rPr>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29225B" w:rsidRPr="00210679" w14:paraId="2606637A" w14:textId="77777777" w:rsidTr="00A71B6B">
        <w:trPr>
          <w:trHeight w:val="345"/>
        </w:trPr>
        <w:tc>
          <w:tcPr>
            <w:tcW w:w="6091" w:type="dxa"/>
            <w:vMerge w:val="restart"/>
            <w:vAlign w:val="center"/>
          </w:tcPr>
          <w:p w14:paraId="349464CF" w14:textId="77777777" w:rsidR="0029225B" w:rsidRPr="00210679" w:rsidRDefault="0029225B" w:rsidP="00A71B6B">
            <w:pPr>
              <w:jc w:val="center"/>
              <w:rPr>
                <w:b/>
                <w:bCs/>
                <w:sz w:val="22"/>
                <w:szCs w:val="22"/>
              </w:rPr>
            </w:pPr>
            <w:r w:rsidRPr="00210679">
              <w:rPr>
                <w:b/>
                <w:bCs/>
                <w:sz w:val="22"/>
                <w:szCs w:val="22"/>
              </w:rPr>
              <w:t>Pokazatelj rezultata</w:t>
            </w:r>
          </w:p>
        </w:tc>
        <w:tc>
          <w:tcPr>
            <w:tcW w:w="1701" w:type="dxa"/>
            <w:vMerge w:val="restart"/>
            <w:vAlign w:val="center"/>
          </w:tcPr>
          <w:p w14:paraId="3BEC31D7"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6F40DA5F"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2173DFF1" w14:textId="77777777" w:rsidTr="00A71B6B">
        <w:trPr>
          <w:trHeight w:val="285"/>
        </w:trPr>
        <w:tc>
          <w:tcPr>
            <w:tcW w:w="6091" w:type="dxa"/>
            <w:vMerge/>
            <w:vAlign w:val="center"/>
          </w:tcPr>
          <w:p w14:paraId="5E2307A0" w14:textId="77777777" w:rsidR="0029225B" w:rsidRPr="00210679" w:rsidRDefault="0029225B" w:rsidP="00A71B6B">
            <w:pPr>
              <w:jc w:val="center"/>
              <w:rPr>
                <w:b/>
                <w:bCs/>
                <w:sz w:val="22"/>
                <w:szCs w:val="22"/>
              </w:rPr>
            </w:pPr>
          </w:p>
        </w:tc>
        <w:tc>
          <w:tcPr>
            <w:tcW w:w="1701" w:type="dxa"/>
            <w:vMerge/>
            <w:vAlign w:val="center"/>
          </w:tcPr>
          <w:p w14:paraId="00E869D5" w14:textId="77777777" w:rsidR="0029225B" w:rsidRPr="00210679" w:rsidRDefault="0029225B" w:rsidP="00A71B6B">
            <w:pPr>
              <w:jc w:val="center"/>
              <w:rPr>
                <w:b/>
                <w:bCs/>
                <w:sz w:val="22"/>
                <w:szCs w:val="22"/>
              </w:rPr>
            </w:pPr>
          </w:p>
        </w:tc>
        <w:tc>
          <w:tcPr>
            <w:tcW w:w="1559" w:type="dxa"/>
            <w:vAlign w:val="center"/>
          </w:tcPr>
          <w:p w14:paraId="6F30C8A6"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3D8E71F5"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1CB6875E"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0B888D16" w14:textId="77777777" w:rsidTr="00A71B6B">
        <w:trPr>
          <w:trHeight w:val="640"/>
        </w:trPr>
        <w:tc>
          <w:tcPr>
            <w:tcW w:w="6091" w:type="dxa"/>
            <w:vAlign w:val="center"/>
          </w:tcPr>
          <w:p w14:paraId="7562DC44" w14:textId="77777777" w:rsidR="0029225B" w:rsidRPr="00210679" w:rsidRDefault="0029225B" w:rsidP="00A71B6B">
            <w:pPr>
              <w:rPr>
                <w:sz w:val="22"/>
                <w:szCs w:val="22"/>
              </w:rPr>
            </w:pPr>
            <w:r w:rsidRPr="00AE5B88">
              <w:rPr>
                <w:sz w:val="22"/>
                <w:szCs w:val="22"/>
              </w:rPr>
              <w:t>Izrađene studije, strategije, idejna rješenja</w:t>
            </w:r>
          </w:p>
        </w:tc>
        <w:tc>
          <w:tcPr>
            <w:tcW w:w="1701" w:type="dxa"/>
            <w:vAlign w:val="center"/>
          </w:tcPr>
          <w:p w14:paraId="6CA913FD" w14:textId="77777777" w:rsidR="0029225B" w:rsidRPr="00210679" w:rsidRDefault="0029225B" w:rsidP="00A71B6B">
            <w:pPr>
              <w:jc w:val="center"/>
              <w:rPr>
                <w:sz w:val="22"/>
                <w:szCs w:val="22"/>
              </w:rPr>
            </w:pPr>
            <w:r>
              <w:rPr>
                <w:sz w:val="22"/>
                <w:szCs w:val="22"/>
              </w:rPr>
              <w:t>3</w:t>
            </w:r>
          </w:p>
        </w:tc>
        <w:tc>
          <w:tcPr>
            <w:tcW w:w="1559" w:type="dxa"/>
            <w:vAlign w:val="center"/>
          </w:tcPr>
          <w:p w14:paraId="2D70B158" w14:textId="77777777" w:rsidR="0029225B" w:rsidRPr="00210679" w:rsidRDefault="0029225B" w:rsidP="00A71B6B">
            <w:pPr>
              <w:jc w:val="center"/>
              <w:rPr>
                <w:sz w:val="22"/>
                <w:szCs w:val="22"/>
              </w:rPr>
            </w:pPr>
            <w:r>
              <w:rPr>
                <w:sz w:val="22"/>
                <w:szCs w:val="22"/>
              </w:rPr>
              <w:t>1</w:t>
            </w:r>
          </w:p>
        </w:tc>
        <w:tc>
          <w:tcPr>
            <w:tcW w:w="1417" w:type="dxa"/>
            <w:vAlign w:val="center"/>
          </w:tcPr>
          <w:p w14:paraId="57504E1D" w14:textId="77777777" w:rsidR="0029225B" w:rsidRPr="00210679" w:rsidRDefault="0029225B" w:rsidP="00A71B6B">
            <w:pPr>
              <w:jc w:val="center"/>
              <w:rPr>
                <w:sz w:val="22"/>
                <w:szCs w:val="22"/>
              </w:rPr>
            </w:pPr>
            <w:r>
              <w:rPr>
                <w:sz w:val="22"/>
                <w:szCs w:val="22"/>
              </w:rPr>
              <w:t>1</w:t>
            </w:r>
          </w:p>
        </w:tc>
        <w:tc>
          <w:tcPr>
            <w:tcW w:w="1418" w:type="dxa"/>
            <w:vAlign w:val="center"/>
          </w:tcPr>
          <w:p w14:paraId="3ED1A3E0" w14:textId="77777777" w:rsidR="0029225B" w:rsidRPr="00210679" w:rsidRDefault="0029225B" w:rsidP="00A71B6B">
            <w:pPr>
              <w:jc w:val="center"/>
              <w:rPr>
                <w:sz w:val="22"/>
                <w:szCs w:val="22"/>
              </w:rPr>
            </w:pPr>
            <w:r>
              <w:rPr>
                <w:sz w:val="22"/>
                <w:szCs w:val="22"/>
              </w:rPr>
              <w:t>1</w:t>
            </w:r>
          </w:p>
        </w:tc>
      </w:tr>
    </w:tbl>
    <w:p w14:paraId="10994E20" w14:textId="77777777" w:rsidR="0029225B" w:rsidRDefault="0029225B" w:rsidP="0029225B">
      <w:pPr>
        <w:autoSpaceDE w:val="0"/>
        <w:autoSpaceDN w:val="0"/>
        <w:adjustRightInd w:val="0"/>
        <w:jc w:val="both"/>
        <w:rPr>
          <w:color w:val="FF0000"/>
          <w:sz w:val="22"/>
          <w:szCs w:val="22"/>
          <w:u w:val="single"/>
        </w:rPr>
      </w:pPr>
    </w:p>
    <w:p w14:paraId="6456DFE3" w14:textId="5717584D" w:rsidR="0029225B" w:rsidRPr="0029225B" w:rsidRDefault="0029225B" w:rsidP="0029225B">
      <w:pPr>
        <w:autoSpaceDE w:val="0"/>
        <w:autoSpaceDN w:val="0"/>
        <w:adjustRightInd w:val="0"/>
        <w:jc w:val="both"/>
        <w:rPr>
          <w:b/>
          <w:bCs/>
          <w:sz w:val="22"/>
          <w:szCs w:val="22"/>
        </w:rPr>
      </w:pPr>
      <w:r w:rsidRPr="0029225B">
        <w:rPr>
          <w:b/>
          <w:bCs/>
          <w:sz w:val="22"/>
          <w:szCs w:val="22"/>
        </w:rPr>
        <w:t>Aktivnost A400215: Tekući rashodi</w:t>
      </w:r>
    </w:p>
    <w:p w14:paraId="73D8057E" w14:textId="77777777" w:rsidR="0029225B" w:rsidRPr="00C26E18" w:rsidRDefault="0029225B" w:rsidP="0029225B">
      <w:pPr>
        <w:autoSpaceDE w:val="0"/>
        <w:autoSpaceDN w:val="0"/>
        <w:adjustRightInd w:val="0"/>
        <w:jc w:val="both"/>
        <w:rPr>
          <w:sz w:val="22"/>
          <w:szCs w:val="22"/>
        </w:rPr>
      </w:pPr>
      <w:r w:rsidRPr="00C26E18">
        <w:rPr>
          <w:sz w:val="22"/>
          <w:szCs w:val="22"/>
        </w:rPr>
        <w:t xml:space="preserve">Aktivnost obuhvaća sredstva planirana za </w:t>
      </w:r>
      <w:r>
        <w:rPr>
          <w:sz w:val="22"/>
          <w:szCs w:val="22"/>
        </w:rPr>
        <w:t xml:space="preserve">provedbu tehničkih pregleda . Za </w:t>
      </w:r>
      <w:r w:rsidRPr="00C26E18">
        <w:rPr>
          <w:sz w:val="22"/>
          <w:szCs w:val="22"/>
        </w:rPr>
        <w:t xml:space="preserve"> predmetn</w:t>
      </w:r>
      <w:r>
        <w:rPr>
          <w:sz w:val="22"/>
          <w:szCs w:val="22"/>
        </w:rPr>
        <w:t>u</w:t>
      </w:r>
      <w:r w:rsidRPr="00C26E18">
        <w:rPr>
          <w:sz w:val="22"/>
          <w:szCs w:val="22"/>
        </w:rPr>
        <w:t xml:space="preserve"> namjen</w:t>
      </w:r>
      <w:r>
        <w:rPr>
          <w:sz w:val="22"/>
          <w:szCs w:val="22"/>
        </w:rPr>
        <w:t>u su</w:t>
      </w:r>
      <w:r w:rsidRPr="00C26E18">
        <w:rPr>
          <w:sz w:val="22"/>
          <w:szCs w:val="22"/>
        </w:rPr>
        <w:t xml:space="preserve"> u 202</w:t>
      </w:r>
      <w:r>
        <w:rPr>
          <w:sz w:val="22"/>
          <w:szCs w:val="22"/>
        </w:rPr>
        <w:t>6</w:t>
      </w:r>
      <w:r w:rsidRPr="00C26E18">
        <w:rPr>
          <w:sz w:val="22"/>
          <w:szCs w:val="22"/>
        </w:rPr>
        <w:t xml:space="preserve">. godini planirana  sredstva u iznosu  </w:t>
      </w:r>
      <w:r>
        <w:rPr>
          <w:sz w:val="22"/>
          <w:szCs w:val="22"/>
        </w:rPr>
        <w:t>25.000,00 eura,</w:t>
      </w:r>
      <w:r w:rsidRPr="00C26E18">
        <w:rPr>
          <w:sz w:val="22"/>
          <w:szCs w:val="22"/>
        </w:rPr>
        <w:t xml:space="preserve">  a </w:t>
      </w:r>
      <w:r>
        <w:rPr>
          <w:sz w:val="22"/>
          <w:szCs w:val="22"/>
        </w:rPr>
        <w:t>za</w:t>
      </w:r>
      <w:r w:rsidRPr="00C26E18">
        <w:rPr>
          <w:sz w:val="22"/>
          <w:szCs w:val="22"/>
        </w:rPr>
        <w:t xml:space="preserve"> 202</w:t>
      </w:r>
      <w:r>
        <w:rPr>
          <w:sz w:val="22"/>
          <w:szCs w:val="22"/>
        </w:rPr>
        <w:t>7</w:t>
      </w:r>
      <w:r w:rsidRPr="00C26E18">
        <w:rPr>
          <w:sz w:val="22"/>
          <w:szCs w:val="22"/>
        </w:rPr>
        <w:t>. i 20</w:t>
      </w:r>
      <w:r>
        <w:rPr>
          <w:sz w:val="22"/>
          <w:szCs w:val="22"/>
        </w:rPr>
        <w:t>28</w:t>
      </w:r>
      <w:r w:rsidRPr="00C26E18">
        <w:rPr>
          <w:sz w:val="22"/>
          <w:szCs w:val="22"/>
        </w:rPr>
        <w:t>. godin</w:t>
      </w:r>
      <w:r>
        <w:rPr>
          <w:sz w:val="22"/>
          <w:szCs w:val="22"/>
        </w:rPr>
        <w:t>u</w:t>
      </w:r>
      <w:r w:rsidRPr="00C26E18">
        <w:rPr>
          <w:sz w:val="22"/>
          <w:szCs w:val="22"/>
        </w:rPr>
        <w:t xml:space="preserve"> planiran je isti iznos</w:t>
      </w:r>
      <w:r>
        <w:rPr>
          <w:sz w:val="22"/>
          <w:szCs w:val="22"/>
        </w:rPr>
        <w:t>.</w:t>
      </w:r>
    </w:p>
    <w:p w14:paraId="4157A08B" w14:textId="77777777" w:rsidR="0029225B" w:rsidRPr="00C26E18" w:rsidRDefault="0029225B" w:rsidP="0029225B">
      <w:pPr>
        <w:autoSpaceDE w:val="0"/>
        <w:autoSpaceDN w:val="0"/>
        <w:adjustRightInd w:val="0"/>
        <w:jc w:val="both"/>
        <w:rPr>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29225B" w:rsidRPr="00210679" w14:paraId="32ED5E3B" w14:textId="77777777" w:rsidTr="00A71B6B">
        <w:trPr>
          <w:trHeight w:val="345"/>
        </w:trPr>
        <w:tc>
          <w:tcPr>
            <w:tcW w:w="6091" w:type="dxa"/>
            <w:vMerge w:val="restart"/>
            <w:vAlign w:val="center"/>
          </w:tcPr>
          <w:p w14:paraId="59B6D261" w14:textId="77777777" w:rsidR="0029225B" w:rsidRPr="00210679" w:rsidRDefault="0029225B" w:rsidP="00A71B6B">
            <w:pPr>
              <w:jc w:val="center"/>
              <w:rPr>
                <w:b/>
                <w:bCs/>
                <w:sz w:val="22"/>
                <w:szCs w:val="22"/>
              </w:rPr>
            </w:pPr>
            <w:r w:rsidRPr="00210679">
              <w:rPr>
                <w:b/>
                <w:bCs/>
                <w:sz w:val="22"/>
                <w:szCs w:val="22"/>
              </w:rPr>
              <w:t>Pokazatelj rezultata</w:t>
            </w:r>
          </w:p>
        </w:tc>
        <w:tc>
          <w:tcPr>
            <w:tcW w:w="1701" w:type="dxa"/>
            <w:vMerge w:val="restart"/>
            <w:vAlign w:val="center"/>
          </w:tcPr>
          <w:p w14:paraId="55B1C3EE"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1FB6627F"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5B734657" w14:textId="77777777" w:rsidTr="00A71B6B">
        <w:trPr>
          <w:trHeight w:val="285"/>
        </w:trPr>
        <w:tc>
          <w:tcPr>
            <w:tcW w:w="6091" w:type="dxa"/>
            <w:vMerge/>
            <w:vAlign w:val="center"/>
          </w:tcPr>
          <w:p w14:paraId="5744CAD5" w14:textId="77777777" w:rsidR="0029225B" w:rsidRPr="00210679" w:rsidRDefault="0029225B" w:rsidP="00A71B6B">
            <w:pPr>
              <w:jc w:val="center"/>
              <w:rPr>
                <w:b/>
                <w:bCs/>
                <w:sz w:val="22"/>
                <w:szCs w:val="22"/>
              </w:rPr>
            </w:pPr>
          </w:p>
        </w:tc>
        <w:tc>
          <w:tcPr>
            <w:tcW w:w="1701" w:type="dxa"/>
            <w:vMerge/>
            <w:vAlign w:val="center"/>
          </w:tcPr>
          <w:p w14:paraId="05263F93" w14:textId="77777777" w:rsidR="0029225B" w:rsidRPr="00210679" w:rsidRDefault="0029225B" w:rsidP="00A71B6B">
            <w:pPr>
              <w:jc w:val="center"/>
              <w:rPr>
                <w:b/>
                <w:bCs/>
                <w:sz w:val="22"/>
                <w:szCs w:val="22"/>
              </w:rPr>
            </w:pPr>
          </w:p>
        </w:tc>
        <w:tc>
          <w:tcPr>
            <w:tcW w:w="1559" w:type="dxa"/>
            <w:vAlign w:val="center"/>
          </w:tcPr>
          <w:p w14:paraId="276196FD"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65EA1E4E"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61999197"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3AD571F8" w14:textId="77777777" w:rsidTr="00A71B6B">
        <w:trPr>
          <w:trHeight w:val="640"/>
        </w:trPr>
        <w:tc>
          <w:tcPr>
            <w:tcW w:w="6091" w:type="dxa"/>
            <w:vAlign w:val="center"/>
          </w:tcPr>
          <w:p w14:paraId="705E5470" w14:textId="77777777" w:rsidR="0029225B" w:rsidRPr="00210679" w:rsidRDefault="0029225B" w:rsidP="00A71B6B">
            <w:pPr>
              <w:rPr>
                <w:sz w:val="22"/>
                <w:szCs w:val="22"/>
              </w:rPr>
            </w:pPr>
            <w:r>
              <w:rPr>
                <w:sz w:val="22"/>
                <w:szCs w:val="22"/>
              </w:rPr>
              <w:t>Tehnički pregledi</w:t>
            </w:r>
          </w:p>
        </w:tc>
        <w:tc>
          <w:tcPr>
            <w:tcW w:w="1701" w:type="dxa"/>
            <w:vAlign w:val="center"/>
          </w:tcPr>
          <w:p w14:paraId="6DDA4EE9" w14:textId="77777777" w:rsidR="0029225B" w:rsidRPr="00210679" w:rsidRDefault="0029225B" w:rsidP="00A71B6B">
            <w:pPr>
              <w:jc w:val="center"/>
              <w:rPr>
                <w:sz w:val="22"/>
                <w:szCs w:val="22"/>
              </w:rPr>
            </w:pPr>
            <w:r>
              <w:rPr>
                <w:sz w:val="22"/>
                <w:szCs w:val="22"/>
              </w:rPr>
              <w:t>150</w:t>
            </w:r>
          </w:p>
        </w:tc>
        <w:tc>
          <w:tcPr>
            <w:tcW w:w="1559" w:type="dxa"/>
            <w:vAlign w:val="center"/>
          </w:tcPr>
          <w:p w14:paraId="6B123528" w14:textId="77777777" w:rsidR="0029225B" w:rsidRPr="00210679" w:rsidRDefault="0029225B" w:rsidP="00A71B6B">
            <w:pPr>
              <w:jc w:val="center"/>
              <w:rPr>
                <w:sz w:val="22"/>
                <w:szCs w:val="22"/>
              </w:rPr>
            </w:pPr>
            <w:r>
              <w:rPr>
                <w:sz w:val="22"/>
                <w:szCs w:val="22"/>
              </w:rPr>
              <w:t>50</w:t>
            </w:r>
          </w:p>
        </w:tc>
        <w:tc>
          <w:tcPr>
            <w:tcW w:w="1417" w:type="dxa"/>
            <w:vAlign w:val="center"/>
          </w:tcPr>
          <w:p w14:paraId="348E2AC1" w14:textId="77777777" w:rsidR="0029225B" w:rsidRPr="00210679" w:rsidRDefault="0029225B" w:rsidP="00A71B6B">
            <w:pPr>
              <w:jc w:val="center"/>
              <w:rPr>
                <w:sz w:val="22"/>
                <w:szCs w:val="22"/>
              </w:rPr>
            </w:pPr>
            <w:r>
              <w:rPr>
                <w:sz w:val="22"/>
                <w:szCs w:val="22"/>
              </w:rPr>
              <w:t>50</w:t>
            </w:r>
          </w:p>
        </w:tc>
        <w:tc>
          <w:tcPr>
            <w:tcW w:w="1418" w:type="dxa"/>
            <w:vAlign w:val="center"/>
          </w:tcPr>
          <w:p w14:paraId="4D0B0541" w14:textId="77777777" w:rsidR="0029225B" w:rsidRPr="00210679" w:rsidRDefault="0029225B" w:rsidP="00A71B6B">
            <w:pPr>
              <w:jc w:val="center"/>
              <w:rPr>
                <w:sz w:val="22"/>
                <w:szCs w:val="22"/>
              </w:rPr>
            </w:pPr>
            <w:r>
              <w:rPr>
                <w:sz w:val="22"/>
                <w:szCs w:val="22"/>
              </w:rPr>
              <w:t>50</w:t>
            </w:r>
          </w:p>
        </w:tc>
      </w:tr>
    </w:tbl>
    <w:p w14:paraId="29820B64" w14:textId="77777777" w:rsidR="0029225B" w:rsidRDefault="0029225B" w:rsidP="0029225B">
      <w:pPr>
        <w:autoSpaceDE w:val="0"/>
        <w:autoSpaceDN w:val="0"/>
        <w:adjustRightInd w:val="0"/>
        <w:jc w:val="both"/>
        <w:rPr>
          <w:b/>
          <w:bCs/>
          <w:sz w:val="22"/>
          <w:szCs w:val="22"/>
          <w:u w:val="single"/>
        </w:rPr>
      </w:pPr>
    </w:p>
    <w:p w14:paraId="7CFBBC10" w14:textId="77777777" w:rsidR="0029225B" w:rsidRDefault="0029225B" w:rsidP="0029225B">
      <w:pPr>
        <w:autoSpaceDE w:val="0"/>
        <w:autoSpaceDN w:val="0"/>
        <w:adjustRightInd w:val="0"/>
        <w:jc w:val="both"/>
        <w:rPr>
          <w:b/>
          <w:bCs/>
          <w:sz w:val="22"/>
          <w:szCs w:val="22"/>
          <w:u w:val="single"/>
        </w:rPr>
      </w:pPr>
    </w:p>
    <w:p w14:paraId="606AAF9E" w14:textId="57032C5D" w:rsidR="0029225B" w:rsidRPr="0029225B" w:rsidRDefault="0029225B" w:rsidP="0029225B">
      <w:pPr>
        <w:autoSpaceDE w:val="0"/>
        <w:autoSpaceDN w:val="0"/>
        <w:adjustRightInd w:val="0"/>
        <w:jc w:val="both"/>
        <w:rPr>
          <w:b/>
          <w:bCs/>
          <w:sz w:val="22"/>
          <w:szCs w:val="22"/>
        </w:rPr>
      </w:pPr>
      <w:r w:rsidRPr="0029225B">
        <w:rPr>
          <w:b/>
          <w:bCs/>
          <w:sz w:val="22"/>
          <w:szCs w:val="22"/>
        </w:rPr>
        <w:lastRenderedPageBreak/>
        <w:t>Aktivnost A400611: Studije iz područja zaštite okoliša</w:t>
      </w:r>
    </w:p>
    <w:p w14:paraId="77E01956" w14:textId="77777777" w:rsidR="0029225B" w:rsidRPr="00C26E18" w:rsidRDefault="0029225B" w:rsidP="0029225B">
      <w:pPr>
        <w:autoSpaceDE w:val="0"/>
        <w:autoSpaceDN w:val="0"/>
        <w:adjustRightInd w:val="0"/>
        <w:jc w:val="both"/>
        <w:rPr>
          <w:sz w:val="22"/>
          <w:szCs w:val="22"/>
        </w:rPr>
      </w:pPr>
      <w:r w:rsidRPr="00C26E18">
        <w:rPr>
          <w:sz w:val="22"/>
          <w:szCs w:val="22"/>
        </w:rPr>
        <w:t xml:space="preserve">Aktivnost obuhvaća sredstva planirana za </w:t>
      </w:r>
      <w:r>
        <w:rPr>
          <w:sz w:val="22"/>
          <w:szCs w:val="22"/>
        </w:rPr>
        <w:t xml:space="preserve">izradu studija iz područja zaštite okoliša . Za </w:t>
      </w:r>
      <w:r w:rsidRPr="00C26E18">
        <w:rPr>
          <w:sz w:val="22"/>
          <w:szCs w:val="22"/>
        </w:rPr>
        <w:t xml:space="preserve"> predmetn</w:t>
      </w:r>
      <w:r>
        <w:rPr>
          <w:sz w:val="22"/>
          <w:szCs w:val="22"/>
        </w:rPr>
        <w:t>u</w:t>
      </w:r>
      <w:r w:rsidRPr="00C26E18">
        <w:rPr>
          <w:sz w:val="22"/>
          <w:szCs w:val="22"/>
        </w:rPr>
        <w:t xml:space="preserve"> namjen</w:t>
      </w:r>
      <w:r>
        <w:rPr>
          <w:sz w:val="22"/>
          <w:szCs w:val="22"/>
        </w:rPr>
        <w:t>u su</w:t>
      </w:r>
      <w:r w:rsidRPr="00C26E18">
        <w:rPr>
          <w:sz w:val="22"/>
          <w:szCs w:val="22"/>
        </w:rPr>
        <w:t xml:space="preserve"> u 202</w:t>
      </w:r>
      <w:r>
        <w:rPr>
          <w:sz w:val="22"/>
          <w:szCs w:val="22"/>
        </w:rPr>
        <w:t>6</w:t>
      </w:r>
      <w:r w:rsidRPr="00C26E18">
        <w:rPr>
          <w:sz w:val="22"/>
          <w:szCs w:val="22"/>
        </w:rPr>
        <w:t xml:space="preserve">. godini planirana  sredstva u iznosu  </w:t>
      </w:r>
      <w:r>
        <w:rPr>
          <w:sz w:val="22"/>
          <w:szCs w:val="22"/>
        </w:rPr>
        <w:t>15.000,00 eura,</w:t>
      </w:r>
      <w:r w:rsidRPr="00C26E18">
        <w:rPr>
          <w:sz w:val="22"/>
          <w:szCs w:val="22"/>
        </w:rPr>
        <w:t xml:space="preserve">  a </w:t>
      </w:r>
      <w:r>
        <w:rPr>
          <w:sz w:val="22"/>
          <w:szCs w:val="22"/>
        </w:rPr>
        <w:t>za</w:t>
      </w:r>
      <w:r w:rsidRPr="00C26E18">
        <w:rPr>
          <w:sz w:val="22"/>
          <w:szCs w:val="22"/>
        </w:rPr>
        <w:t xml:space="preserve"> 202</w:t>
      </w:r>
      <w:r>
        <w:rPr>
          <w:sz w:val="22"/>
          <w:szCs w:val="22"/>
        </w:rPr>
        <w:t>7</w:t>
      </w:r>
      <w:r w:rsidRPr="00C26E18">
        <w:rPr>
          <w:sz w:val="22"/>
          <w:szCs w:val="22"/>
        </w:rPr>
        <w:t>. i 20</w:t>
      </w:r>
      <w:r>
        <w:rPr>
          <w:sz w:val="22"/>
          <w:szCs w:val="22"/>
        </w:rPr>
        <w:t>28</w:t>
      </w:r>
      <w:r w:rsidRPr="00C26E18">
        <w:rPr>
          <w:sz w:val="22"/>
          <w:szCs w:val="22"/>
        </w:rPr>
        <w:t>. godin</w:t>
      </w:r>
      <w:r>
        <w:rPr>
          <w:sz w:val="22"/>
          <w:szCs w:val="22"/>
        </w:rPr>
        <w:t>u</w:t>
      </w:r>
      <w:r w:rsidRPr="00C26E18">
        <w:rPr>
          <w:sz w:val="22"/>
          <w:szCs w:val="22"/>
        </w:rPr>
        <w:t xml:space="preserve"> planiran je isti iznos</w:t>
      </w:r>
      <w:r>
        <w:rPr>
          <w:sz w:val="22"/>
          <w:szCs w:val="22"/>
        </w:rPr>
        <w:t>.</w:t>
      </w:r>
    </w:p>
    <w:p w14:paraId="6B38E962" w14:textId="77777777" w:rsidR="0029225B" w:rsidRPr="00C26E18" w:rsidRDefault="0029225B" w:rsidP="0029225B">
      <w:pPr>
        <w:autoSpaceDE w:val="0"/>
        <w:autoSpaceDN w:val="0"/>
        <w:adjustRightInd w:val="0"/>
        <w:jc w:val="both"/>
        <w:rPr>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29225B" w:rsidRPr="00210679" w14:paraId="4DA2FE66" w14:textId="77777777" w:rsidTr="00A71B6B">
        <w:trPr>
          <w:trHeight w:val="345"/>
        </w:trPr>
        <w:tc>
          <w:tcPr>
            <w:tcW w:w="6091" w:type="dxa"/>
            <w:vMerge w:val="restart"/>
            <w:vAlign w:val="center"/>
          </w:tcPr>
          <w:p w14:paraId="015E393C" w14:textId="77777777" w:rsidR="0029225B" w:rsidRPr="00210679" w:rsidRDefault="0029225B" w:rsidP="00A71B6B">
            <w:pPr>
              <w:jc w:val="center"/>
              <w:rPr>
                <w:b/>
                <w:bCs/>
                <w:sz w:val="22"/>
                <w:szCs w:val="22"/>
              </w:rPr>
            </w:pPr>
            <w:r w:rsidRPr="00210679">
              <w:rPr>
                <w:b/>
                <w:bCs/>
                <w:sz w:val="22"/>
                <w:szCs w:val="22"/>
              </w:rPr>
              <w:t>Pokazatelj rezultata</w:t>
            </w:r>
          </w:p>
        </w:tc>
        <w:tc>
          <w:tcPr>
            <w:tcW w:w="1701" w:type="dxa"/>
            <w:vMerge w:val="restart"/>
            <w:vAlign w:val="center"/>
          </w:tcPr>
          <w:p w14:paraId="16C6642D"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53FDE0B9"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4CCBF04E" w14:textId="77777777" w:rsidTr="00A71B6B">
        <w:trPr>
          <w:trHeight w:val="285"/>
        </w:trPr>
        <w:tc>
          <w:tcPr>
            <w:tcW w:w="6091" w:type="dxa"/>
            <w:vMerge/>
            <w:vAlign w:val="center"/>
          </w:tcPr>
          <w:p w14:paraId="0106617B" w14:textId="77777777" w:rsidR="0029225B" w:rsidRPr="00210679" w:rsidRDefault="0029225B" w:rsidP="00A71B6B">
            <w:pPr>
              <w:jc w:val="center"/>
              <w:rPr>
                <w:b/>
                <w:bCs/>
                <w:sz w:val="22"/>
                <w:szCs w:val="22"/>
              </w:rPr>
            </w:pPr>
          </w:p>
        </w:tc>
        <w:tc>
          <w:tcPr>
            <w:tcW w:w="1701" w:type="dxa"/>
            <w:vMerge/>
            <w:vAlign w:val="center"/>
          </w:tcPr>
          <w:p w14:paraId="6CD657AA" w14:textId="77777777" w:rsidR="0029225B" w:rsidRPr="00210679" w:rsidRDefault="0029225B" w:rsidP="00A71B6B">
            <w:pPr>
              <w:jc w:val="center"/>
              <w:rPr>
                <w:b/>
                <w:bCs/>
                <w:sz w:val="22"/>
                <w:szCs w:val="22"/>
              </w:rPr>
            </w:pPr>
          </w:p>
        </w:tc>
        <w:tc>
          <w:tcPr>
            <w:tcW w:w="1559" w:type="dxa"/>
            <w:vAlign w:val="center"/>
          </w:tcPr>
          <w:p w14:paraId="75EE067F"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477C378A"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036B7749"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7291DB1F" w14:textId="77777777" w:rsidTr="00A71B6B">
        <w:trPr>
          <w:trHeight w:val="640"/>
        </w:trPr>
        <w:tc>
          <w:tcPr>
            <w:tcW w:w="6091" w:type="dxa"/>
            <w:vAlign w:val="center"/>
          </w:tcPr>
          <w:p w14:paraId="46CEB06F" w14:textId="77777777" w:rsidR="0029225B" w:rsidRPr="00210679" w:rsidRDefault="0029225B" w:rsidP="00A71B6B">
            <w:pPr>
              <w:rPr>
                <w:sz w:val="22"/>
                <w:szCs w:val="22"/>
              </w:rPr>
            </w:pPr>
            <w:r>
              <w:rPr>
                <w:sz w:val="22"/>
                <w:szCs w:val="22"/>
              </w:rPr>
              <w:t>Studije iz područja zaštite okoliša</w:t>
            </w:r>
          </w:p>
        </w:tc>
        <w:tc>
          <w:tcPr>
            <w:tcW w:w="1701" w:type="dxa"/>
            <w:vAlign w:val="center"/>
          </w:tcPr>
          <w:p w14:paraId="025372D6" w14:textId="77777777" w:rsidR="0029225B" w:rsidRPr="00210679" w:rsidRDefault="0029225B" w:rsidP="00A71B6B">
            <w:pPr>
              <w:jc w:val="center"/>
              <w:rPr>
                <w:sz w:val="22"/>
                <w:szCs w:val="22"/>
              </w:rPr>
            </w:pPr>
            <w:r>
              <w:rPr>
                <w:sz w:val="22"/>
                <w:szCs w:val="22"/>
              </w:rPr>
              <w:t>3</w:t>
            </w:r>
          </w:p>
        </w:tc>
        <w:tc>
          <w:tcPr>
            <w:tcW w:w="1559" w:type="dxa"/>
            <w:vAlign w:val="center"/>
          </w:tcPr>
          <w:p w14:paraId="56692D6B" w14:textId="77777777" w:rsidR="0029225B" w:rsidRPr="00210679" w:rsidRDefault="0029225B" w:rsidP="00A71B6B">
            <w:pPr>
              <w:jc w:val="center"/>
              <w:rPr>
                <w:sz w:val="22"/>
                <w:szCs w:val="22"/>
              </w:rPr>
            </w:pPr>
            <w:r>
              <w:rPr>
                <w:sz w:val="22"/>
                <w:szCs w:val="22"/>
              </w:rPr>
              <w:t>1</w:t>
            </w:r>
          </w:p>
        </w:tc>
        <w:tc>
          <w:tcPr>
            <w:tcW w:w="1417" w:type="dxa"/>
            <w:vAlign w:val="center"/>
          </w:tcPr>
          <w:p w14:paraId="1C004C20" w14:textId="77777777" w:rsidR="0029225B" w:rsidRPr="00210679" w:rsidRDefault="0029225B" w:rsidP="00A71B6B">
            <w:pPr>
              <w:jc w:val="center"/>
              <w:rPr>
                <w:sz w:val="22"/>
                <w:szCs w:val="22"/>
              </w:rPr>
            </w:pPr>
            <w:r>
              <w:rPr>
                <w:sz w:val="22"/>
                <w:szCs w:val="22"/>
              </w:rPr>
              <w:t>1</w:t>
            </w:r>
          </w:p>
        </w:tc>
        <w:tc>
          <w:tcPr>
            <w:tcW w:w="1418" w:type="dxa"/>
            <w:vAlign w:val="center"/>
          </w:tcPr>
          <w:p w14:paraId="52752178" w14:textId="77777777" w:rsidR="0029225B" w:rsidRPr="00210679" w:rsidRDefault="0029225B" w:rsidP="00A71B6B">
            <w:pPr>
              <w:jc w:val="center"/>
              <w:rPr>
                <w:sz w:val="22"/>
                <w:szCs w:val="22"/>
              </w:rPr>
            </w:pPr>
            <w:r>
              <w:rPr>
                <w:sz w:val="22"/>
                <w:szCs w:val="22"/>
              </w:rPr>
              <w:t>1</w:t>
            </w:r>
          </w:p>
        </w:tc>
      </w:tr>
    </w:tbl>
    <w:p w14:paraId="60902EFE" w14:textId="77777777" w:rsidR="0029225B" w:rsidRDefault="0029225B" w:rsidP="0029225B">
      <w:pPr>
        <w:autoSpaceDE w:val="0"/>
        <w:autoSpaceDN w:val="0"/>
        <w:adjustRightInd w:val="0"/>
        <w:jc w:val="both"/>
        <w:rPr>
          <w:b/>
          <w:bCs/>
          <w:sz w:val="22"/>
          <w:szCs w:val="22"/>
          <w:u w:val="single"/>
        </w:rPr>
      </w:pPr>
    </w:p>
    <w:p w14:paraId="1667B47F" w14:textId="77777777" w:rsidR="0029225B" w:rsidRDefault="0029225B" w:rsidP="0029225B">
      <w:pPr>
        <w:autoSpaceDE w:val="0"/>
        <w:autoSpaceDN w:val="0"/>
        <w:adjustRightInd w:val="0"/>
        <w:jc w:val="both"/>
        <w:rPr>
          <w:b/>
          <w:bCs/>
          <w:sz w:val="22"/>
          <w:szCs w:val="22"/>
          <w:u w:val="single"/>
        </w:rPr>
      </w:pPr>
    </w:p>
    <w:p w14:paraId="23842708" w14:textId="6B3C3675" w:rsidR="0029225B" w:rsidRPr="0029225B" w:rsidRDefault="0029225B" w:rsidP="0029225B">
      <w:pPr>
        <w:autoSpaceDE w:val="0"/>
        <w:autoSpaceDN w:val="0"/>
        <w:adjustRightInd w:val="0"/>
        <w:jc w:val="both"/>
        <w:rPr>
          <w:b/>
          <w:bCs/>
          <w:sz w:val="22"/>
          <w:szCs w:val="22"/>
        </w:rPr>
      </w:pPr>
      <w:r w:rsidRPr="0029225B">
        <w:rPr>
          <w:b/>
          <w:bCs/>
          <w:sz w:val="22"/>
          <w:szCs w:val="22"/>
        </w:rPr>
        <w:t>Aktivnost A400612: Naknada za odlaganje otpada</w:t>
      </w:r>
    </w:p>
    <w:p w14:paraId="5A3DF20A" w14:textId="22405057" w:rsidR="009F2DD0" w:rsidRPr="0029225B" w:rsidRDefault="0029225B" w:rsidP="00503E91">
      <w:pPr>
        <w:autoSpaceDE w:val="0"/>
        <w:autoSpaceDN w:val="0"/>
        <w:adjustRightInd w:val="0"/>
        <w:jc w:val="both"/>
        <w:rPr>
          <w:sz w:val="22"/>
          <w:szCs w:val="22"/>
        </w:rPr>
      </w:pPr>
      <w:r w:rsidRPr="0029225B">
        <w:rPr>
          <w:sz w:val="22"/>
          <w:szCs w:val="22"/>
        </w:rPr>
        <w:t>Aktivnost obuhvaća sredstva planirana za naknadu za odlaganje otpada. Za  predmetnu namjenu su u 2026. godini planirana  sredstva u iznosu  304.000,00 eura,  a za 2027. i 2028. godinu planiran je isti iznos.</w:t>
      </w:r>
    </w:p>
    <w:p w14:paraId="74924CE1" w14:textId="1D6C86FF" w:rsidR="00941820" w:rsidRPr="00EF16D4" w:rsidRDefault="00634B93" w:rsidP="003E2FF4">
      <w:pPr>
        <w:pStyle w:val="Naslov2"/>
        <w:rPr>
          <w:rFonts w:ascii="Times New Roman" w:hAnsi="Times New Roman" w:cs="Times New Roman"/>
          <w:sz w:val="22"/>
          <w:szCs w:val="22"/>
        </w:rPr>
      </w:pPr>
      <w:bookmarkStart w:id="25" w:name="_Toc214008198"/>
      <w:r w:rsidRPr="00EF16D4">
        <w:rPr>
          <w:rFonts w:ascii="Times New Roman" w:hAnsi="Times New Roman" w:cs="Times New Roman"/>
          <w:sz w:val="22"/>
          <w:szCs w:val="22"/>
        </w:rPr>
        <w:t>RAZDJEL 0</w:t>
      </w:r>
      <w:r w:rsidR="00AA077B">
        <w:rPr>
          <w:rFonts w:ascii="Times New Roman" w:hAnsi="Times New Roman" w:cs="Times New Roman"/>
          <w:sz w:val="22"/>
          <w:szCs w:val="22"/>
        </w:rPr>
        <w:t>15</w:t>
      </w:r>
      <w:r w:rsidRPr="00EF16D4">
        <w:rPr>
          <w:rFonts w:ascii="Times New Roman" w:hAnsi="Times New Roman" w:cs="Times New Roman"/>
          <w:sz w:val="22"/>
          <w:szCs w:val="22"/>
        </w:rPr>
        <w:t xml:space="preserve"> – Upravni odjel za izgradnju grada i komunalno gospodarstv</w:t>
      </w:r>
      <w:r w:rsidR="003E2FF4" w:rsidRPr="00EF16D4">
        <w:rPr>
          <w:rFonts w:ascii="Times New Roman" w:hAnsi="Times New Roman" w:cs="Times New Roman"/>
          <w:sz w:val="22"/>
          <w:szCs w:val="22"/>
        </w:rPr>
        <w:t>o</w:t>
      </w:r>
      <w:bookmarkEnd w:id="25"/>
    </w:p>
    <w:p w14:paraId="2D030B9B" w14:textId="77777777" w:rsidR="00A47560" w:rsidRPr="00EF16D4" w:rsidRDefault="00A47560" w:rsidP="00A47560">
      <w:pPr>
        <w:jc w:val="both"/>
        <w:rPr>
          <w:b/>
          <w:sz w:val="22"/>
          <w:szCs w:val="22"/>
        </w:rPr>
      </w:pPr>
    </w:p>
    <w:p w14:paraId="7FC51E9C" w14:textId="77777777" w:rsidR="009F2DD0" w:rsidRPr="009F2DD0" w:rsidRDefault="009F2DD0" w:rsidP="009F2DD0">
      <w:pPr>
        <w:pStyle w:val="FirstParagraph"/>
        <w:jc w:val="both"/>
        <w:rPr>
          <w:rFonts w:ascii="Times New Roman" w:hAnsi="Times New Roman" w:cs="Times New Roman"/>
          <w:b/>
          <w:bCs/>
          <w:sz w:val="22"/>
          <w:szCs w:val="22"/>
          <w:lang w:val="hr-HR"/>
        </w:rPr>
      </w:pPr>
      <w:r w:rsidRPr="009F2DD0">
        <w:rPr>
          <w:rFonts w:ascii="Times New Roman" w:hAnsi="Times New Roman" w:cs="Times New Roman"/>
          <w:b/>
          <w:bCs/>
          <w:sz w:val="22"/>
          <w:szCs w:val="22"/>
          <w:lang w:val="hr-HR"/>
        </w:rPr>
        <w:t>Opis djelokruga rada:</w:t>
      </w:r>
    </w:p>
    <w:p w14:paraId="48344454" w14:textId="77777777" w:rsidR="009F2DD0" w:rsidRPr="009F2DD0" w:rsidRDefault="009F2DD0" w:rsidP="009F2DD0">
      <w:pPr>
        <w:pStyle w:val="FirstParagraph"/>
        <w:jc w:val="both"/>
        <w:rPr>
          <w:sz w:val="22"/>
          <w:szCs w:val="22"/>
          <w:lang w:val="hr-HR"/>
        </w:rPr>
      </w:pPr>
      <w:r w:rsidRPr="009F2DD0">
        <w:rPr>
          <w:rFonts w:ascii="Times New Roman" w:eastAsia="Calibri" w:hAnsi="Times New Roman" w:cs="Times New Roman"/>
          <w:sz w:val="22"/>
          <w:szCs w:val="22"/>
          <w:lang w:val="hr-HR" w:eastAsia="hr-HR"/>
        </w:rPr>
        <w:t>Upravni odjel obavlja poslove planiranja, pripreme, provedbe i praćenja projekata izgradnje i održavanja komunalne infrastrukture, objekata javne namjene te poslova komunalnog gospodarstva. Aktivnosti obuhvaćaju izradu programa i izvješća, provedbu javnih nabava, praćenje ugovora, nadzor nad izvođenjem radova te primjenu propisa iz područja građenja, prostornog uređenja i komunalnog gospodarstva.</w:t>
      </w:r>
    </w:p>
    <w:p w14:paraId="182E1586" w14:textId="77777777" w:rsidR="009F2DD0" w:rsidRPr="009F2DD0" w:rsidRDefault="009F2DD0" w:rsidP="009F2DD0">
      <w:pPr>
        <w:jc w:val="both"/>
        <w:rPr>
          <w:bCs/>
          <w:sz w:val="22"/>
          <w:szCs w:val="22"/>
        </w:rPr>
      </w:pPr>
      <w:r w:rsidRPr="009F2DD0">
        <w:rPr>
          <w:sz w:val="22"/>
          <w:szCs w:val="22"/>
        </w:rPr>
        <w:t xml:space="preserve">Upravni odjel za </w:t>
      </w:r>
      <w:r w:rsidRPr="009F2DD0">
        <w:rPr>
          <w:bCs/>
          <w:sz w:val="22"/>
          <w:szCs w:val="22"/>
        </w:rPr>
        <w:t xml:space="preserve">izgradnju grada i komunalno gospodarstvo </w:t>
      </w:r>
      <w:r w:rsidRPr="009F2DD0">
        <w:rPr>
          <w:sz w:val="22"/>
          <w:szCs w:val="22"/>
        </w:rPr>
        <w:t>čine:</w:t>
      </w:r>
    </w:p>
    <w:p w14:paraId="3AFC6256" w14:textId="77777777" w:rsidR="009F2DD0" w:rsidRPr="009F2DD0" w:rsidRDefault="009F2DD0" w:rsidP="009F2DD0">
      <w:pPr>
        <w:numPr>
          <w:ilvl w:val="0"/>
          <w:numId w:val="15"/>
        </w:numPr>
        <w:jc w:val="both"/>
        <w:rPr>
          <w:bCs/>
          <w:sz w:val="22"/>
          <w:szCs w:val="22"/>
        </w:rPr>
      </w:pPr>
      <w:r w:rsidRPr="009F2DD0">
        <w:rPr>
          <w:bCs/>
          <w:sz w:val="22"/>
          <w:szCs w:val="22"/>
        </w:rPr>
        <w:t>Odsjek za izgradnju grada</w:t>
      </w:r>
    </w:p>
    <w:p w14:paraId="7F5560F8" w14:textId="77777777" w:rsidR="009F2DD0" w:rsidRPr="009F2DD0" w:rsidRDefault="009F2DD0" w:rsidP="009F2DD0">
      <w:pPr>
        <w:numPr>
          <w:ilvl w:val="0"/>
          <w:numId w:val="15"/>
        </w:numPr>
        <w:jc w:val="both"/>
        <w:rPr>
          <w:bCs/>
          <w:sz w:val="22"/>
          <w:szCs w:val="22"/>
        </w:rPr>
      </w:pPr>
      <w:r w:rsidRPr="009F2DD0">
        <w:rPr>
          <w:bCs/>
          <w:sz w:val="22"/>
          <w:szCs w:val="22"/>
        </w:rPr>
        <w:t>Odsjek za komunalno gospodarstvo</w:t>
      </w:r>
    </w:p>
    <w:p w14:paraId="0976013C" w14:textId="77777777" w:rsidR="009F2DD0" w:rsidRPr="008C1CAC" w:rsidRDefault="009F2DD0" w:rsidP="009F2DD0">
      <w:pPr>
        <w:jc w:val="both"/>
        <w:rPr>
          <w:b/>
          <w:bCs/>
          <w:noProof/>
          <w:sz w:val="22"/>
          <w:szCs w:val="22"/>
        </w:rPr>
      </w:pPr>
    </w:p>
    <w:p w14:paraId="0F1A0715" w14:textId="77777777" w:rsidR="009F2DD0" w:rsidRPr="009F2DD0" w:rsidRDefault="009F2DD0" w:rsidP="009F2DD0">
      <w:pPr>
        <w:jc w:val="both"/>
        <w:rPr>
          <w:b/>
          <w:bCs/>
          <w:noProof/>
          <w:sz w:val="22"/>
          <w:szCs w:val="22"/>
        </w:rPr>
      </w:pPr>
      <w:r w:rsidRPr="009F2DD0">
        <w:rPr>
          <w:b/>
          <w:bCs/>
          <w:noProof/>
          <w:sz w:val="22"/>
          <w:szCs w:val="22"/>
        </w:rPr>
        <w:t>U odsjeku za izgradnju grada obavljaju se sljedeći poslovi:</w:t>
      </w:r>
    </w:p>
    <w:p w14:paraId="748E7184" w14:textId="77777777" w:rsidR="009F2DD0" w:rsidRPr="009F2DD0" w:rsidRDefault="009F2DD0" w:rsidP="009F2DD0">
      <w:pPr>
        <w:jc w:val="both"/>
        <w:rPr>
          <w:noProof/>
          <w:sz w:val="22"/>
          <w:szCs w:val="22"/>
        </w:rPr>
      </w:pPr>
      <w:r w:rsidRPr="009F2DD0">
        <w:rPr>
          <w:bCs/>
          <w:noProof/>
          <w:sz w:val="22"/>
          <w:szCs w:val="22"/>
        </w:rPr>
        <w:t>- izrada</w:t>
      </w:r>
      <w:r w:rsidRPr="009F2DD0">
        <w:rPr>
          <w:noProof/>
          <w:sz w:val="22"/>
          <w:szCs w:val="22"/>
        </w:rPr>
        <w:t xml:space="preserve"> programa i izvješća u skladu sa zakonskom regulativom, </w:t>
      </w:r>
    </w:p>
    <w:p w14:paraId="17A5BA55" w14:textId="77777777" w:rsidR="009F2DD0" w:rsidRPr="009F2DD0" w:rsidRDefault="009F2DD0" w:rsidP="009F2DD0">
      <w:pPr>
        <w:jc w:val="both"/>
        <w:rPr>
          <w:noProof/>
          <w:sz w:val="22"/>
          <w:szCs w:val="22"/>
        </w:rPr>
      </w:pPr>
      <w:r w:rsidRPr="009F2DD0">
        <w:rPr>
          <w:noProof/>
          <w:sz w:val="22"/>
          <w:szCs w:val="22"/>
          <w:shd w:val="clear" w:color="auto" w:fill="FFFFFF"/>
        </w:rPr>
        <w:t>- priprema i praćenje provedbe poslova održavanja komunalne infrastrukture,</w:t>
      </w:r>
    </w:p>
    <w:p w14:paraId="4BEA1F94" w14:textId="77777777" w:rsidR="009F2DD0" w:rsidRPr="009F2DD0" w:rsidRDefault="009F2DD0" w:rsidP="009F2DD0">
      <w:pPr>
        <w:jc w:val="both"/>
        <w:rPr>
          <w:noProof/>
          <w:sz w:val="22"/>
          <w:szCs w:val="22"/>
          <w:shd w:val="clear" w:color="auto" w:fill="FFFFFF"/>
        </w:rPr>
      </w:pPr>
      <w:r w:rsidRPr="009F2DD0">
        <w:rPr>
          <w:noProof/>
          <w:sz w:val="22"/>
          <w:szCs w:val="22"/>
        </w:rPr>
        <w:t xml:space="preserve">- priprema i provođenje investicija izgradnje i rekonstrukcije komunalne </w:t>
      </w:r>
      <w:r w:rsidRPr="009F2DD0">
        <w:rPr>
          <w:noProof/>
          <w:sz w:val="22"/>
          <w:szCs w:val="22"/>
          <w:shd w:val="clear" w:color="auto" w:fill="FFFFFF"/>
        </w:rPr>
        <w:t>infrastrukture i objekata javne namjene:</w:t>
      </w:r>
    </w:p>
    <w:p w14:paraId="6FCA3C4A"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priprema i provođenje postupaka javne nabave za izradu projektne dokumentacije, građenje i stručni nadzor,</w:t>
      </w:r>
    </w:p>
    <w:p w14:paraId="3C77E6AF"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izrada ugovora za izradu projektne dokumentacije, građenje i stručni nadzor,</w:t>
      </w:r>
    </w:p>
    <w:p w14:paraId="5ED98E88"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ishođenje akata za građenje,</w:t>
      </w:r>
    </w:p>
    <w:p w14:paraId="5B3DD1C5"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praćenje izrade projektne dokumentacije,</w:t>
      </w:r>
    </w:p>
    <w:p w14:paraId="6DA54EA7"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praćenje gradnje u tehničkom i financijskom smislu,</w:t>
      </w:r>
    </w:p>
    <w:p w14:paraId="79C73F92"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priprema i organiziranje tehničkih pregleda,</w:t>
      </w:r>
    </w:p>
    <w:p w14:paraId="6BDEBB3F"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provođenje primopredaje i okončanih obračuna po završetku gradnje,</w:t>
      </w:r>
    </w:p>
    <w:p w14:paraId="5AC25FCA"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sudjelovanje u pripremi i provedba kapitalnih projekata (projekti vezani uz EU fondove, projekti unutar državnih programa i sl.),</w:t>
      </w:r>
    </w:p>
    <w:p w14:paraId="6DE1A49E" w14:textId="77777777" w:rsidR="009F2DD0" w:rsidRPr="008C1CAC" w:rsidRDefault="009F2DD0" w:rsidP="009F2DD0">
      <w:pPr>
        <w:jc w:val="both"/>
        <w:rPr>
          <w:b/>
          <w:sz w:val="12"/>
          <w:szCs w:val="12"/>
        </w:rPr>
      </w:pPr>
    </w:p>
    <w:p w14:paraId="0475323F" w14:textId="77777777" w:rsidR="009F2DD0" w:rsidRPr="009F2DD0" w:rsidRDefault="009F2DD0" w:rsidP="009F2DD0">
      <w:pPr>
        <w:jc w:val="both"/>
        <w:rPr>
          <w:b/>
          <w:sz w:val="22"/>
          <w:szCs w:val="22"/>
        </w:rPr>
      </w:pPr>
      <w:r w:rsidRPr="009F2DD0">
        <w:rPr>
          <w:b/>
          <w:sz w:val="22"/>
          <w:szCs w:val="22"/>
        </w:rPr>
        <w:t>U odsjeku za komunalno gospodarstvo obavljaju se sljedeći poslovi:</w:t>
      </w:r>
    </w:p>
    <w:p w14:paraId="1F153D48" w14:textId="77777777" w:rsidR="009F2DD0" w:rsidRPr="009F2DD0" w:rsidRDefault="009F2DD0" w:rsidP="009F2DD0">
      <w:pPr>
        <w:jc w:val="both"/>
        <w:rPr>
          <w:sz w:val="22"/>
          <w:szCs w:val="22"/>
        </w:rPr>
      </w:pPr>
      <w:r w:rsidRPr="009F2DD0">
        <w:rPr>
          <w:sz w:val="22"/>
          <w:szCs w:val="22"/>
        </w:rPr>
        <w:t>- donošenje rješenja o komunalnoj naknadi i komunalnom doprinosu,</w:t>
      </w:r>
    </w:p>
    <w:p w14:paraId="0CDCB4F2" w14:textId="77777777" w:rsidR="009F2DD0" w:rsidRPr="009F2DD0" w:rsidRDefault="009F2DD0" w:rsidP="009F2DD0">
      <w:pPr>
        <w:jc w:val="both"/>
        <w:rPr>
          <w:sz w:val="22"/>
          <w:szCs w:val="22"/>
        </w:rPr>
      </w:pPr>
      <w:r w:rsidRPr="009F2DD0">
        <w:rPr>
          <w:sz w:val="22"/>
          <w:szCs w:val="22"/>
        </w:rPr>
        <w:t>- donošenje rješenja o naknadi za ozakonjenje nezakonito izgrađenih zgrada,</w:t>
      </w:r>
    </w:p>
    <w:p w14:paraId="0A166DD3" w14:textId="77777777" w:rsidR="009F2DD0" w:rsidRPr="009F2DD0" w:rsidRDefault="009F2DD0" w:rsidP="009F2DD0">
      <w:pPr>
        <w:jc w:val="both"/>
        <w:rPr>
          <w:sz w:val="22"/>
          <w:szCs w:val="22"/>
        </w:rPr>
      </w:pPr>
      <w:r w:rsidRPr="009F2DD0">
        <w:rPr>
          <w:sz w:val="22"/>
          <w:szCs w:val="22"/>
        </w:rPr>
        <w:t>- održavanje zelenih i javnih površina,</w:t>
      </w:r>
    </w:p>
    <w:p w14:paraId="197FFD30" w14:textId="77777777" w:rsidR="009F2DD0" w:rsidRPr="009F2DD0" w:rsidRDefault="009F2DD0" w:rsidP="009F2DD0">
      <w:pPr>
        <w:jc w:val="both"/>
        <w:rPr>
          <w:sz w:val="22"/>
          <w:szCs w:val="22"/>
        </w:rPr>
      </w:pPr>
      <w:r w:rsidRPr="009F2DD0">
        <w:rPr>
          <w:sz w:val="22"/>
          <w:szCs w:val="22"/>
        </w:rPr>
        <w:t>- provođenje komunalnog reda,</w:t>
      </w:r>
    </w:p>
    <w:p w14:paraId="5E20E37E" w14:textId="77777777" w:rsidR="009F2DD0" w:rsidRPr="009F2DD0" w:rsidRDefault="009F2DD0" w:rsidP="009F2DD0">
      <w:pPr>
        <w:jc w:val="both"/>
        <w:rPr>
          <w:sz w:val="22"/>
          <w:szCs w:val="22"/>
        </w:rPr>
      </w:pPr>
      <w:r w:rsidRPr="009F2DD0">
        <w:rPr>
          <w:sz w:val="22"/>
          <w:szCs w:val="22"/>
        </w:rPr>
        <w:t>- održavanje objekata komunalne infrastrukture,</w:t>
      </w:r>
    </w:p>
    <w:p w14:paraId="2EC4366F" w14:textId="77777777" w:rsidR="009F2DD0" w:rsidRPr="009F2DD0" w:rsidRDefault="009F2DD0" w:rsidP="009F2DD0">
      <w:pPr>
        <w:jc w:val="both"/>
        <w:rPr>
          <w:sz w:val="22"/>
          <w:szCs w:val="22"/>
        </w:rPr>
      </w:pPr>
      <w:r w:rsidRPr="009F2DD0">
        <w:rPr>
          <w:sz w:val="22"/>
          <w:szCs w:val="22"/>
        </w:rPr>
        <w:lastRenderedPageBreak/>
        <w:t>- poslovi iz područja prometa u skladu s nadležnostima,</w:t>
      </w:r>
    </w:p>
    <w:p w14:paraId="38691C1D" w14:textId="77777777" w:rsidR="009F2DD0" w:rsidRPr="009F2DD0" w:rsidRDefault="009F2DD0" w:rsidP="009F2DD0">
      <w:pPr>
        <w:jc w:val="both"/>
        <w:rPr>
          <w:sz w:val="22"/>
          <w:szCs w:val="22"/>
        </w:rPr>
      </w:pPr>
      <w:r w:rsidRPr="009F2DD0">
        <w:rPr>
          <w:bCs/>
          <w:noProof/>
          <w:sz w:val="22"/>
          <w:szCs w:val="22"/>
        </w:rPr>
        <w:t>- izrada</w:t>
      </w:r>
      <w:r w:rsidRPr="009F2DD0">
        <w:rPr>
          <w:noProof/>
          <w:sz w:val="22"/>
          <w:szCs w:val="22"/>
        </w:rPr>
        <w:t xml:space="preserve"> programa i izvješća u skladu sa zakonskom regulativom,</w:t>
      </w:r>
    </w:p>
    <w:p w14:paraId="33684B91" w14:textId="77777777" w:rsidR="009F2DD0" w:rsidRPr="009F2DD0" w:rsidRDefault="009F2DD0" w:rsidP="009F2DD0">
      <w:pPr>
        <w:jc w:val="both"/>
        <w:rPr>
          <w:noProof/>
          <w:sz w:val="22"/>
          <w:szCs w:val="22"/>
        </w:rPr>
      </w:pPr>
      <w:r w:rsidRPr="009F2DD0">
        <w:rPr>
          <w:noProof/>
          <w:sz w:val="22"/>
          <w:szCs w:val="22"/>
        </w:rPr>
        <w:t xml:space="preserve">-  sudjelovanje u provođenju postupaka javne nabave iz nadležnosti odjela, </w:t>
      </w:r>
    </w:p>
    <w:p w14:paraId="4327DB02" w14:textId="77777777" w:rsidR="009F2DD0" w:rsidRPr="009F2DD0" w:rsidRDefault="009F2DD0" w:rsidP="009F2DD0">
      <w:pPr>
        <w:jc w:val="both"/>
        <w:rPr>
          <w:b/>
          <w:sz w:val="22"/>
          <w:szCs w:val="22"/>
        </w:rPr>
      </w:pPr>
      <w:r w:rsidRPr="009F2DD0">
        <w:rPr>
          <w:noProof/>
          <w:sz w:val="22"/>
          <w:szCs w:val="22"/>
        </w:rPr>
        <w:t>-  sudjelovanje u provođenju i provođenje postupaka jednostavne nabave iz nadležnosti odjela.</w:t>
      </w:r>
    </w:p>
    <w:p w14:paraId="6B09B3B1" w14:textId="77777777" w:rsidR="009F2DD0" w:rsidRPr="009F2DD0" w:rsidRDefault="009F2DD0" w:rsidP="009F2DD0">
      <w:pPr>
        <w:jc w:val="both"/>
        <w:rPr>
          <w:sz w:val="22"/>
          <w:szCs w:val="22"/>
        </w:rPr>
      </w:pPr>
    </w:p>
    <w:p w14:paraId="6E3F7094" w14:textId="77777777" w:rsidR="009F2DD0" w:rsidRPr="009F2DD0" w:rsidRDefault="009F2DD0" w:rsidP="009F2DD0">
      <w:pPr>
        <w:autoSpaceDE w:val="0"/>
        <w:autoSpaceDN w:val="0"/>
        <w:adjustRightInd w:val="0"/>
        <w:jc w:val="both"/>
        <w:rPr>
          <w:b/>
          <w:sz w:val="22"/>
          <w:szCs w:val="22"/>
          <w:u w:val="single"/>
        </w:rPr>
      </w:pPr>
      <w:r w:rsidRPr="009F2DD0">
        <w:rPr>
          <w:b/>
          <w:sz w:val="22"/>
          <w:szCs w:val="22"/>
          <w:u w:val="single"/>
        </w:rPr>
        <w:t>Zakonske i druge pravne osnove za provedbu programa:</w:t>
      </w:r>
    </w:p>
    <w:p w14:paraId="12CED188"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prostornom uređenju („Narodne novine“, br. 153/13, 65/17, 114/18, 39/19, 98/19 i 67/23),</w:t>
      </w:r>
    </w:p>
    <w:p w14:paraId="23491A50"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gradnji („Narodne novine“, br. 153/13, 20/17, 39/19, 125/19 i 145/24),</w:t>
      </w:r>
    </w:p>
    <w:p w14:paraId="4683229D"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komori arhitekata i komorama inženjera u graditeljstvu i prostornom uređenju („Narodne novine“, br. 78/15, 114/18 i 110/19),</w:t>
      </w:r>
    </w:p>
    <w:p w14:paraId="2FD3B9AD"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poslovima i djelatnostima prostornog uređenja i gradnje („Narodne novine“, br. 78/15, 118/18 i 110/19),</w:t>
      </w:r>
    </w:p>
    <w:p w14:paraId="6886F71D"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postupanju s nezakonito izgrađenim zgradama („Narodne novine“, br.  86/12, 143/13, 65/17 i 14/19),</w:t>
      </w:r>
    </w:p>
    <w:p w14:paraId="1CC30880"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obveznim odnosima („Narodne novine“, br. 35/05, 41/08, 125/11, 78/15, 29/18, 126/21, 156/22 i 155/23),</w:t>
      </w:r>
    </w:p>
    <w:p w14:paraId="0129DEBC"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na radu („Narodne novine“, br. 71/14, 118/14, 154/14, 94/18 i 96/18),</w:t>
      </w:r>
    </w:p>
    <w:p w14:paraId="3E5289AB"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Posebne uzance o građenju („Narodne novine“, br. 137/21) ,</w:t>
      </w:r>
    </w:p>
    <w:p w14:paraId="7F7847E0" w14:textId="04186CA9"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jednostavnim i drugim građevinama i radovima („Narodne novine“, br. 112/17, 34/18, 36/19,  98/19, 31/20, 74/22 i 155/23),</w:t>
      </w:r>
    </w:p>
    <w:p w14:paraId="446A511D"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shd w:val="clear" w:color="auto" w:fill="FFFFFF"/>
        </w:rPr>
        <w:t xml:space="preserve">Pravilnik o manje složenim radovima („Narodne novine“, br. </w:t>
      </w:r>
      <w:r w:rsidRPr="009F2DD0">
        <w:rPr>
          <w:sz w:val="22"/>
          <w:szCs w:val="22"/>
        </w:rPr>
        <w:t>14/20</w:t>
      </w:r>
      <w:r w:rsidRPr="009F2DD0">
        <w:rPr>
          <w:sz w:val="22"/>
          <w:szCs w:val="22"/>
          <w:shd w:val="clear" w:color="auto" w:fill="FFFFFF"/>
        </w:rPr>
        <w:t>),</w:t>
      </w:r>
    </w:p>
    <w:p w14:paraId="3DB69F60"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bCs/>
          <w:sz w:val="22"/>
          <w:szCs w:val="22"/>
        </w:rPr>
        <w:t xml:space="preserve">Pravilnik o načinu provedbe stručnog nadzora građenja, obrascu, uvjetima i načinu vođenja građevinskog dnevnika te o sadržaju završnog izvješća nadzornog inženjera </w:t>
      </w:r>
      <w:r w:rsidRPr="009F2DD0">
        <w:rPr>
          <w:sz w:val="22"/>
          <w:szCs w:val="22"/>
          <w:shd w:val="clear" w:color="auto" w:fill="FFFFFF"/>
        </w:rPr>
        <w:t>(„Narodne novine“, br. 131/21),</w:t>
      </w:r>
    </w:p>
    <w:p w14:paraId="220CF78D"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shd w:val="clear" w:color="auto" w:fill="FFFFFF"/>
        </w:rPr>
        <w:t xml:space="preserve">Pravilnik o geodetskim elaboratima („Narodne novine“, br. </w:t>
      </w:r>
      <w:r w:rsidRPr="009F2DD0">
        <w:rPr>
          <w:sz w:val="22"/>
          <w:szCs w:val="22"/>
        </w:rPr>
        <w:t xml:space="preserve"> 59/18 i 112/18</w:t>
      </w:r>
      <w:r w:rsidRPr="009F2DD0">
        <w:rPr>
          <w:sz w:val="22"/>
          <w:szCs w:val="22"/>
          <w:shd w:val="clear" w:color="auto" w:fill="FFFFFF"/>
        </w:rPr>
        <w:t>),</w:t>
      </w:r>
    </w:p>
    <w:p w14:paraId="66818F3F"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bCs/>
          <w:sz w:val="22"/>
          <w:szCs w:val="22"/>
        </w:rPr>
        <w:t xml:space="preserve">Pravilnik o obveznom sadržaju i opremanju projekata građevina </w:t>
      </w:r>
      <w:r w:rsidRPr="009F2DD0">
        <w:rPr>
          <w:sz w:val="22"/>
          <w:szCs w:val="22"/>
          <w:shd w:val="clear" w:color="auto" w:fill="FFFFFF"/>
        </w:rPr>
        <w:t xml:space="preserve">(„Narodne novine“, br. </w:t>
      </w:r>
      <w:r w:rsidRPr="009F2DD0">
        <w:rPr>
          <w:sz w:val="22"/>
          <w:szCs w:val="22"/>
        </w:rPr>
        <w:t>118/19 i 65/20</w:t>
      </w:r>
      <w:r w:rsidRPr="009F2DD0">
        <w:rPr>
          <w:sz w:val="22"/>
          <w:szCs w:val="22"/>
          <w:shd w:val="clear" w:color="auto" w:fill="FFFFFF"/>
        </w:rPr>
        <w:t>),</w:t>
      </w:r>
    </w:p>
    <w:p w14:paraId="1361587A"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bCs/>
          <w:sz w:val="22"/>
          <w:szCs w:val="22"/>
        </w:rPr>
        <w:t xml:space="preserve">Pravilnik o obveznom sadržaju idejnog projekta </w:t>
      </w:r>
      <w:r w:rsidRPr="009F2DD0">
        <w:rPr>
          <w:sz w:val="22"/>
          <w:szCs w:val="22"/>
          <w:shd w:val="clear" w:color="auto" w:fill="FFFFFF"/>
        </w:rPr>
        <w:t xml:space="preserve">(„Narodne novine“, br. </w:t>
      </w:r>
      <w:r w:rsidRPr="009F2DD0">
        <w:rPr>
          <w:sz w:val="22"/>
          <w:szCs w:val="22"/>
        </w:rPr>
        <w:t>92/24</w:t>
      </w:r>
      <w:r w:rsidRPr="009F2DD0">
        <w:rPr>
          <w:sz w:val="22"/>
          <w:szCs w:val="22"/>
          <w:shd w:val="clear" w:color="auto" w:fill="FFFFFF"/>
        </w:rPr>
        <w:t>),</w:t>
      </w:r>
    </w:p>
    <w:p w14:paraId="188C0C13"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 xml:space="preserve">Pravilnik o zaštiti na radu na privremenim gradilištima („Narodne novine“, br. 48/18), </w:t>
      </w:r>
    </w:p>
    <w:p w14:paraId="4FB800E1"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 xml:space="preserve">Pravilnik o sadržaju, namjeni i razini razrade prometnog elaborata za ceste („Narodne novine“, br. 140/13), </w:t>
      </w:r>
    </w:p>
    <w:p w14:paraId="6106989E"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Zakon o uređivanju imovinskopravnih odnosa u svrhu izgradnje infrastrukturnih građevina („Narodne novine“, br. 80/11 i 144/21),</w:t>
      </w:r>
    </w:p>
    <w:p w14:paraId="5519E048"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Zakon o cestama („Narodne novine“, br. 84/11, 22/13, 54/13, 148/13, 92/14,110/19, 144/21, 114/22, 4/23 i 133/23),</w:t>
      </w:r>
    </w:p>
    <w:p w14:paraId="5CBDFFCC" w14:textId="77777777" w:rsidR="009F2DD0" w:rsidRPr="009F2DD0" w:rsidRDefault="009F2DD0" w:rsidP="009F2DD0">
      <w:pPr>
        <w:pStyle w:val="Odlomakpopisa"/>
        <w:numPr>
          <w:ilvl w:val="0"/>
          <w:numId w:val="48"/>
        </w:numPr>
        <w:autoSpaceDE w:val="0"/>
        <w:autoSpaceDN w:val="0"/>
        <w:adjustRightInd w:val="0"/>
        <w:spacing w:after="160"/>
        <w:ind w:right="-597"/>
        <w:jc w:val="both"/>
        <w:rPr>
          <w:sz w:val="22"/>
          <w:szCs w:val="22"/>
        </w:rPr>
      </w:pPr>
      <w:r w:rsidRPr="009F2DD0">
        <w:rPr>
          <w:sz w:val="22"/>
          <w:szCs w:val="22"/>
        </w:rPr>
        <w:t xml:space="preserve">Zakon o  sigurnosti prometa na cestama („Narodne novine“, br. 67/08, 48/10, 74/11, 80/13, 158/13, 92/14, 64/15, 108/17, 70/19, 42/20, 85/22, 114/22, 133/23 i 145/24),                                                                                                                                                                                                                                                                                                                                                                                                                        </w:t>
      </w:r>
    </w:p>
    <w:p w14:paraId="000B268E"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održavanju cesta („Narodne novine“, br. 90/14 i 3/21),</w:t>
      </w:r>
    </w:p>
    <w:p w14:paraId="46D2C936"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biciklističkoj infrastrukturi („Narodne novine“, br. 28/16),</w:t>
      </w:r>
    </w:p>
    <w:p w14:paraId="1F7DFC3B"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javnoj nabavi („Narodne novine“, br. 120/16 i 114/22),</w:t>
      </w:r>
    </w:p>
    <w:p w14:paraId="3F421BDB"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od svjetlosnog onečišćenja („Narodne novine“, br. 14/19),</w:t>
      </w:r>
    </w:p>
    <w:p w14:paraId="663371C7"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općem upravnom postupku („Narodne novine“, br. 47/09 i 110/21),</w:t>
      </w:r>
    </w:p>
    <w:p w14:paraId="5EA0DB99"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od buke („Narodne novine“, br. 30/09, 55/13, 153/13, 41/16, 114/18 i 14/21),</w:t>
      </w:r>
    </w:p>
    <w:p w14:paraId="5C156388"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gospodarenju otpadom („Narodne novine“, br. 84/21 i 142/23),</w:t>
      </w:r>
    </w:p>
    <w:p w14:paraId="3B984846"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Uredba o gospodarenju komunalnim otpadom („Narodne novine“, br. 50/17, 84/19, 14/20, 31/21, 84/21 i 106/22),</w:t>
      </w:r>
    </w:p>
    <w:p w14:paraId="5C198689"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gospodarenju otpadom („Narodne novine“, br. 106/22),</w:t>
      </w:r>
    </w:p>
    <w:p w14:paraId="5A4B1F31"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Naputak o glomaznom otpadu („Narodne novine“, br. 79/15),</w:t>
      </w:r>
    </w:p>
    <w:p w14:paraId="0EF88A72"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Pravilnik o građevnom otpadu i otpadu koji sadrži azbest  („Narodne novine“, br. 69/16 i 84/21), </w:t>
      </w:r>
    </w:p>
    <w:p w14:paraId="6FE4039D"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od požara („Narodne novine“, br. 92/10 i 57/22),</w:t>
      </w:r>
    </w:p>
    <w:p w14:paraId="196B93D3"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lastRenderedPageBreak/>
        <w:t>Zakon o normizaciji („Narodne novine“, br. 80/13),</w:t>
      </w:r>
    </w:p>
    <w:p w14:paraId="4F12CDCF"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komunalnom  gospodarstvu („Narodne novine“, br. 68/18, 110/18, 32/20 i 145/24),</w:t>
      </w:r>
    </w:p>
    <w:p w14:paraId="1F6E54F8"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Zakon o veterinarstvu („Narodne novine“ br. 82/13, 148/13, 115/18, 52/21, 83/22, 152/22 i 18/23), </w:t>
      </w:r>
    </w:p>
    <w:p w14:paraId="66BE6E9B" w14:textId="255DF225"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životinja (“Narodne novine”</w:t>
      </w:r>
      <w:r w:rsidR="00B55A0E">
        <w:rPr>
          <w:sz w:val="22"/>
          <w:szCs w:val="22"/>
        </w:rPr>
        <w:t xml:space="preserve">, br. </w:t>
      </w:r>
      <w:r w:rsidRPr="009F2DD0">
        <w:rPr>
          <w:sz w:val="22"/>
          <w:szCs w:val="22"/>
        </w:rPr>
        <w:t xml:space="preserve"> 102/17, 32/19 i 78/24),</w:t>
      </w:r>
    </w:p>
    <w:p w14:paraId="32A61936"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građevinskoj inspekciji („Narodne novine“, br. 153/13 i 145/24),</w:t>
      </w:r>
    </w:p>
    <w:p w14:paraId="2921EB7C"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grobljima („Narodne novine“, br.  78/25),</w:t>
      </w:r>
    </w:p>
    <w:p w14:paraId="1553B6BC" w14:textId="111984A6"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nerazvrstanim cestama na području Grada Koprivnice („Glasnik Grada Koprivnice“</w:t>
      </w:r>
      <w:r w:rsidR="00023150">
        <w:rPr>
          <w:sz w:val="22"/>
          <w:szCs w:val="22"/>
        </w:rPr>
        <w:t xml:space="preserve">, </w:t>
      </w:r>
      <w:r w:rsidRPr="009F2DD0">
        <w:rPr>
          <w:sz w:val="22"/>
          <w:szCs w:val="22"/>
        </w:rPr>
        <w:t xml:space="preserve"> br</w:t>
      </w:r>
      <w:r w:rsidR="00023150">
        <w:rPr>
          <w:sz w:val="22"/>
          <w:szCs w:val="22"/>
        </w:rPr>
        <w:t>.</w:t>
      </w:r>
      <w:r w:rsidRPr="009F2DD0">
        <w:rPr>
          <w:sz w:val="22"/>
          <w:szCs w:val="22"/>
        </w:rPr>
        <w:t xml:space="preserve"> 3/12, 2/14, 2/16, 10/18, 3/19, 6/19 i 2/25),</w:t>
      </w:r>
    </w:p>
    <w:p w14:paraId="47961719" w14:textId="04686685"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uređenju  prometa  na  području  Grada  Koprivnice („Glasnik Grada Koprivnice“</w:t>
      </w:r>
      <w:r w:rsidR="00023150">
        <w:rPr>
          <w:sz w:val="22"/>
          <w:szCs w:val="22"/>
        </w:rPr>
        <w:t>,</w:t>
      </w:r>
      <w:r w:rsidRPr="009F2DD0">
        <w:rPr>
          <w:sz w:val="22"/>
          <w:szCs w:val="22"/>
        </w:rPr>
        <w:t xml:space="preserve"> br</w:t>
      </w:r>
      <w:r w:rsidR="00023150">
        <w:rPr>
          <w:sz w:val="22"/>
          <w:szCs w:val="22"/>
        </w:rPr>
        <w:t>.</w:t>
      </w:r>
      <w:r w:rsidRPr="009F2DD0">
        <w:rPr>
          <w:sz w:val="22"/>
          <w:szCs w:val="22"/>
        </w:rPr>
        <w:t xml:space="preserve"> 1/21) ,</w:t>
      </w:r>
    </w:p>
    <w:p w14:paraId="6400FAE3" w14:textId="10B581DF"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načinu i naplati parkiranja na javnim parkiralištima na području Grada Koprivnice  („Glasnik Grada Koprivnice“</w:t>
      </w:r>
      <w:r w:rsidR="00023150">
        <w:rPr>
          <w:sz w:val="22"/>
          <w:szCs w:val="22"/>
        </w:rPr>
        <w:t>,</w:t>
      </w:r>
      <w:r w:rsidRPr="009F2DD0">
        <w:rPr>
          <w:sz w:val="22"/>
          <w:szCs w:val="22"/>
        </w:rPr>
        <w:t xml:space="preserve"> br</w:t>
      </w:r>
      <w:r w:rsidR="00023150">
        <w:rPr>
          <w:sz w:val="22"/>
          <w:szCs w:val="22"/>
        </w:rPr>
        <w:t>.</w:t>
      </w:r>
      <w:r w:rsidRPr="009F2DD0">
        <w:rPr>
          <w:sz w:val="22"/>
          <w:szCs w:val="22"/>
        </w:rPr>
        <w:t xml:space="preserve"> 7/18, 8/21, 7/22 i 2/24),</w:t>
      </w:r>
    </w:p>
    <w:p w14:paraId="14A5CA62" w14:textId="7687EF0E"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dozvoljenom prekoračenju naviše dopuštene razine buke na području Grada Koprivnice, („Glasnik Grada Koprivnice“</w:t>
      </w:r>
      <w:r w:rsidR="00D37CF2">
        <w:rPr>
          <w:sz w:val="22"/>
          <w:szCs w:val="22"/>
        </w:rPr>
        <w:t xml:space="preserve">, br. </w:t>
      </w:r>
      <w:r w:rsidRPr="009F2DD0">
        <w:rPr>
          <w:sz w:val="22"/>
          <w:szCs w:val="22"/>
        </w:rPr>
        <w:t>4/11 i 7/23),</w:t>
      </w:r>
    </w:p>
    <w:p w14:paraId="3751C501" w14:textId="0FA3C4EF"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Odluka o komunalnoj naknadi </w:t>
      </w:r>
      <w:r w:rsidR="00D37CF2">
        <w:rPr>
          <w:sz w:val="22"/>
          <w:szCs w:val="22"/>
        </w:rPr>
        <w:t xml:space="preserve">(„Glasnik Grada Koprivnice“, br. </w:t>
      </w:r>
      <w:r w:rsidRPr="009F2DD0">
        <w:rPr>
          <w:sz w:val="22"/>
          <w:szCs w:val="22"/>
        </w:rPr>
        <w:t xml:space="preserve">10/18, 10A/18,  3/19, 7/23 i 10/24 ), </w:t>
      </w:r>
    </w:p>
    <w:p w14:paraId="56FF8211" w14:textId="19881FEF"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Odluka o komunalnom doprinosu na području Grada Koprivnice </w:t>
      </w:r>
      <w:r w:rsidR="00D37CF2">
        <w:rPr>
          <w:sz w:val="22"/>
          <w:szCs w:val="22"/>
        </w:rPr>
        <w:t xml:space="preserve">(„Glasnik Grada Koprivnice“, br. </w:t>
      </w:r>
      <w:r w:rsidRPr="009F2DD0">
        <w:rPr>
          <w:sz w:val="22"/>
          <w:szCs w:val="22"/>
        </w:rPr>
        <w:t>10/18, 6/19, 3/22 i 8/22),</w:t>
      </w:r>
    </w:p>
    <w:p w14:paraId="232DA3B0" w14:textId="5C3039D7"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sz w:val="22"/>
          <w:szCs w:val="22"/>
        </w:rPr>
        <w:t>Odluka o visini spomeničke rente na području Grada Koprivnice</w:t>
      </w:r>
      <w:r w:rsidRPr="009F2DD0">
        <w:rPr>
          <w:noProof/>
          <w:sz w:val="22"/>
          <w:szCs w:val="22"/>
        </w:rPr>
        <w:t xml:space="preserve"> </w:t>
      </w:r>
      <w:r w:rsidR="00D37CF2">
        <w:rPr>
          <w:noProof/>
          <w:sz w:val="22"/>
          <w:szCs w:val="22"/>
        </w:rPr>
        <w:t xml:space="preserve">(„Glasnik Grada Koprivnice“, br. </w:t>
      </w:r>
      <w:r w:rsidRPr="009F2DD0">
        <w:rPr>
          <w:noProof/>
          <w:sz w:val="22"/>
          <w:szCs w:val="22"/>
        </w:rPr>
        <w:t xml:space="preserve"> 7/14, 2/16 i 8/22),</w:t>
      </w:r>
    </w:p>
    <w:p w14:paraId="28ED64CA" w14:textId="30104C2E"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noProof/>
          <w:sz w:val="22"/>
          <w:szCs w:val="22"/>
        </w:rPr>
        <w:t xml:space="preserve">Odluka o komunalnom redu </w:t>
      </w:r>
      <w:r w:rsidR="00D37CF2">
        <w:rPr>
          <w:noProof/>
          <w:sz w:val="22"/>
          <w:szCs w:val="22"/>
        </w:rPr>
        <w:t xml:space="preserve">(„Glasnik Grada Koprivnice“, br. </w:t>
      </w:r>
      <w:r w:rsidRPr="009F2DD0">
        <w:rPr>
          <w:noProof/>
          <w:sz w:val="22"/>
          <w:szCs w:val="22"/>
        </w:rPr>
        <w:t>6/19 i 8/22),</w:t>
      </w:r>
    </w:p>
    <w:p w14:paraId="364068A8" w14:textId="55CBE307"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noProof/>
          <w:sz w:val="22"/>
          <w:szCs w:val="22"/>
        </w:rPr>
        <w:t xml:space="preserve">Odluka o komunalnim djelatnostima na području Grada Koprivnice </w:t>
      </w:r>
      <w:r w:rsidR="00D37CF2">
        <w:rPr>
          <w:noProof/>
          <w:sz w:val="22"/>
          <w:szCs w:val="22"/>
        </w:rPr>
        <w:t xml:space="preserve">(„Glasnik Grada Koprivnice“, br. </w:t>
      </w:r>
      <w:r w:rsidRPr="009F2DD0">
        <w:rPr>
          <w:noProof/>
          <w:sz w:val="22"/>
          <w:szCs w:val="22"/>
        </w:rPr>
        <w:t xml:space="preserve"> 3/19,  9/21 i 2/25), </w:t>
      </w:r>
    </w:p>
    <w:p w14:paraId="5FFBD59D" w14:textId="77777777" w:rsidR="009F2DD0" w:rsidRPr="009F2DD0" w:rsidRDefault="009F2DD0" w:rsidP="009F2DD0">
      <w:pPr>
        <w:pStyle w:val="Odlomakpopisa"/>
        <w:numPr>
          <w:ilvl w:val="0"/>
          <w:numId w:val="48"/>
        </w:numPr>
        <w:spacing w:after="160"/>
        <w:jc w:val="both"/>
        <w:rPr>
          <w:sz w:val="22"/>
          <w:szCs w:val="22"/>
        </w:rPr>
      </w:pPr>
      <w:r w:rsidRPr="009F2DD0">
        <w:rPr>
          <w:sz w:val="22"/>
          <w:szCs w:val="22"/>
        </w:rPr>
        <w:t xml:space="preserve">Pravilnik o označavanju pasa </w:t>
      </w:r>
      <w:r w:rsidRPr="009F2DD0">
        <w:rPr>
          <w:bCs/>
          <w:sz w:val="22"/>
          <w:szCs w:val="22"/>
        </w:rPr>
        <w:t xml:space="preserve">(„Narodne novine“, br. </w:t>
      </w:r>
      <w:r w:rsidRPr="009F2DD0">
        <w:rPr>
          <w:sz w:val="22"/>
          <w:szCs w:val="22"/>
        </w:rPr>
        <w:t>72/1</w:t>
      </w:r>
      <w:hyperlink r:id="rId14" w:history="1">
        <w:r w:rsidRPr="009F2DD0">
          <w:rPr>
            <w:sz w:val="22"/>
            <w:szCs w:val="22"/>
          </w:rPr>
          <w:t>0</w:t>
        </w:r>
      </w:hyperlink>
      <w:r w:rsidRPr="009F2DD0">
        <w:rPr>
          <w:sz w:val="22"/>
          <w:szCs w:val="22"/>
        </w:rPr>
        <w:t xml:space="preserve">), </w:t>
      </w:r>
    </w:p>
    <w:p w14:paraId="5B3EC70B" w14:textId="77777777" w:rsidR="009F2DD0" w:rsidRPr="009F2DD0" w:rsidRDefault="009F2DD0" w:rsidP="009F2DD0">
      <w:pPr>
        <w:pStyle w:val="Odlomakpopisa"/>
        <w:numPr>
          <w:ilvl w:val="0"/>
          <w:numId w:val="48"/>
        </w:numPr>
        <w:spacing w:after="160"/>
        <w:jc w:val="both"/>
        <w:rPr>
          <w:sz w:val="22"/>
          <w:szCs w:val="22"/>
        </w:rPr>
      </w:pPr>
      <w:r w:rsidRPr="009F2DD0">
        <w:rPr>
          <w:sz w:val="22"/>
          <w:szCs w:val="22"/>
        </w:rPr>
        <w:t>Pravilnik o načinu provedbe obavezne dezinfekcije, dezinsekcije i deratizacije („Narodne novine“, br. 35/07 i 76/12),</w:t>
      </w:r>
    </w:p>
    <w:p w14:paraId="1266D720" w14:textId="5E6D91BA"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 xml:space="preserve">Odluka o dimnjačarskim poslovima na području Grada Koprivnice </w:t>
      </w:r>
      <w:r w:rsidR="00D37CF2">
        <w:rPr>
          <w:sz w:val="22"/>
          <w:szCs w:val="22"/>
        </w:rPr>
        <w:t xml:space="preserve">(„Glasnik Grada Koprivnice“, br. </w:t>
      </w:r>
      <w:r w:rsidRPr="009F2DD0">
        <w:rPr>
          <w:sz w:val="22"/>
          <w:szCs w:val="22"/>
        </w:rPr>
        <w:t>3/13 i 4/17),</w:t>
      </w:r>
    </w:p>
    <w:p w14:paraId="0E57B035" w14:textId="408D80F9"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noProof/>
          <w:sz w:val="22"/>
          <w:szCs w:val="22"/>
        </w:rPr>
        <w:t xml:space="preserve">Odluka </w:t>
      </w:r>
      <w:r w:rsidRPr="009F2DD0">
        <w:rPr>
          <w:sz w:val="22"/>
          <w:szCs w:val="22"/>
        </w:rPr>
        <w:t xml:space="preserve">o uvjetima i načinu držanja kućnih ljubimaca i načinu postupanja s napuštenim i izgubljenim životinjama te divljim životinjama na području Grada Koprivnice </w:t>
      </w:r>
      <w:r w:rsidR="00D37CF2">
        <w:rPr>
          <w:noProof/>
          <w:sz w:val="22"/>
          <w:szCs w:val="22"/>
        </w:rPr>
        <w:t xml:space="preserve">(„Glasnik Grada Koprivnice“, br. </w:t>
      </w:r>
      <w:r w:rsidRPr="009F2DD0">
        <w:rPr>
          <w:noProof/>
          <w:sz w:val="22"/>
          <w:szCs w:val="22"/>
        </w:rPr>
        <w:t>6/18 i 9/20),</w:t>
      </w:r>
    </w:p>
    <w:p w14:paraId="550FA2F7" w14:textId="15CACFEA" w:rsidR="009F2DD0" w:rsidRPr="009F2DD0" w:rsidRDefault="009F2DD0" w:rsidP="009F2DD0">
      <w:pPr>
        <w:pStyle w:val="Odlomakpopisa"/>
        <w:numPr>
          <w:ilvl w:val="0"/>
          <w:numId w:val="48"/>
        </w:numPr>
        <w:spacing w:after="160"/>
        <w:jc w:val="both"/>
        <w:rPr>
          <w:bCs/>
          <w:sz w:val="22"/>
          <w:szCs w:val="22"/>
        </w:rPr>
      </w:pPr>
      <w:r w:rsidRPr="009F2DD0">
        <w:rPr>
          <w:bCs/>
          <w:sz w:val="22"/>
          <w:szCs w:val="22"/>
        </w:rPr>
        <w:t xml:space="preserve">Odluke o prostornom razmještanju i osnovnim kriterijima za postavu kioska i pokretnih naprava na javnim površinama u Gradu Koprivnici </w:t>
      </w:r>
      <w:r w:rsidR="00D37CF2">
        <w:rPr>
          <w:bCs/>
          <w:sz w:val="22"/>
          <w:szCs w:val="22"/>
        </w:rPr>
        <w:t xml:space="preserve">(„Glasnik Grada Koprivnice“, br. </w:t>
      </w:r>
      <w:r w:rsidRPr="009F2DD0">
        <w:rPr>
          <w:bCs/>
          <w:sz w:val="22"/>
          <w:szCs w:val="22"/>
        </w:rPr>
        <w:t>1/12 i 2/23),</w:t>
      </w:r>
    </w:p>
    <w:p w14:paraId="53EBC308" w14:textId="59DACAA4" w:rsidR="009F2DD0" w:rsidRPr="009F2DD0" w:rsidRDefault="009F2DD0" w:rsidP="009F2DD0">
      <w:pPr>
        <w:pStyle w:val="Odlomakpopisa"/>
        <w:numPr>
          <w:ilvl w:val="0"/>
          <w:numId w:val="48"/>
        </w:numPr>
        <w:spacing w:after="160"/>
        <w:jc w:val="both"/>
        <w:rPr>
          <w:bCs/>
          <w:sz w:val="22"/>
          <w:szCs w:val="22"/>
        </w:rPr>
      </w:pPr>
      <w:r w:rsidRPr="009F2DD0">
        <w:rPr>
          <w:bCs/>
          <w:sz w:val="22"/>
          <w:szCs w:val="22"/>
        </w:rPr>
        <w:t xml:space="preserve">Oduka o agrotehničkim mjerama u poljoprivredi, mjerama za uređenje i održavanje poljoprivrednih rudina i mjerama zaštite od požara na poljoprivrednom zemljištu na području grada Koprivnice </w:t>
      </w:r>
      <w:r w:rsidR="00D37CF2">
        <w:rPr>
          <w:bCs/>
          <w:sz w:val="22"/>
          <w:szCs w:val="22"/>
        </w:rPr>
        <w:t xml:space="preserve">(„Glasnik Grada Koprivnice“, br. </w:t>
      </w:r>
      <w:r w:rsidRPr="009F2DD0">
        <w:rPr>
          <w:bCs/>
          <w:sz w:val="22"/>
          <w:szCs w:val="22"/>
        </w:rPr>
        <w:t>9/20),</w:t>
      </w:r>
    </w:p>
    <w:p w14:paraId="16A5F9ED" w14:textId="521B5308" w:rsidR="009F2DD0" w:rsidRPr="009F2DD0" w:rsidRDefault="009F2DD0" w:rsidP="009F2DD0">
      <w:pPr>
        <w:pStyle w:val="Odlomakpopisa"/>
        <w:numPr>
          <w:ilvl w:val="0"/>
          <w:numId w:val="48"/>
        </w:numPr>
        <w:spacing w:after="160"/>
        <w:jc w:val="both"/>
        <w:rPr>
          <w:bCs/>
          <w:sz w:val="22"/>
          <w:szCs w:val="22"/>
        </w:rPr>
      </w:pPr>
      <w:r w:rsidRPr="009F2DD0">
        <w:rPr>
          <w:bCs/>
          <w:sz w:val="22"/>
          <w:szCs w:val="22"/>
        </w:rPr>
        <w:t xml:space="preserve">Odluke o grobljima </w:t>
      </w:r>
      <w:r w:rsidR="00D37CF2">
        <w:rPr>
          <w:bCs/>
          <w:sz w:val="22"/>
          <w:szCs w:val="22"/>
        </w:rPr>
        <w:t xml:space="preserve">(„Glasnik Grada Koprivnice“, br. </w:t>
      </w:r>
      <w:r w:rsidRPr="009F2DD0">
        <w:rPr>
          <w:bCs/>
          <w:sz w:val="22"/>
          <w:szCs w:val="22"/>
        </w:rPr>
        <w:t xml:space="preserve">9/98, 2/02, 9/02, 2/10 i 5/15), </w:t>
      </w:r>
    </w:p>
    <w:p w14:paraId="7871C1C6" w14:textId="15961A43" w:rsidR="009F2DD0" w:rsidRPr="009F2DD0" w:rsidRDefault="009F2DD0" w:rsidP="009F2DD0">
      <w:pPr>
        <w:pStyle w:val="Odlomakpopisa"/>
        <w:numPr>
          <w:ilvl w:val="0"/>
          <w:numId w:val="48"/>
        </w:numPr>
        <w:spacing w:after="160"/>
        <w:jc w:val="both"/>
        <w:rPr>
          <w:noProof/>
          <w:sz w:val="22"/>
          <w:szCs w:val="22"/>
        </w:rPr>
      </w:pPr>
      <w:r w:rsidRPr="009F2DD0">
        <w:rPr>
          <w:noProof/>
          <w:sz w:val="22"/>
          <w:szCs w:val="22"/>
        </w:rPr>
        <w:t xml:space="preserve">Odluke o odvodnji otpadnih voda na području Grada Koprivnice </w:t>
      </w:r>
      <w:r w:rsidR="00D37CF2">
        <w:rPr>
          <w:noProof/>
          <w:sz w:val="22"/>
          <w:szCs w:val="22"/>
        </w:rPr>
        <w:t xml:space="preserve">(„Glasnik Grada Koprivnice“, br. </w:t>
      </w:r>
      <w:r w:rsidRPr="009F2DD0">
        <w:rPr>
          <w:noProof/>
          <w:sz w:val="22"/>
          <w:szCs w:val="22"/>
        </w:rPr>
        <w:t>4/12 i 2/16),</w:t>
      </w:r>
    </w:p>
    <w:p w14:paraId="3F23D07A" w14:textId="7B7B02C0" w:rsidR="009F2DD0" w:rsidRPr="009F2DD0" w:rsidRDefault="009F2DD0" w:rsidP="009F2DD0">
      <w:pPr>
        <w:pStyle w:val="Odlomakpopisa"/>
        <w:numPr>
          <w:ilvl w:val="0"/>
          <w:numId w:val="48"/>
        </w:numPr>
        <w:spacing w:after="160"/>
        <w:jc w:val="both"/>
        <w:rPr>
          <w:noProof/>
          <w:sz w:val="22"/>
          <w:szCs w:val="22"/>
        </w:rPr>
      </w:pPr>
      <w:r w:rsidRPr="009F2DD0">
        <w:rPr>
          <w:noProof/>
          <w:sz w:val="22"/>
          <w:szCs w:val="22"/>
        </w:rPr>
        <w:t xml:space="preserve">Odluka o načinu pružanja javne usluge sakupljanja komunalnog otpada na području Grada Koprivnice </w:t>
      </w:r>
      <w:r w:rsidR="00D37CF2">
        <w:rPr>
          <w:noProof/>
          <w:sz w:val="22"/>
          <w:szCs w:val="22"/>
        </w:rPr>
        <w:t xml:space="preserve">(„Glasnik Grada Koprivnice“, br. </w:t>
      </w:r>
      <w:r w:rsidRPr="009F2DD0">
        <w:rPr>
          <w:noProof/>
          <w:sz w:val="22"/>
          <w:szCs w:val="22"/>
        </w:rPr>
        <w:t>1/22 i 4/22),</w:t>
      </w:r>
    </w:p>
    <w:p w14:paraId="5C01A26C" w14:textId="6F28FFB2" w:rsidR="009F2DD0" w:rsidRPr="009F2DD0" w:rsidRDefault="009F2DD0" w:rsidP="009F2DD0">
      <w:pPr>
        <w:pStyle w:val="Odlomakpopisa"/>
        <w:numPr>
          <w:ilvl w:val="0"/>
          <w:numId w:val="48"/>
        </w:numPr>
        <w:spacing w:after="160"/>
        <w:jc w:val="both"/>
        <w:rPr>
          <w:noProof/>
          <w:sz w:val="22"/>
          <w:szCs w:val="22"/>
        </w:rPr>
      </w:pPr>
      <w:r w:rsidRPr="009F2DD0">
        <w:rPr>
          <w:noProof/>
          <w:sz w:val="22"/>
          <w:szCs w:val="22"/>
        </w:rPr>
        <w:t xml:space="preserve">Odluka o autotaksi prijevozu na području grada Koprivnice </w:t>
      </w:r>
      <w:r w:rsidR="00D37CF2">
        <w:rPr>
          <w:noProof/>
          <w:sz w:val="22"/>
          <w:szCs w:val="22"/>
        </w:rPr>
        <w:t xml:space="preserve">(„Glasnik Grada Koprivnice“, br. </w:t>
      </w:r>
      <w:r w:rsidRPr="009F2DD0">
        <w:rPr>
          <w:noProof/>
          <w:sz w:val="22"/>
          <w:szCs w:val="22"/>
        </w:rPr>
        <w:t>11/18).</w:t>
      </w:r>
    </w:p>
    <w:p w14:paraId="45C0FBBA" w14:textId="77777777" w:rsidR="009F2DD0" w:rsidRPr="008C1CAC" w:rsidRDefault="009F2DD0" w:rsidP="009F2DD0">
      <w:pPr>
        <w:autoSpaceDE w:val="0"/>
        <w:autoSpaceDN w:val="0"/>
        <w:adjustRightInd w:val="0"/>
        <w:spacing w:line="360" w:lineRule="auto"/>
        <w:jc w:val="both"/>
        <w:rPr>
          <w:b/>
          <w:sz w:val="22"/>
          <w:szCs w:val="22"/>
          <w:u w:val="single"/>
        </w:rPr>
      </w:pPr>
    </w:p>
    <w:p w14:paraId="1785D707" w14:textId="77777777" w:rsidR="009F2DD0" w:rsidRPr="008C1CAC" w:rsidRDefault="009F2DD0" w:rsidP="009F2DD0">
      <w:pPr>
        <w:autoSpaceDE w:val="0"/>
        <w:autoSpaceDN w:val="0"/>
        <w:adjustRightInd w:val="0"/>
        <w:spacing w:line="360" w:lineRule="auto"/>
        <w:jc w:val="both"/>
        <w:rPr>
          <w:b/>
          <w:sz w:val="22"/>
          <w:szCs w:val="22"/>
          <w:u w:val="single"/>
        </w:rPr>
      </w:pPr>
      <w:r w:rsidRPr="008C1CAC">
        <w:rPr>
          <w:b/>
          <w:sz w:val="22"/>
          <w:szCs w:val="22"/>
          <w:u w:val="single"/>
        </w:rPr>
        <w:t>Procjena i ishodište potrebnih sredstava za aktivnosti unutar programa:</w:t>
      </w:r>
    </w:p>
    <w:p w14:paraId="0496F3D3" w14:textId="64DCC257" w:rsidR="009F2DD0" w:rsidRPr="008C1CAC" w:rsidRDefault="009F2DD0" w:rsidP="009F2DD0">
      <w:pPr>
        <w:jc w:val="both"/>
        <w:rPr>
          <w:sz w:val="22"/>
          <w:szCs w:val="22"/>
        </w:rPr>
      </w:pPr>
      <w:r w:rsidRPr="008C1CAC">
        <w:rPr>
          <w:sz w:val="22"/>
          <w:szCs w:val="22"/>
        </w:rPr>
        <w:t>Proračunom Grada Koprivnice za 2026. godinu u razdjelu Upravnog odjela za izgradnju grada i komunalno gospodarstvo planiraju se financijska sredstva u ukupnom iznosu od</w:t>
      </w:r>
      <w:r w:rsidRPr="008C1CAC">
        <w:rPr>
          <w:b/>
          <w:bCs/>
          <w:sz w:val="22"/>
          <w:szCs w:val="22"/>
        </w:rPr>
        <w:t xml:space="preserve"> 31.886.560</w:t>
      </w:r>
      <w:r w:rsidRPr="008C1CAC">
        <w:rPr>
          <w:sz w:val="22"/>
          <w:szCs w:val="22"/>
        </w:rPr>
        <w:t xml:space="preserve"> </w:t>
      </w:r>
      <w:r w:rsidRPr="008C1CAC">
        <w:rPr>
          <w:b/>
          <w:bCs/>
          <w:sz w:val="22"/>
          <w:szCs w:val="22"/>
        </w:rPr>
        <w:t>EUR</w:t>
      </w:r>
      <w:r w:rsidRPr="008C1CAC">
        <w:rPr>
          <w:sz w:val="22"/>
          <w:szCs w:val="22"/>
        </w:rPr>
        <w:t xml:space="preserve">, projekcijama proračuna za 2027. godinu u iznosu </w:t>
      </w:r>
      <w:r w:rsidR="009B776E">
        <w:rPr>
          <w:sz w:val="22"/>
          <w:szCs w:val="22"/>
        </w:rPr>
        <w:t xml:space="preserve">od </w:t>
      </w:r>
      <w:r w:rsidRPr="008C1CAC">
        <w:rPr>
          <w:b/>
          <w:sz w:val="22"/>
          <w:szCs w:val="22"/>
        </w:rPr>
        <w:t>2</w:t>
      </w:r>
      <w:r w:rsidR="006A471D">
        <w:rPr>
          <w:b/>
          <w:sz w:val="22"/>
          <w:szCs w:val="22"/>
        </w:rPr>
        <w:t>1</w:t>
      </w:r>
      <w:r w:rsidRPr="008C1CAC">
        <w:rPr>
          <w:b/>
          <w:sz w:val="22"/>
          <w:szCs w:val="22"/>
        </w:rPr>
        <w:t>.982.750</w:t>
      </w:r>
      <w:r w:rsidRPr="008C1CAC">
        <w:rPr>
          <w:sz w:val="22"/>
          <w:szCs w:val="22"/>
        </w:rPr>
        <w:t xml:space="preserve"> </w:t>
      </w:r>
      <w:r w:rsidRPr="008C1CAC">
        <w:rPr>
          <w:b/>
          <w:bCs/>
          <w:sz w:val="22"/>
          <w:szCs w:val="22"/>
        </w:rPr>
        <w:t>EUR</w:t>
      </w:r>
      <w:r w:rsidRPr="008C1CAC">
        <w:rPr>
          <w:sz w:val="22"/>
          <w:szCs w:val="22"/>
        </w:rPr>
        <w:t xml:space="preserve">, te </w:t>
      </w:r>
      <w:r w:rsidR="009B776E">
        <w:rPr>
          <w:sz w:val="22"/>
          <w:szCs w:val="22"/>
        </w:rPr>
        <w:t xml:space="preserve">za </w:t>
      </w:r>
      <w:r w:rsidRPr="008C1CAC">
        <w:rPr>
          <w:sz w:val="22"/>
          <w:szCs w:val="22"/>
        </w:rPr>
        <w:t xml:space="preserve">2028. godinu u iznosu </w:t>
      </w:r>
      <w:r w:rsidR="009B776E">
        <w:rPr>
          <w:sz w:val="22"/>
          <w:szCs w:val="22"/>
        </w:rPr>
        <w:t xml:space="preserve">od </w:t>
      </w:r>
      <w:r w:rsidRPr="008C1CAC">
        <w:rPr>
          <w:b/>
          <w:sz w:val="22"/>
          <w:szCs w:val="22"/>
        </w:rPr>
        <w:t>12.715.125</w:t>
      </w:r>
      <w:r w:rsidRPr="008C1CAC">
        <w:rPr>
          <w:sz w:val="22"/>
          <w:szCs w:val="22"/>
        </w:rPr>
        <w:t xml:space="preserve"> </w:t>
      </w:r>
      <w:r w:rsidRPr="008C1CAC">
        <w:rPr>
          <w:b/>
          <w:bCs/>
          <w:sz w:val="22"/>
          <w:szCs w:val="22"/>
        </w:rPr>
        <w:t>EUR</w:t>
      </w:r>
      <w:r w:rsidRPr="008C1CAC">
        <w:rPr>
          <w:sz w:val="22"/>
          <w:szCs w:val="22"/>
        </w:rPr>
        <w:t>, a raspodjeljuju se u programima:</w:t>
      </w:r>
    </w:p>
    <w:p w14:paraId="2E1495AF" w14:textId="77777777" w:rsidR="009F2DD0" w:rsidRPr="00D44A91" w:rsidRDefault="009F2DD0" w:rsidP="009F2DD0">
      <w:pPr>
        <w:autoSpaceDE w:val="0"/>
        <w:autoSpaceDN w:val="0"/>
        <w:adjustRightInd w:val="0"/>
        <w:ind w:left="360"/>
        <w:jc w:val="both"/>
        <w:rPr>
          <w:noProof/>
          <w:sz w:val="22"/>
          <w:szCs w:val="22"/>
        </w:rPr>
      </w:pPr>
    </w:p>
    <w:p w14:paraId="4B64CFA9" w14:textId="4766B663" w:rsidR="00D44A91" w:rsidRPr="00D44A91" w:rsidRDefault="00D44A91" w:rsidP="00D44A91">
      <w:pPr>
        <w:pStyle w:val="Opisslike"/>
        <w:keepNext/>
        <w:rPr>
          <w:color w:val="auto"/>
          <w:sz w:val="22"/>
          <w:szCs w:val="22"/>
        </w:rPr>
      </w:pPr>
      <w:r w:rsidRPr="00D44A91">
        <w:rPr>
          <w:color w:val="auto"/>
          <w:sz w:val="22"/>
          <w:szCs w:val="22"/>
        </w:rPr>
        <w:t xml:space="preserve">Tablica </w:t>
      </w:r>
      <w:r w:rsidRPr="00D44A91">
        <w:rPr>
          <w:color w:val="auto"/>
          <w:sz w:val="22"/>
          <w:szCs w:val="22"/>
        </w:rPr>
        <w:fldChar w:fldCharType="begin"/>
      </w:r>
      <w:r w:rsidRPr="00D44A91">
        <w:rPr>
          <w:color w:val="auto"/>
          <w:sz w:val="22"/>
          <w:szCs w:val="22"/>
        </w:rPr>
        <w:instrText xml:space="preserve"> SEQ Tablica \* ARABIC </w:instrText>
      </w:r>
      <w:r w:rsidRPr="00D44A91">
        <w:rPr>
          <w:color w:val="auto"/>
          <w:sz w:val="22"/>
          <w:szCs w:val="22"/>
        </w:rPr>
        <w:fldChar w:fldCharType="separate"/>
      </w:r>
      <w:r w:rsidR="001651AB">
        <w:rPr>
          <w:noProof/>
          <w:color w:val="auto"/>
          <w:sz w:val="22"/>
          <w:szCs w:val="22"/>
        </w:rPr>
        <w:t>11</w:t>
      </w:r>
      <w:r w:rsidRPr="00D44A91">
        <w:rPr>
          <w:color w:val="auto"/>
          <w:sz w:val="22"/>
          <w:szCs w:val="22"/>
        </w:rPr>
        <w:fldChar w:fldCharType="end"/>
      </w:r>
      <w:r w:rsidRPr="00D44A91">
        <w:rPr>
          <w:color w:val="auto"/>
          <w:sz w:val="22"/>
          <w:szCs w:val="22"/>
        </w:rPr>
        <w:t>. Plan rashoda Upravnog odjela za izgradnju grada i komunalno gospodarstvo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7"/>
        <w:gridCol w:w="1614"/>
        <w:gridCol w:w="1614"/>
        <w:gridCol w:w="1647"/>
      </w:tblGrid>
      <w:tr w:rsidR="009F2DD0" w:rsidRPr="008C1CAC" w14:paraId="47D7438A" w14:textId="77777777" w:rsidTr="00D62946">
        <w:trPr>
          <w:trHeight w:val="1074"/>
          <w:jc w:val="center"/>
        </w:trPr>
        <w:tc>
          <w:tcPr>
            <w:tcW w:w="4279" w:type="dxa"/>
            <w:tcBorders>
              <w:bottom w:val="single" w:sz="24" w:space="0" w:color="auto"/>
            </w:tcBorders>
          </w:tcPr>
          <w:p w14:paraId="66BF1E9B" w14:textId="77777777" w:rsidR="009F2DD0" w:rsidRPr="009F2DD0" w:rsidRDefault="009F2DD0" w:rsidP="00D62946">
            <w:pPr>
              <w:jc w:val="both"/>
              <w:rPr>
                <w:b/>
                <w:bCs/>
                <w:sz w:val="22"/>
                <w:szCs w:val="22"/>
              </w:rPr>
            </w:pPr>
          </w:p>
          <w:p w14:paraId="4D061DD0" w14:textId="741CD463" w:rsidR="009F2DD0" w:rsidRPr="009F2DD0" w:rsidRDefault="009F2DD0" w:rsidP="00D62946">
            <w:pPr>
              <w:rPr>
                <w:b/>
                <w:bCs/>
                <w:sz w:val="22"/>
                <w:szCs w:val="22"/>
              </w:rPr>
            </w:pPr>
            <w:r w:rsidRPr="009F2DD0">
              <w:rPr>
                <w:b/>
                <w:bCs/>
                <w:sz w:val="22"/>
                <w:szCs w:val="22"/>
              </w:rPr>
              <w:t>RAZD</w:t>
            </w:r>
            <w:r w:rsidR="00D44A91">
              <w:rPr>
                <w:b/>
                <w:bCs/>
                <w:sz w:val="22"/>
                <w:szCs w:val="22"/>
              </w:rPr>
              <w:t>J</w:t>
            </w:r>
            <w:r w:rsidRPr="009F2DD0">
              <w:rPr>
                <w:b/>
                <w:bCs/>
                <w:sz w:val="22"/>
                <w:szCs w:val="22"/>
              </w:rPr>
              <w:t>EL 015 UPRAVNI ODJEL ZA IZGRADNJU GRADA I KOMUNALNO GOSPODARSTVO</w:t>
            </w:r>
          </w:p>
          <w:p w14:paraId="7EB297EA" w14:textId="77777777" w:rsidR="009F2DD0" w:rsidRPr="009F2DD0" w:rsidRDefault="009F2DD0" w:rsidP="00D62946">
            <w:pPr>
              <w:jc w:val="both"/>
              <w:rPr>
                <w:b/>
                <w:bCs/>
                <w:sz w:val="22"/>
                <w:szCs w:val="22"/>
              </w:rPr>
            </w:pPr>
          </w:p>
        </w:tc>
        <w:tc>
          <w:tcPr>
            <w:tcW w:w="1632" w:type="dxa"/>
            <w:tcBorders>
              <w:bottom w:val="single" w:sz="24" w:space="0" w:color="auto"/>
            </w:tcBorders>
            <w:vAlign w:val="center"/>
          </w:tcPr>
          <w:p w14:paraId="247AE6AB" w14:textId="77777777" w:rsidR="009F2DD0" w:rsidRPr="009F2DD0" w:rsidRDefault="009F2DD0" w:rsidP="00D62946">
            <w:pPr>
              <w:jc w:val="center"/>
              <w:rPr>
                <w:b/>
                <w:bCs/>
                <w:sz w:val="22"/>
                <w:szCs w:val="22"/>
              </w:rPr>
            </w:pPr>
            <w:r w:rsidRPr="009F2DD0">
              <w:rPr>
                <w:b/>
                <w:bCs/>
                <w:sz w:val="22"/>
                <w:szCs w:val="22"/>
              </w:rPr>
              <w:t>PLAN 2026.</w:t>
            </w:r>
          </w:p>
        </w:tc>
        <w:tc>
          <w:tcPr>
            <w:tcW w:w="1632" w:type="dxa"/>
            <w:tcBorders>
              <w:bottom w:val="single" w:sz="24" w:space="0" w:color="auto"/>
            </w:tcBorders>
            <w:vAlign w:val="center"/>
          </w:tcPr>
          <w:p w14:paraId="19EFEEF0" w14:textId="77777777" w:rsidR="009F2DD0" w:rsidRPr="009F2DD0" w:rsidRDefault="009F2DD0" w:rsidP="00D62946">
            <w:pPr>
              <w:jc w:val="center"/>
              <w:rPr>
                <w:b/>
                <w:bCs/>
                <w:sz w:val="22"/>
                <w:szCs w:val="22"/>
              </w:rPr>
            </w:pPr>
            <w:r w:rsidRPr="009F2DD0">
              <w:rPr>
                <w:b/>
                <w:bCs/>
                <w:sz w:val="22"/>
                <w:szCs w:val="22"/>
              </w:rPr>
              <w:t>PLAN 2027.</w:t>
            </w:r>
          </w:p>
        </w:tc>
        <w:tc>
          <w:tcPr>
            <w:tcW w:w="1666" w:type="dxa"/>
            <w:tcBorders>
              <w:bottom w:val="single" w:sz="24" w:space="0" w:color="auto"/>
            </w:tcBorders>
            <w:vAlign w:val="center"/>
          </w:tcPr>
          <w:p w14:paraId="24AE253C" w14:textId="77777777" w:rsidR="009F2DD0" w:rsidRPr="009F2DD0" w:rsidRDefault="009F2DD0" w:rsidP="00D62946">
            <w:pPr>
              <w:jc w:val="center"/>
              <w:rPr>
                <w:b/>
                <w:bCs/>
                <w:sz w:val="22"/>
                <w:szCs w:val="22"/>
              </w:rPr>
            </w:pPr>
            <w:r w:rsidRPr="009F2DD0">
              <w:rPr>
                <w:b/>
                <w:bCs/>
                <w:sz w:val="22"/>
                <w:szCs w:val="22"/>
              </w:rPr>
              <w:t>PLAN 2028.</w:t>
            </w:r>
          </w:p>
        </w:tc>
      </w:tr>
      <w:tr w:rsidR="009F2DD0" w:rsidRPr="008C1CAC" w14:paraId="46B9D08E" w14:textId="77777777" w:rsidTr="00D62946">
        <w:trPr>
          <w:trHeight w:val="1486"/>
          <w:jc w:val="center"/>
        </w:trPr>
        <w:tc>
          <w:tcPr>
            <w:tcW w:w="4279" w:type="dxa"/>
            <w:tcBorders>
              <w:top w:val="single" w:sz="24" w:space="0" w:color="auto"/>
              <w:bottom w:val="single" w:sz="4" w:space="0" w:color="auto"/>
            </w:tcBorders>
            <w:vAlign w:val="center"/>
          </w:tcPr>
          <w:p w14:paraId="2846EFAF" w14:textId="77777777" w:rsidR="009F2DD0" w:rsidRPr="009F2DD0" w:rsidRDefault="009F2DD0" w:rsidP="00D62946">
            <w:pPr>
              <w:jc w:val="both"/>
              <w:rPr>
                <w:b/>
                <w:bCs/>
                <w:sz w:val="22"/>
                <w:szCs w:val="22"/>
              </w:rPr>
            </w:pPr>
            <w:r w:rsidRPr="009F2DD0">
              <w:rPr>
                <w:b/>
                <w:bCs/>
                <w:sz w:val="22"/>
                <w:szCs w:val="22"/>
              </w:rPr>
              <w:t>Glava 01501</w:t>
            </w:r>
          </w:p>
          <w:p w14:paraId="4465CB4A" w14:textId="77777777" w:rsidR="009F2DD0" w:rsidRPr="009F2DD0" w:rsidRDefault="009F2DD0" w:rsidP="00D62946">
            <w:pPr>
              <w:jc w:val="both"/>
              <w:rPr>
                <w:b/>
                <w:bCs/>
                <w:sz w:val="22"/>
                <w:szCs w:val="22"/>
              </w:rPr>
            </w:pPr>
            <w:r w:rsidRPr="009F2DD0">
              <w:rPr>
                <w:b/>
                <w:bCs/>
                <w:sz w:val="22"/>
                <w:szCs w:val="22"/>
              </w:rPr>
              <w:t xml:space="preserve">UPRAVNI ODJEL </w:t>
            </w:r>
          </w:p>
          <w:p w14:paraId="1034B100" w14:textId="77777777" w:rsidR="009F2DD0" w:rsidRPr="009F2DD0" w:rsidRDefault="009F2DD0" w:rsidP="00D62946">
            <w:pPr>
              <w:jc w:val="both"/>
              <w:rPr>
                <w:b/>
                <w:bCs/>
                <w:sz w:val="22"/>
                <w:szCs w:val="22"/>
              </w:rPr>
            </w:pPr>
            <w:r w:rsidRPr="009F2DD0">
              <w:rPr>
                <w:b/>
                <w:bCs/>
                <w:sz w:val="22"/>
                <w:szCs w:val="22"/>
              </w:rPr>
              <w:t>ZA IZGRADNJU GRADA I</w:t>
            </w:r>
          </w:p>
          <w:p w14:paraId="5076FBAE" w14:textId="77777777" w:rsidR="009F2DD0" w:rsidRPr="009F2DD0" w:rsidRDefault="009F2DD0" w:rsidP="00D62946">
            <w:pPr>
              <w:jc w:val="both"/>
              <w:rPr>
                <w:b/>
                <w:bCs/>
                <w:sz w:val="22"/>
                <w:szCs w:val="22"/>
              </w:rPr>
            </w:pPr>
            <w:r w:rsidRPr="009F2DD0">
              <w:rPr>
                <w:b/>
                <w:bCs/>
                <w:sz w:val="22"/>
                <w:szCs w:val="22"/>
              </w:rPr>
              <w:t xml:space="preserve"> KOMUNALNO GOSPODARSTVO</w:t>
            </w:r>
          </w:p>
        </w:tc>
        <w:tc>
          <w:tcPr>
            <w:tcW w:w="1632" w:type="dxa"/>
            <w:tcBorders>
              <w:top w:val="single" w:sz="24" w:space="0" w:color="auto"/>
              <w:bottom w:val="single" w:sz="4" w:space="0" w:color="auto"/>
            </w:tcBorders>
            <w:vAlign w:val="center"/>
          </w:tcPr>
          <w:p w14:paraId="7FA22244" w14:textId="77777777" w:rsidR="009F2DD0" w:rsidRPr="009F2DD0" w:rsidRDefault="009F2DD0" w:rsidP="00D62946">
            <w:pPr>
              <w:jc w:val="right"/>
              <w:rPr>
                <w:b/>
                <w:bCs/>
                <w:color w:val="EE0000"/>
                <w:sz w:val="22"/>
                <w:szCs w:val="22"/>
              </w:rPr>
            </w:pPr>
            <w:r w:rsidRPr="009F2DD0">
              <w:rPr>
                <w:b/>
                <w:bCs/>
                <w:sz w:val="22"/>
                <w:szCs w:val="22"/>
              </w:rPr>
              <w:t>31.886.560</w:t>
            </w:r>
          </w:p>
        </w:tc>
        <w:tc>
          <w:tcPr>
            <w:tcW w:w="1632" w:type="dxa"/>
            <w:tcBorders>
              <w:top w:val="single" w:sz="24" w:space="0" w:color="auto"/>
              <w:bottom w:val="single" w:sz="4" w:space="0" w:color="auto"/>
            </w:tcBorders>
            <w:vAlign w:val="center"/>
          </w:tcPr>
          <w:p w14:paraId="0A0985AA" w14:textId="77777777" w:rsidR="009F2DD0" w:rsidRPr="009F2DD0" w:rsidRDefault="009F2DD0" w:rsidP="00D62946">
            <w:pPr>
              <w:jc w:val="right"/>
              <w:rPr>
                <w:b/>
                <w:bCs/>
                <w:sz w:val="22"/>
                <w:szCs w:val="22"/>
              </w:rPr>
            </w:pPr>
            <w:r w:rsidRPr="009F2DD0">
              <w:rPr>
                <w:b/>
                <w:bCs/>
                <w:sz w:val="22"/>
                <w:szCs w:val="22"/>
              </w:rPr>
              <w:t>21.982.750</w:t>
            </w:r>
          </w:p>
        </w:tc>
        <w:tc>
          <w:tcPr>
            <w:tcW w:w="1666" w:type="dxa"/>
            <w:tcBorders>
              <w:top w:val="single" w:sz="24" w:space="0" w:color="auto"/>
              <w:bottom w:val="single" w:sz="4" w:space="0" w:color="auto"/>
            </w:tcBorders>
            <w:vAlign w:val="center"/>
          </w:tcPr>
          <w:p w14:paraId="2A598115" w14:textId="77777777" w:rsidR="009F2DD0" w:rsidRPr="009F2DD0" w:rsidRDefault="009F2DD0" w:rsidP="00D62946">
            <w:pPr>
              <w:jc w:val="right"/>
              <w:rPr>
                <w:b/>
                <w:bCs/>
                <w:sz w:val="22"/>
                <w:szCs w:val="22"/>
              </w:rPr>
            </w:pPr>
            <w:r w:rsidRPr="009F2DD0">
              <w:rPr>
                <w:b/>
                <w:bCs/>
                <w:sz w:val="22"/>
                <w:szCs w:val="22"/>
              </w:rPr>
              <w:t>12.715.125</w:t>
            </w:r>
          </w:p>
        </w:tc>
      </w:tr>
      <w:tr w:rsidR="009F2DD0" w:rsidRPr="008C1CAC" w14:paraId="3DD6214C" w14:textId="77777777" w:rsidTr="00D62946">
        <w:trPr>
          <w:trHeight w:val="836"/>
          <w:jc w:val="center"/>
        </w:trPr>
        <w:tc>
          <w:tcPr>
            <w:tcW w:w="4279" w:type="dxa"/>
            <w:tcBorders>
              <w:top w:val="single" w:sz="4" w:space="0" w:color="auto"/>
              <w:bottom w:val="single" w:sz="4" w:space="0" w:color="auto"/>
            </w:tcBorders>
          </w:tcPr>
          <w:p w14:paraId="6182ADD4" w14:textId="77777777" w:rsidR="009F2DD0" w:rsidRPr="009F2DD0" w:rsidRDefault="009F2DD0" w:rsidP="00D62946">
            <w:pPr>
              <w:jc w:val="both"/>
              <w:rPr>
                <w:b/>
                <w:noProof/>
                <w:color w:val="000000" w:themeColor="text1"/>
                <w:sz w:val="22"/>
                <w:szCs w:val="22"/>
              </w:rPr>
            </w:pPr>
            <w:r w:rsidRPr="009F2DD0">
              <w:rPr>
                <w:b/>
                <w:noProof/>
                <w:color w:val="000000" w:themeColor="text1"/>
                <w:sz w:val="22"/>
                <w:szCs w:val="22"/>
              </w:rPr>
              <w:t>Program 4001</w:t>
            </w:r>
          </w:p>
          <w:p w14:paraId="6D537A7A" w14:textId="77777777" w:rsidR="009F2DD0" w:rsidRPr="009F2DD0" w:rsidRDefault="009F2DD0" w:rsidP="00D62946">
            <w:pPr>
              <w:rPr>
                <w:b/>
                <w:noProof/>
                <w:color w:val="000000" w:themeColor="text1"/>
                <w:sz w:val="22"/>
                <w:szCs w:val="22"/>
              </w:rPr>
            </w:pPr>
            <w:r w:rsidRPr="009F2DD0">
              <w:rPr>
                <w:b/>
                <w:noProof/>
                <w:color w:val="000000" w:themeColor="text1"/>
                <w:sz w:val="22"/>
                <w:szCs w:val="22"/>
              </w:rPr>
              <w:t>Održavanje objekata komunalne infrastrukture</w:t>
            </w:r>
          </w:p>
        </w:tc>
        <w:tc>
          <w:tcPr>
            <w:tcW w:w="1632" w:type="dxa"/>
            <w:tcBorders>
              <w:top w:val="single" w:sz="4" w:space="0" w:color="auto"/>
              <w:bottom w:val="single" w:sz="4" w:space="0" w:color="auto"/>
            </w:tcBorders>
            <w:vAlign w:val="center"/>
          </w:tcPr>
          <w:p w14:paraId="368E79B4" w14:textId="77777777" w:rsidR="009F2DD0" w:rsidRPr="009F2DD0" w:rsidRDefault="009F2DD0" w:rsidP="00D62946">
            <w:pPr>
              <w:jc w:val="right"/>
              <w:rPr>
                <w:b/>
                <w:bCs/>
                <w:color w:val="000000" w:themeColor="text1"/>
                <w:sz w:val="22"/>
                <w:szCs w:val="22"/>
              </w:rPr>
            </w:pPr>
            <w:r w:rsidRPr="009F2DD0">
              <w:rPr>
                <w:b/>
                <w:bCs/>
                <w:color w:val="000000" w:themeColor="text1"/>
                <w:sz w:val="22"/>
                <w:szCs w:val="22"/>
              </w:rPr>
              <w:t>6.213.000</w:t>
            </w:r>
          </w:p>
        </w:tc>
        <w:tc>
          <w:tcPr>
            <w:tcW w:w="1632" w:type="dxa"/>
            <w:tcBorders>
              <w:top w:val="single" w:sz="4" w:space="0" w:color="auto"/>
              <w:bottom w:val="single" w:sz="4" w:space="0" w:color="auto"/>
            </w:tcBorders>
            <w:vAlign w:val="center"/>
          </w:tcPr>
          <w:p w14:paraId="12DFD113" w14:textId="77777777" w:rsidR="009F2DD0" w:rsidRPr="009F2DD0" w:rsidRDefault="009F2DD0" w:rsidP="00D62946">
            <w:pPr>
              <w:jc w:val="right"/>
              <w:rPr>
                <w:b/>
                <w:bCs/>
                <w:sz w:val="22"/>
                <w:szCs w:val="22"/>
              </w:rPr>
            </w:pPr>
            <w:r w:rsidRPr="009F2DD0">
              <w:rPr>
                <w:b/>
                <w:bCs/>
                <w:sz w:val="22"/>
                <w:szCs w:val="22"/>
              </w:rPr>
              <w:t>6.402.500</w:t>
            </w:r>
          </w:p>
        </w:tc>
        <w:tc>
          <w:tcPr>
            <w:tcW w:w="1666" w:type="dxa"/>
            <w:tcBorders>
              <w:top w:val="single" w:sz="4" w:space="0" w:color="auto"/>
              <w:bottom w:val="single" w:sz="4" w:space="0" w:color="auto"/>
            </w:tcBorders>
            <w:vAlign w:val="center"/>
          </w:tcPr>
          <w:p w14:paraId="2F6481D9" w14:textId="77777777" w:rsidR="009F2DD0" w:rsidRPr="009F2DD0" w:rsidRDefault="009F2DD0" w:rsidP="00D62946">
            <w:pPr>
              <w:jc w:val="right"/>
              <w:rPr>
                <w:b/>
                <w:bCs/>
                <w:sz w:val="22"/>
                <w:szCs w:val="22"/>
              </w:rPr>
            </w:pPr>
            <w:r w:rsidRPr="009F2DD0">
              <w:rPr>
                <w:b/>
                <w:bCs/>
                <w:sz w:val="22"/>
                <w:szCs w:val="22"/>
              </w:rPr>
              <w:t>6.402.500</w:t>
            </w:r>
          </w:p>
        </w:tc>
      </w:tr>
      <w:tr w:rsidR="009F2DD0" w:rsidRPr="008C1CAC" w14:paraId="1A0E65AD" w14:textId="77777777" w:rsidTr="00D62946">
        <w:trPr>
          <w:jc w:val="center"/>
        </w:trPr>
        <w:tc>
          <w:tcPr>
            <w:tcW w:w="4279" w:type="dxa"/>
            <w:tcBorders>
              <w:top w:val="single" w:sz="4" w:space="0" w:color="auto"/>
              <w:bottom w:val="single" w:sz="4" w:space="0" w:color="auto"/>
            </w:tcBorders>
          </w:tcPr>
          <w:p w14:paraId="5AC834AD"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Kapitalni projekt K400142</w:t>
            </w:r>
          </w:p>
          <w:p w14:paraId="4D99C968"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Godišnje održavanje nerazvrstanih cesta</w:t>
            </w:r>
          </w:p>
        </w:tc>
        <w:tc>
          <w:tcPr>
            <w:tcW w:w="1632" w:type="dxa"/>
            <w:tcBorders>
              <w:top w:val="single" w:sz="4" w:space="0" w:color="auto"/>
              <w:bottom w:val="single" w:sz="4" w:space="0" w:color="auto"/>
            </w:tcBorders>
            <w:vAlign w:val="center"/>
          </w:tcPr>
          <w:p w14:paraId="1FD07E97" w14:textId="77777777" w:rsidR="009F2DD0" w:rsidRPr="009F2DD0" w:rsidRDefault="009F2DD0" w:rsidP="00D62946">
            <w:pPr>
              <w:jc w:val="right"/>
              <w:rPr>
                <w:color w:val="000000" w:themeColor="text1"/>
                <w:sz w:val="22"/>
                <w:szCs w:val="22"/>
              </w:rPr>
            </w:pPr>
            <w:r w:rsidRPr="009F2DD0">
              <w:rPr>
                <w:color w:val="000000" w:themeColor="text1"/>
                <w:sz w:val="22"/>
                <w:szCs w:val="22"/>
              </w:rPr>
              <w:t>3.070.000</w:t>
            </w:r>
          </w:p>
        </w:tc>
        <w:tc>
          <w:tcPr>
            <w:tcW w:w="1632" w:type="dxa"/>
            <w:tcBorders>
              <w:top w:val="single" w:sz="4" w:space="0" w:color="auto"/>
              <w:bottom w:val="single" w:sz="4" w:space="0" w:color="auto"/>
            </w:tcBorders>
            <w:vAlign w:val="center"/>
          </w:tcPr>
          <w:p w14:paraId="1C95183C" w14:textId="77777777" w:rsidR="009F2DD0" w:rsidRPr="009F2DD0" w:rsidRDefault="009F2DD0" w:rsidP="00D62946">
            <w:pPr>
              <w:jc w:val="right"/>
              <w:rPr>
                <w:color w:val="EE0000"/>
                <w:sz w:val="22"/>
                <w:szCs w:val="22"/>
              </w:rPr>
            </w:pPr>
            <w:r w:rsidRPr="009F2DD0">
              <w:rPr>
                <w:color w:val="000000" w:themeColor="text1"/>
                <w:sz w:val="22"/>
                <w:szCs w:val="22"/>
              </w:rPr>
              <w:t>3.080.000</w:t>
            </w:r>
          </w:p>
        </w:tc>
        <w:tc>
          <w:tcPr>
            <w:tcW w:w="1666" w:type="dxa"/>
            <w:tcBorders>
              <w:top w:val="single" w:sz="4" w:space="0" w:color="auto"/>
              <w:bottom w:val="single" w:sz="4" w:space="0" w:color="auto"/>
            </w:tcBorders>
            <w:vAlign w:val="center"/>
          </w:tcPr>
          <w:p w14:paraId="1ECF842D" w14:textId="77777777" w:rsidR="009F2DD0" w:rsidRPr="009F2DD0" w:rsidRDefault="009F2DD0" w:rsidP="00D62946">
            <w:pPr>
              <w:jc w:val="right"/>
              <w:rPr>
                <w:color w:val="EE0000"/>
                <w:sz w:val="22"/>
                <w:szCs w:val="22"/>
              </w:rPr>
            </w:pPr>
            <w:r w:rsidRPr="009F2DD0">
              <w:rPr>
                <w:color w:val="000000" w:themeColor="text1"/>
                <w:sz w:val="22"/>
                <w:szCs w:val="22"/>
              </w:rPr>
              <w:t>3.080.000</w:t>
            </w:r>
          </w:p>
        </w:tc>
      </w:tr>
      <w:tr w:rsidR="009F2DD0" w:rsidRPr="008C1CAC" w14:paraId="7E6BE98A" w14:textId="77777777" w:rsidTr="00D62946">
        <w:trPr>
          <w:jc w:val="center"/>
        </w:trPr>
        <w:tc>
          <w:tcPr>
            <w:tcW w:w="4279" w:type="dxa"/>
            <w:tcBorders>
              <w:top w:val="single" w:sz="4" w:space="0" w:color="auto"/>
            </w:tcBorders>
          </w:tcPr>
          <w:p w14:paraId="355F6195"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Aktivnost A400144</w:t>
            </w:r>
          </w:p>
          <w:p w14:paraId="272F72C3"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Održavanje semafora</w:t>
            </w:r>
          </w:p>
        </w:tc>
        <w:tc>
          <w:tcPr>
            <w:tcW w:w="1632" w:type="dxa"/>
            <w:tcBorders>
              <w:top w:val="single" w:sz="4" w:space="0" w:color="auto"/>
            </w:tcBorders>
            <w:vAlign w:val="center"/>
          </w:tcPr>
          <w:p w14:paraId="62527050" w14:textId="77777777" w:rsidR="009F2DD0" w:rsidRPr="009F2DD0" w:rsidRDefault="009F2DD0" w:rsidP="00D62946">
            <w:pPr>
              <w:jc w:val="right"/>
              <w:rPr>
                <w:noProof/>
                <w:color w:val="000000" w:themeColor="text1"/>
                <w:sz w:val="22"/>
                <w:szCs w:val="22"/>
              </w:rPr>
            </w:pPr>
            <w:r w:rsidRPr="009F2DD0">
              <w:rPr>
                <w:noProof/>
                <w:color w:val="000000" w:themeColor="text1"/>
                <w:sz w:val="22"/>
                <w:szCs w:val="22"/>
              </w:rPr>
              <w:t>100.000</w:t>
            </w:r>
          </w:p>
        </w:tc>
        <w:tc>
          <w:tcPr>
            <w:tcW w:w="1632" w:type="dxa"/>
            <w:tcBorders>
              <w:top w:val="single" w:sz="4" w:space="0" w:color="auto"/>
            </w:tcBorders>
            <w:vAlign w:val="center"/>
          </w:tcPr>
          <w:p w14:paraId="0FABA63A" w14:textId="77777777" w:rsidR="009F2DD0" w:rsidRPr="009F2DD0" w:rsidRDefault="009F2DD0" w:rsidP="00D62946">
            <w:pPr>
              <w:jc w:val="right"/>
              <w:rPr>
                <w:color w:val="EE0000"/>
                <w:sz w:val="22"/>
                <w:szCs w:val="22"/>
              </w:rPr>
            </w:pPr>
            <w:r w:rsidRPr="009F2DD0">
              <w:rPr>
                <w:noProof/>
                <w:color w:val="000000" w:themeColor="text1"/>
                <w:sz w:val="22"/>
                <w:szCs w:val="22"/>
              </w:rPr>
              <w:t>100.000</w:t>
            </w:r>
          </w:p>
        </w:tc>
        <w:tc>
          <w:tcPr>
            <w:tcW w:w="1666" w:type="dxa"/>
            <w:tcBorders>
              <w:top w:val="single" w:sz="4" w:space="0" w:color="auto"/>
            </w:tcBorders>
            <w:vAlign w:val="center"/>
          </w:tcPr>
          <w:p w14:paraId="4714A788" w14:textId="77777777" w:rsidR="009F2DD0" w:rsidRPr="009F2DD0" w:rsidRDefault="009F2DD0" w:rsidP="00D62946">
            <w:pPr>
              <w:jc w:val="right"/>
              <w:rPr>
                <w:noProof/>
                <w:color w:val="EE0000"/>
                <w:sz w:val="22"/>
                <w:szCs w:val="22"/>
              </w:rPr>
            </w:pPr>
            <w:r w:rsidRPr="009F2DD0">
              <w:rPr>
                <w:noProof/>
                <w:color w:val="000000" w:themeColor="text1"/>
                <w:sz w:val="22"/>
                <w:szCs w:val="22"/>
              </w:rPr>
              <w:t>100.000</w:t>
            </w:r>
          </w:p>
        </w:tc>
      </w:tr>
      <w:tr w:rsidR="009F2DD0" w:rsidRPr="008C1CAC" w14:paraId="36FD69EF" w14:textId="77777777" w:rsidTr="00D62946">
        <w:trPr>
          <w:jc w:val="center"/>
        </w:trPr>
        <w:tc>
          <w:tcPr>
            <w:tcW w:w="4279" w:type="dxa"/>
            <w:tcBorders>
              <w:top w:val="single" w:sz="4" w:space="0" w:color="auto"/>
            </w:tcBorders>
          </w:tcPr>
          <w:p w14:paraId="0CEB4ADF" w14:textId="77777777" w:rsidR="009F2DD0" w:rsidRPr="009F2DD0" w:rsidRDefault="009F2DD0" w:rsidP="00D62946">
            <w:pPr>
              <w:jc w:val="both"/>
              <w:rPr>
                <w:color w:val="000000" w:themeColor="text1"/>
                <w:sz w:val="22"/>
                <w:szCs w:val="22"/>
              </w:rPr>
            </w:pPr>
            <w:r w:rsidRPr="009F2DD0">
              <w:rPr>
                <w:color w:val="000000" w:themeColor="text1"/>
                <w:sz w:val="22"/>
                <w:szCs w:val="22"/>
              </w:rPr>
              <w:t xml:space="preserve">Aktivnost A400141 </w:t>
            </w:r>
          </w:p>
          <w:p w14:paraId="39A40AAE" w14:textId="77777777" w:rsidR="009F2DD0" w:rsidRPr="009F2DD0" w:rsidRDefault="009F2DD0" w:rsidP="00D62946">
            <w:pPr>
              <w:jc w:val="both"/>
              <w:rPr>
                <w:noProof/>
                <w:color w:val="000000" w:themeColor="text1"/>
                <w:sz w:val="22"/>
                <w:szCs w:val="22"/>
              </w:rPr>
            </w:pPr>
            <w:r w:rsidRPr="009F2DD0">
              <w:rPr>
                <w:color w:val="000000" w:themeColor="text1"/>
                <w:sz w:val="22"/>
                <w:szCs w:val="22"/>
              </w:rPr>
              <w:t>Održavanje javnih površina i čistoće</w:t>
            </w:r>
          </w:p>
        </w:tc>
        <w:tc>
          <w:tcPr>
            <w:tcW w:w="1632" w:type="dxa"/>
            <w:tcBorders>
              <w:top w:val="single" w:sz="4" w:space="0" w:color="auto"/>
            </w:tcBorders>
            <w:vAlign w:val="center"/>
          </w:tcPr>
          <w:p w14:paraId="653A7B7E" w14:textId="77777777" w:rsidR="009F2DD0" w:rsidRPr="009F2DD0" w:rsidRDefault="009F2DD0" w:rsidP="00D62946">
            <w:pPr>
              <w:jc w:val="right"/>
              <w:rPr>
                <w:color w:val="000000" w:themeColor="text1"/>
                <w:sz w:val="22"/>
                <w:szCs w:val="22"/>
              </w:rPr>
            </w:pPr>
            <w:r w:rsidRPr="009F2DD0">
              <w:rPr>
                <w:color w:val="000000" w:themeColor="text1"/>
                <w:sz w:val="22"/>
                <w:szCs w:val="22"/>
              </w:rPr>
              <w:t>1.683.000</w:t>
            </w:r>
          </w:p>
        </w:tc>
        <w:tc>
          <w:tcPr>
            <w:tcW w:w="1632" w:type="dxa"/>
            <w:tcBorders>
              <w:top w:val="single" w:sz="4" w:space="0" w:color="auto"/>
            </w:tcBorders>
            <w:vAlign w:val="center"/>
          </w:tcPr>
          <w:p w14:paraId="0FA07927" w14:textId="77777777" w:rsidR="009F2DD0" w:rsidRPr="009F2DD0" w:rsidRDefault="009F2DD0" w:rsidP="00D62946">
            <w:pPr>
              <w:jc w:val="right"/>
              <w:rPr>
                <w:color w:val="EE0000"/>
                <w:sz w:val="22"/>
                <w:szCs w:val="22"/>
              </w:rPr>
            </w:pPr>
            <w:r w:rsidRPr="009F2DD0">
              <w:rPr>
                <w:color w:val="000000" w:themeColor="text1"/>
                <w:sz w:val="22"/>
                <w:szCs w:val="22"/>
              </w:rPr>
              <w:t>1.683.000</w:t>
            </w:r>
          </w:p>
        </w:tc>
        <w:tc>
          <w:tcPr>
            <w:tcW w:w="1666" w:type="dxa"/>
            <w:tcBorders>
              <w:top w:val="single" w:sz="4" w:space="0" w:color="auto"/>
            </w:tcBorders>
            <w:vAlign w:val="center"/>
          </w:tcPr>
          <w:p w14:paraId="1A54819F" w14:textId="77777777" w:rsidR="009F2DD0" w:rsidRPr="009F2DD0" w:rsidRDefault="009F2DD0" w:rsidP="00D62946">
            <w:pPr>
              <w:jc w:val="right"/>
              <w:rPr>
                <w:color w:val="EE0000"/>
                <w:sz w:val="22"/>
                <w:szCs w:val="22"/>
              </w:rPr>
            </w:pPr>
            <w:r w:rsidRPr="009F2DD0">
              <w:rPr>
                <w:color w:val="000000" w:themeColor="text1"/>
                <w:sz w:val="22"/>
                <w:szCs w:val="22"/>
              </w:rPr>
              <w:t>1.683.000</w:t>
            </w:r>
          </w:p>
        </w:tc>
      </w:tr>
      <w:tr w:rsidR="009F2DD0" w:rsidRPr="008C1CAC" w14:paraId="25DD6DF1" w14:textId="77777777" w:rsidTr="00D62946">
        <w:trPr>
          <w:jc w:val="center"/>
        </w:trPr>
        <w:tc>
          <w:tcPr>
            <w:tcW w:w="4279" w:type="dxa"/>
            <w:tcBorders>
              <w:top w:val="single" w:sz="4" w:space="0" w:color="auto"/>
            </w:tcBorders>
          </w:tcPr>
          <w:p w14:paraId="32D5C001"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A400147</w:t>
            </w:r>
          </w:p>
          <w:p w14:paraId="4D33B975" w14:textId="77777777" w:rsidR="009F2DD0" w:rsidRPr="009F2DD0" w:rsidRDefault="009F2DD0" w:rsidP="00D62946">
            <w:pPr>
              <w:jc w:val="both"/>
              <w:rPr>
                <w:color w:val="000000" w:themeColor="text1"/>
                <w:sz w:val="22"/>
                <w:szCs w:val="22"/>
              </w:rPr>
            </w:pPr>
            <w:r w:rsidRPr="009F2DD0">
              <w:rPr>
                <w:color w:val="000000" w:themeColor="text1"/>
                <w:sz w:val="22"/>
                <w:szCs w:val="22"/>
              </w:rPr>
              <w:t>Održavanje i uređenje dječjih igrališta</w:t>
            </w:r>
          </w:p>
        </w:tc>
        <w:tc>
          <w:tcPr>
            <w:tcW w:w="1632" w:type="dxa"/>
            <w:tcBorders>
              <w:top w:val="single" w:sz="4" w:space="0" w:color="auto"/>
            </w:tcBorders>
            <w:vAlign w:val="center"/>
          </w:tcPr>
          <w:p w14:paraId="545EA833" w14:textId="77777777" w:rsidR="009F2DD0" w:rsidRPr="009F2DD0" w:rsidRDefault="009F2DD0" w:rsidP="00D62946">
            <w:pPr>
              <w:jc w:val="right"/>
              <w:rPr>
                <w:color w:val="000000" w:themeColor="text1"/>
                <w:sz w:val="22"/>
                <w:szCs w:val="22"/>
              </w:rPr>
            </w:pPr>
            <w:r w:rsidRPr="009F2DD0">
              <w:rPr>
                <w:color w:val="000000" w:themeColor="text1"/>
                <w:sz w:val="22"/>
                <w:szCs w:val="22"/>
              </w:rPr>
              <w:t>65.000</w:t>
            </w:r>
          </w:p>
        </w:tc>
        <w:tc>
          <w:tcPr>
            <w:tcW w:w="1632" w:type="dxa"/>
            <w:tcBorders>
              <w:top w:val="single" w:sz="4" w:space="0" w:color="auto"/>
            </w:tcBorders>
            <w:vAlign w:val="center"/>
          </w:tcPr>
          <w:p w14:paraId="4E679F8B" w14:textId="77777777" w:rsidR="009F2DD0" w:rsidRPr="009F2DD0" w:rsidRDefault="009F2DD0" w:rsidP="00D62946">
            <w:pPr>
              <w:jc w:val="right"/>
              <w:rPr>
                <w:color w:val="EE0000"/>
                <w:sz w:val="22"/>
                <w:szCs w:val="22"/>
              </w:rPr>
            </w:pPr>
            <w:r w:rsidRPr="009F2DD0">
              <w:rPr>
                <w:color w:val="000000" w:themeColor="text1"/>
                <w:sz w:val="22"/>
                <w:szCs w:val="22"/>
              </w:rPr>
              <w:t>65.000</w:t>
            </w:r>
          </w:p>
        </w:tc>
        <w:tc>
          <w:tcPr>
            <w:tcW w:w="1666" w:type="dxa"/>
            <w:tcBorders>
              <w:top w:val="single" w:sz="4" w:space="0" w:color="auto"/>
            </w:tcBorders>
            <w:vAlign w:val="center"/>
          </w:tcPr>
          <w:p w14:paraId="78606A5D" w14:textId="77777777" w:rsidR="009F2DD0" w:rsidRPr="009F2DD0" w:rsidRDefault="009F2DD0" w:rsidP="00D62946">
            <w:pPr>
              <w:jc w:val="right"/>
              <w:rPr>
                <w:color w:val="EE0000"/>
                <w:sz w:val="22"/>
                <w:szCs w:val="22"/>
              </w:rPr>
            </w:pPr>
            <w:r w:rsidRPr="009F2DD0">
              <w:rPr>
                <w:color w:val="000000" w:themeColor="text1"/>
                <w:sz w:val="22"/>
                <w:szCs w:val="22"/>
              </w:rPr>
              <w:t>65.000</w:t>
            </w:r>
          </w:p>
        </w:tc>
      </w:tr>
      <w:tr w:rsidR="009F2DD0" w:rsidRPr="008C1CAC" w14:paraId="71877484" w14:textId="77777777" w:rsidTr="00D62946">
        <w:trPr>
          <w:jc w:val="center"/>
        </w:trPr>
        <w:tc>
          <w:tcPr>
            <w:tcW w:w="4279" w:type="dxa"/>
            <w:tcBorders>
              <w:top w:val="single" w:sz="4" w:space="0" w:color="auto"/>
              <w:left w:val="single" w:sz="4" w:space="0" w:color="auto"/>
              <w:bottom w:val="single" w:sz="4" w:space="0" w:color="auto"/>
              <w:right w:val="single" w:sz="4" w:space="0" w:color="auto"/>
            </w:tcBorders>
          </w:tcPr>
          <w:p w14:paraId="3ACF8FA4"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A400151</w:t>
            </w:r>
          </w:p>
          <w:p w14:paraId="47C65F4B" w14:textId="77777777" w:rsidR="009F2DD0" w:rsidRPr="009F2DD0" w:rsidRDefault="009F2DD0" w:rsidP="00D62946">
            <w:pPr>
              <w:jc w:val="both"/>
              <w:rPr>
                <w:color w:val="000000" w:themeColor="text1"/>
                <w:sz w:val="22"/>
                <w:szCs w:val="22"/>
              </w:rPr>
            </w:pPr>
            <w:r w:rsidRPr="009F2DD0">
              <w:rPr>
                <w:color w:val="000000" w:themeColor="text1"/>
                <w:sz w:val="22"/>
                <w:szCs w:val="22"/>
              </w:rPr>
              <w:t>Sanacija divljih deponija</w:t>
            </w:r>
          </w:p>
        </w:tc>
        <w:tc>
          <w:tcPr>
            <w:tcW w:w="1632" w:type="dxa"/>
            <w:tcBorders>
              <w:top w:val="single" w:sz="4" w:space="0" w:color="auto"/>
              <w:left w:val="single" w:sz="4" w:space="0" w:color="auto"/>
              <w:bottom w:val="single" w:sz="4" w:space="0" w:color="auto"/>
              <w:right w:val="single" w:sz="4" w:space="0" w:color="auto"/>
            </w:tcBorders>
            <w:vAlign w:val="center"/>
          </w:tcPr>
          <w:p w14:paraId="20429C7C" w14:textId="77777777" w:rsidR="009F2DD0" w:rsidRPr="009F2DD0" w:rsidRDefault="009F2DD0" w:rsidP="00D62946">
            <w:pPr>
              <w:jc w:val="right"/>
              <w:rPr>
                <w:color w:val="000000" w:themeColor="text1"/>
                <w:sz w:val="22"/>
                <w:szCs w:val="22"/>
              </w:rPr>
            </w:pPr>
            <w:r w:rsidRPr="009F2DD0">
              <w:rPr>
                <w:color w:val="000000" w:themeColor="text1"/>
                <w:sz w:val="22"/>
                <w:szCs w:val="22"/>
              </w:rPr>
              <w:t>2.500</w:t>
            </w:r>
          </w:p>
        </w:tc>
        <w:tc>
          <w:tcPr>
            <w:tcW w:w="1632" w:type="dxa"/>
            <w:tcBorders>
              <w:top w:val="single" w:sz="4" w:space="0" w:color="auto"/>
              <w:left w:val="single" w:sz="4" w:space="0" w:color="auto"/>
              <w:bottom w:val="single" w:sz="4" w:space="0" w:color="auto"/>
              <w:right w:val="single" w:sz="4" w:space="0" w:color="auto"/>
            </w:tcBorders>
            <w:vAlign w:val="center"/>
          </w:tcPr>
          <w:p w14:paraId="367A0B87" w14:textId="77777777" w:rsidR="009F2DD0" w:rsidRPr="009F2DD0" w:rsidRDefault="009F2DD0" w:rsidP="00D62946">
            <w:pPr>
              <w:jc w:val="right"/>
              <w:rPr>
                <w:sz w:val="22"/>
                <w:szCs w:val="22"/>
              </w:rPr>
            </w:pPr>
            <w:r w:rsidRPr="009F2DD0">
              <w:rPr>
                <w:sz w:val="22"/>
                <w:szCs w:val="22"/>
              </w:rPr>
              <w:t>2.500</w:t>
            </w:r>
          </w:p>
        </w:tc>
        <w:tc>
          <w:tcPr>
            <w:tcW w:w="1666" w:type="dxa"/>
            <w:tcBorders>
              <w:top w:val="single" w:sz="4" w:space="0" w:color="auto"/>
              <w:left w:val="single" w:sz="4" w:space="0" w:color="auto"/>
              <w:bottom w:val="single" w:sz="4" w:space="0" w:color="auto"/>
              <w:right w:val="single" w:sz="4" w:space="0" w:color="auto"/>
            </w:tcBorders>
            <w:vAlign w:val="center"/>
          </w:tcPr>
          <w:p w14:paraId="031902A7" w14:textId="77777777" w:rsidR="009F2DD0" w:rsidRPr="009F2DD0" w:rsidRDefault="009F2DD0" w:rsidP="00D62946">
            <w:pPr>
              <w:jc w:val="right"/>
              <w:rPr>
                <w:sz w:val="22"/>
                <w:szCs w:val="22"/>
              </w:rPr>
            </w:pPr>
            <w:r w:rsidRPr="009F2DD0">
              <w:rPr>
                <w:sz w:val="22"/>
                <w:szCs w:val="22"/>
              </w:rPr>
              <w:t>2.500</w:t>
            </w:r>
          </w:p>
        </w:tc>
      </w:tr>
      <w:tr w:rsidR="009F2DD0" w:rsidRPr="008C1CAC" w14:paraId="04B01F4A" w14:textId="77777777" w:rsidTr="00D62946">
        <w:trPr>
          <w:trHeight w:val="486"/>
          <w:jc w:val="center"/>
        </w:trPr>
        <w:tc>
          <w:tcPr>
            <w:tcW w:w="4279" w:type="dxa"/>
            <w:tcBorders>
              <w:top w:val="single" w:sz="4" w:space="0" w:color="auto"/>
              <w:left w:val="single" w:sz="4" w:space="0" w:color="auto"/>
              <w:bottom w:val="single" w:sz="4" w:space="0" w:color="auto"/>
              <w:right w:val="single" w:sz="4" w:space="0" w:color="auto"/>
            </w:tcBorders>
          </w:tcPr>
          <w:p w14:paraId="748DE077"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Aktivnost A400168</w:t>
            </w:r>
          </w:p>
          <w:p w14:paraId="01E93763" w14:textId="77777777" w:rsidR="009F2DD0" w:rsidRPr="009F2DD0" w:rsidRDefault="009F2DD0" w:rsidP="00D62946">
            <w:pPr>
              <w:jc w:val="both"/>
              <w:rPr>
                <w:color w:val="000000" w:themeColor="text1"/>
                <w:sz w:val="22"/>
                <w:szCs w:val="22"/>
              </w:rPr>
            </w:pPr>
            <w:r w:rsidRPr="009F2DD0">
              <w:rPr>
                <w:noProof/>
                <w:color w:val="000000" w:themeColor="text1"/>
                <w:sz w:val="22"/>
                <w:szCs w:val="22"/>
              </w:rPr>
              <w:t>Odvoz ostalog otpada</w:t>
            </w:r>
          </w:p>
        </w:tc>
        <w:tc>
          <w:tcPr>
            <w:tcW w:w="1632" w:type="dxa"/>
            <w:tcBorders>
              <w:top w:val="single" w:sz="4" w:space="0" w:color="auto"/>
              <w:left w:val="single" w:sz="4" w:space="0" w:color="auto"/>
              <w:bottom w:val="single" w:sz="4" w:space="0" w:color="auto"/>
              <w:right w:val="single" w:sz="4" w:space="0" w:color="auto"/>
            </w:tcBorders>
            <w:vAlign w:val="center"/>
          </w:tcPr>
          <w:p w14:paraId="6AFE71B5" w14:textId="77777777" w:rsidR="009F2DD0" w:rsidRPr="009F2DD0" w:rsidRDefault="009F2DD0" w:rsidP="00D62946">
            <w:pPr>
              <w:jc w:val="right"/>
              <w:rPr>
                <w:color w:val="000000" w:themeColor="text1"/>
                <w:sz w:val="22"/>
                <w:szCs w:val="22"/>
              </w:rPr>
            </w:pPr>
            <w:r w:rsidRPr="009F2DD0">
              <w:rPr>
                <w:color w:val="000000" w:themeColor="text1"/>
                <w:sz w:val="22"/>
                <w:szCs w:val="22"/>
              </w:rPr>
              <w:t>28.000</w:t>
            </w:r>
          </w:p>
        </w:tc>
        <w:tc>
          <w:tcPr>
            <w:tcW w:w="1632" w:type="dxa"/>
            <w:tcBorders>
              <w:top w:val="single" w:sz="4" w:space="0" w:color="auto"/>
              <w:left w:val="single" w:sz="4" w:space="0" w:color="auto"/>
              <w:bottom w:val="single" w:sz="4" w:space="0" w:color="auto"/>
              <w:right w:val="single" w:sz="4" w:space="0" w:color="auto"/>
            </w:tcBorders>
            <w:vAlign w:val="center"/>
          </w:tcPr>
          <w:p w14:paraId="3E5D150F" w14:textId="77777777" w:rsidR="009F2DD0" w:rsidRPr="009F2DD0" w:rsidRDefault="009F2DD0" w:rsidP="00D62946">
            <w:pPr>
              <w:jc w:val="right"/>
              <w:rPr>
                <w:sz w:val="22"/>
                <w:szCs w:val="22"/>
              </w:rPr>
            </w:pPr>
            <w:r w:rsidRPr="009F2DD0">
              <w:rPr>
                <w:sz w:val="22"/>
                <w:szCs w:val="22"/>
              </w:rPr>
              <w:t>28.000</w:t>
            </w:r>
          </w:p>
        </w:tc>
        <w:tc>
          <w:tcPr>
            <w:tcW w:w="1666" w:type="dxa"/>
            <w:tcBorders>
              <w:top w:val="single" w:sz="4" w:space="0" w:color="auto"/>
              <w:left w:val="single" w:sz="4" w:space="0" w:color="auto"/>
              <w:bottom w:val="single" w:sz="4" w:space="0" w:color="auto"/>
              <w:right w:val="single" w:sz="4" w:space="0" w:color="auto"/>
            </w:tcBorders>
            <w:vAlign w:val="center"/>
          </w:tcPr>
          <w:p w14:paraId="13FDA503" w14:textId="77777777" w:rsidR="009F2DD0" w:rsidRPr="009F2DD0" w:rsidRDefault="009F2DD0" w:rsidP="00D62946">
            <w:pPr>
              <w:jc w:val="right"/>
              <w:rPr>
                <w:sz w:val="22"/>
                <w:szCs w:val="22"/>
              </w:rPr>
            </w:pPr>
            <w:r w:rsidRPr="009F2DD0">
              <w:rPr>
                <w:sz w:val="22"/>
                <w:szCs w:val="22"/>
              </w:rPr>
              <w:t>28.000</w:t>
            </w:r>
          </w:p>
        </w:tc>
      </w:tr>
      <w:tr w:rsidR="009F2DD0" w:rsidRPr="008C1CAC" w14:paraId="03D97552" w14:textId="77777777" w:rsidTr="00D62946">
        <w:trPr>
          <w:trHeight w:val="624"/>
          <w:jc w:val="center"/>
        </w:trPr>
        <w:tc>
          <w:tcPr>
            <w:tcW w:w="4279" w:type="dxa"/>
            <w:tcBorders>
              <w:top w:val="single" w:sz="4" w:space="0" w:color="auto"/>
            </w:tcBorders>
          </w:tcPr>
          <w:p w14:paraId="73ACFA06"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A400176</w:t>
            </w:r>
          </w:p>
          <w:p w14:paraId="4E00B576" w14:textId="77777777" w:rsidR="009F2DD0" w:rsidRPr="009F2DD0" w:rsidRDefault="009F2DD0" w:rsidP="00D62946">
            <w:pPr>
              <w:jc w:val="both"/>
              <w:rPr>
                <w:color w:val="000000" w:themeColor="text1"/>
                <w:sz w:val="22"/>
                <w:szCs w:val="22"/>
              </w:rPr>
            </w:pPr>
            <w:r w:rsidRPr="009F2DD0">
              <w:rPr>
                <w:color w:val="000000" w:themeColor="text1"/>
                <w:sz w:val="22"/>
                <w:szCs w:val="22"/>
              </w:rPr>
              <w:t xml:space="preserve">Održavanje građevina i uređaja javne namjene </w:t>
            </w:r>
          </w:p>
        </w:tc>
        <w:tc>
          <w:tcPr>
            <w:tcW w:w="1632" w:type="dxa"/>
            <w:tcBorders>
              <w:top w:val="single" w:sz="4" w:space="0" w:color="auto"/>
            </w:tcBorders>
            <w:vAlign w:val="center"/>
          </w:tcPr>
          <w:p w14:paraId="0C3E3E52" w14:textId="77777777" w:rsidR="009F2DD0" w:rsidRPr="009F2DD0" w:rsidRDefault="009F2DD0" w:rsidP="00D62946">
            <w:pPr>
              <w:jc w:val="right"/>
              <w:rPr>
                <w:noProof/>
                <w:color w:val="000000" w:themeColor="text1"/>
                <w:sz w:val="22"/>
                <w:szCs w:val="22"/>
              </w:rPr>
            </w:pPr>
            <w:r w:rsidRPr="009F2DD0">
              <w:rPr>
                <w:color w:val="000000" w:themeColor="text1"/>
                <w:sz w:val="22"/>
                <w:szCs w:val="22"/>
              </w:rPr>
              <w:t>37.000</w:t>
            </w:r>
          </w:p>
        </w:tc>
        <w:tc>
          <w:tcPr>
            <w:tcW w:w="1632" w:type="dxa"/>
            <w:tcBorders>
              <w:top w:val="single" w:sz="4" w:space="0" w:color="auto"/>
            </w:tcBorders>
            <w:vAlign w:val="center"/>
          </w:tcPr>
          <w:p w14:paraId="4AE98A15" w14:textId="77777777" w:rsidR="009F2DD0" w:rsidRPr="009F2DD0" w:rsidRDefault="009F2DD0" w:rsidP="00D62946">
            <w:pPr>
              <w:jc w:val="right"/>
              <w:rPr>
                <w:sz w:val="22"/>
                <w:szCs w:val="22"/>
              </w:rPr>
            </w:pPr>
            <w:r w:rsidRPr="009F2DD0">
              <w:rPr>
                <w:sz w:val="22"/>
                <w:szCs w:val="22"/>
              </w:rPr>
              <w:t>38.000</w:t>
            </w:r>
          </w:p>
        </w:tc>
        <w:tc>
          <w:tcPr>
            <w:tcW w:w="1666" w:type="dxa"/>
            <w:tcBorders>
              <w:top w:val="single" w:sz="4" w:space="0" w:color="auto"/>
            </w:tcBorders>
            <w:vAlign w:val="center"/>
          </w:tcPr>
          <w:p w14:paraId="7C632D9A" w14:textId="77777777" w:rsidR="009F2DD0" w:rsidRPr="009F2DD0" w:rsidRDefault="009F2DD0" w:rsidP="00D62946">
            <w:pPr>
              <w:jc w:val="right"/>
              <w:rPr>
                <w:noProof/>
                <w:sz w:val="22"/>
                <w:szCs w:val="22"/>
              </w:rPr>
            </w:pPr>
            <w:r w:rsidRPr="009F2DD0">
              <w:rPr>
                <w:sz w:val="22"/>
                <w:szCs w:val="22"/>
              </w:rPr>
              <w:t>38.000</w:t>
            </w:r>
          </w:p>
        </w:tc>
      </w:tr>
      <w:tr w:rsidR="009F2DD0" w:rsidRPr="008C1CAC" w14:paraId="1CC6B9F6" w14:textId="77777777" w:rsidTr="00D62946">
        <w:trPr>
          <w:trHeight w:val="624"/>
          <w:jc w:val="center"/>
        </w:trPr>
        <w:tc>
          <w:tcPr>
            <w:tcW w:w="4279" w:type="dxa"/>
            <w:tcBorders>
              <w:top w:val="single" w:sz="4" w:space="0" w:color="auto"/>
            </w:tcBorders>
          </w:tcPr>
          <w:p w14:paraId="48766E61"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A400146</w:t>
            </w:r>
          </w:p>
          <w:p w14:paraId="027563CC" w14:textId="77777777" w:rsidR="009F2DD0" w:rsidRPr="009F2DD0" w:rsidRDefault="009F2DD0" w:rsidP="00D62946">
            <w:pPr>
              <w:jc w:val="both"/>
              <w:rPr>
                <w:color w:val="000000" w:themeColor="text1"/>
                <w:sz w:val="22"/>
                <w:szCs w:val="22"/>
              </w:rPr>
            </w:pPr>
            <w:r w:rsidRPr="009F2DD0">
              <w:rPr>
                <w:color w:val="000000" w:themeColor="text1"/>
                <w:sz w:val="22"/>
                <w:szCs w:val="22"/>
              </w:rPr>
              <w:t xml:space="preserve">Održavanje javne rasvjete </w:t>
            </w:r>
          </w:p>
        </w:tc>
        <w:tc>
          <w:tcPr>
            <w:tcW w:w="1632" w:type="dxa"/>
            <w:tcBorders>
              <w:top w:val="single" w:sz="4" w:space="0" w:color="auto"/>
            </w:tcBorders>
            <w:vAlign w:val="center"/>
          </w:tcPr>
          <w:p w14:paraId="6C823371" w14:textId="77777777" w:rsidR="009F2DD0" w:rsidRPr="009F2DD0" w:rsidRDefault="009F2DD0" w:rsidP="00D62946">
            <w:pPr>
              <w:jc w:val="right"/>
              <w:rPr>
                <w:color w:val="000000" w:themeColor="text1"/>
                <w:sz w:val="22"/>
                <w:szCs w:val="22"/>
              </w:rPr>
            </w:pPr>
            <w:r w:rsidRPr="009F2DD0">
              <w:rPr>
                <w:color w:val="000000" w:themeColor="text1"/>
                <w:sz w:val="22"/>
                <w:szCs w:val="22"/>
              </w:rPr>
              <w:t>445.000</w:t>
            </w:r>
          </w:p>
        </w:tc>
        <w:tc>
          <w:tcPr>
            <w:tcW w:w="1632" w:type="dxa"/>
            <w:tcBorders>
              <w:top w:val="single" w:sz="4" w:space="0" w:color="auto"/>
            </w:tcBorders>
            <w:vAlign w:val="center"/>
          </w:tcPr>
          <w:p w14:paraId="59FC67F1" w14:textId="77777777" w:rsidR="009F2DD0" w:rsidRPr="009F2DD0" w:rsidRDefault="009F2DD0" w:rsidP="00D62946">
            <w:pPr>
              <w:jc w:val="right"/>
              <w:rPr>
                <w:sz w:val="22"/>
                <w:szCs w:val="22"/>
              </w:rPr>
            </w:pPr>
            <w:r w:rsidRPr="009F2DD0">
              <w:rPr>
                <w:sz w:val="22"/>
                <w:szCs w:val="22"/>
              </w:rPr>
              <w:t>450.000</w:t>
            </w:r>
          </w:p>
        </w:tc>
        <w:tc>
          <w:tcPr>
            <w:tcW w:w="1666" w:type="dxa"/>
            <w:tcBorders>
              <w:top w:val="single" w:sz="4" w:space="0" w:color="auto"/>
            </w:tcBorders>
            <w:vAlign w:val="center"/>
          </w:tcPr>
          <w:p w14:paraId="432C7D10" w14:textId="77777777" w:rsidR="009F2DD0" w:rsidRPr="009F2DD0" w:rsidRDefault="009F2DD0" w:rsidP="00D62946">
            <w:pPr>
              <w:jc w:val="right"/>
              <w:rPr>
                <w:sz w:val="22"/>
                <w:szCs w:val="22"/>
              </w:rPr>
            </w:pPr>
            <w:r w:rsidRPr="009F2DD0">
              <w:rPr>
                <w:sz w:val="22"/>
                <w:szCs w:val="22"/>
              </w:rPr>
              <w:t>450.000</w:t>
            </w:r>
          </w:p>
        </w:tc>
      </w:tr>
      <w:tr w:rsidR="009F2DD0" w:rsidRPr="008C1CAC" w14:paraId="26BD943C" w14:textId="77777777" w:rsidTr="00D62946">
        <w:trPr>
          <w:trHeight w:val="851"/>
          <w:jc w:val="center"/>
        </w:trPr>
        <w:tc>
          <w:tcPr>
            <w:tcW w:w="4279" w:type="dxa"/>
            <w:tcBorders>
              <w:top w:val="single" w:sz="4" w:space="0" w:color="auto"/>
            </w:tcBorders>
          </w:tcPr>
          <w:p w14:paraId="0ED8E278" w14:textId="77777777" w:rsidR="009F2DD0" w:rsidRPr="009F2DD0" w:rsidRDefault="009F2DD0" w:rsidP="00D62946">
            <w:pPr>
              <w:jc w:val="both"/>
              <w:rPr>
                <w:noProof/>
                <w:sz w:val="22"/>
                <w:szCs w:val="22"/>
              </w:rPr>
            </w:pPr>
            <w:r w:rsidRPr="009F2DD0">
              <w:rPr>
                <w:noProof/>
                <w:sz w:val="22"/>
                <w:szCs w:val="22"/>
              </w:rPr>
              <w:t>Aktivnost A400173</w:t>
            </w:r>
          </w:p>
          <w:p w14:paraId="3174CFBD" w14:textId="77777777" w:rsidR="009F2DD0" w:rsidRPr="009F2DD0" w:rsidRDefault="009F2DD0" w:rsidP="00D62946">
            <w:pPr>
              <w:jc w:val="both"/>
              <w:rPr>
                <w:sz w:val="22"/>
                <w:szCs w:val="22"/>
              </w:rPr>
            </w:pPr>
            <w:r w:rsidRPr="009F2DD0">
              <w:rPr>
                <w:noProof/>
                <w:sz w:val="22"/>
                <w:szCs w:val="22"/>
              </w:rPr>
              <w:t>Djelatnost elektroničkih komunikacijskih mreža i usluga</w:t>
            </w:r>
          </w:p>
        </w:tc>
        <w:tc>
          <w:tcPr>
            <w:tcW w:w="1632" w:type="dxa"/>
            <w:tcBorders>
              <w:top w:val="single" w:sz="4" w:space="0" w:color="auto"/>
            </w:tcBorders>
            <w:vAlign w:val="center"/>
          </w:tcPr>
          <w:p w14:paraId="69525DB3" w14:textId="77777777" w:rsidR="009F2DD0" w:rsidRPr="009F2DD0" w:rsidRDefault="009F2DD0" w:rsidP="00D62946">
            <w:pPr>
              <w:jc w:val="right"/>
              <w:rPr>
                <w:sz w:val="22"/>
                <w:szCs w:val="22"/>
              </w:rPr>
            </w:pPr>
            <w:r w:rsidRPr="009F2DD0">
              <w:rPr>
                <w:sz w:val="22"/>
                <w:szCs w:val="22"/>
              </w:rPr>
              <w:t>13.500</w:t>
            </w:r>
          </w:p>
        </w:tc>
        <w:tc>
          <w:tcPr>
            <w:tcW w:w="1632" w:type="dxa"/>
            <w:tcBorders>
              <w:top w:val="single" w:sz="4" w:space="0" w:color="auto"/>
            </w:tcBorders>
            <w:vAlign w:val="center"/>
          </w:tcPr>
          <w:p w14:paraId="17E18647" w14:textId="77777777" w:rsidR="009F2DD0" w:rsidRPr="009F2DD0" w:rsidRDefault="009F2DD0" w:rsidP="00D62946">
            <w:pPr>
              <w:jc w:val="right"/>
              <w:rPr>
                <w:sz w:val="22"/>
                <w:szCs w:val="22"/>
              </w:rPr>
            </w:pPr>
            <w:r w:rsidRPr="009F2DD0">
              <w:rPr>
                <w:sz w:val="22"/>
                <w:szCs w:val="22"/>
              </w:rPr>
              <w:t>13.500</w:t>
            </w:r>
          </w:p>
        </w:tc>
        <w:tc>
          <w:tcPr>
            <w:tcW w:w="1666" w:type="dxa"/>
            <w:tcBorders>
              <w:top w:val="single" w:sz="4" w:space="0" w:color="auto"/>
            </w:tcBorders>
            <w:vAlign w:val="center"/>
          </w:tcPr>
          <w:p w14:paraId="41E91B00" w14:textId="77777777" w:rsidR="009F2DD0" w:rsidRPr="009F2DD0" w:rsidRDefault="009F2DD0" w:rsidP="00D62946">
            <w:pPr>
              <w:jc w:val="right"/>
              <w:rPr>
                <w:sz w:val="22"/>
                <w:szCs w:val="22"/>
              </w:rPr>
            </w:pPr>
            <w:r w:rsidRPr="009F2DD0">
              <w:rPr>
                <w:sz w:val="22"/>
                <w:szCs w:val="22"/>
              </w:rPr>
              <w:t>13.500</w:t>
            </w:r>
          </w:p>
        </w:tc>
      </w:tr>
      <w:tr w:rsidR="009F2DD0" w:rsidRPr="008C1CAC" w14:paraId="50391487" w14:textId="77777777" w:rsidTr="00D62946">
        <w:trPr>
          <w:trHeight w:val="649"/>
          <w:jc w:val="center"/>
        </w:trPr>
        <w:tc>
          <w:tcPr>
            <w:tcW w:w="4279" w:type="dxa"/>
            <w:tcBorders>
              <w:top w:val="single" w:sz="4" w:space="0" w:color="auto"/>
            </w:tcBorders>
          </w:tcPr>
          <w:p w14:paraId="51EC9557" w14:textId="77777777" w:rsidR="009F2DD0" w:rsidRPr="009F2DD0" w:rsidRDefault="009F2DD0" w:rsidP="00D62946">
            <w:pPr>
              <w:jc w:val="both"/>
              <w:rPr>
                <w:noProof/>
                <w:sz w:val="22"/>
                <w:szCs w:val="22"/>
              </w:rPr>
            </w:pPr>
            <w:r w:rsidRPr="009F2DD0">
              <w:rPr>
                <w:noProof/>
                <w:sz w:val="22"/>
                <w:szCs w:val="22"/>
              </w:rPr>
              <w:t>Aktivnost A400169</w:t>
            </w:r>
          </w:p>
          <w:p w14:paraId="7C2A18BF" w14:textId="77777777" w:rsidR="009F2DD0" w:rsidRPr="009F2DD0" w:rsidRDefault="009F2DD0" w:rsidP="00D62946">
            <w:pPr>
              <w:jc w:val="both"/>
              <w:rPr>
                <w:sz w:val="22"/>
                <w:szCs w:val="22"/>
              </w:rPr>
            </w:pPr>
            <w:r w:rsidRPr="009F2DD0">
              <w:rPr>
                <w:noProof/>
                <w:sz w:val="22"/>
                <w:szCs w:val="22"/>
              </w:rPr>
              <w:t>Upravljanje reciklažnim dvorištem</w:t>
            </w:r>
          </w:p>
        </w:tc>
        <w:tc>
          <w:tcPr>
            <w:tcW w:w="1632" w:type="dxa"/>
            <w:tcBorders>
              <w:top w:val="single" w:sz="4" w:space="0" w:color="auto"/>
            </w:tcBorders>
            <w:vAlign w:val="center"/>
          </w:tcPr>
          <w:p w14:paraId="76045809" w14:textId="77777777" w:rsidR="009F2DD0" w:rsidRPr="009F2DD0" w:rsidRDefault="009F2DD0" w:rsidP="00D62946">
            <w:pPr>
              <w:jc w:val="right"/>
              <w:rPr>
                <w:sz w:val="22"/>
                <w:szCs w:val="22"/>
              </w:rPr>
            </w:pPr>
            <w:r w:rsidRPr="009F2DD0">
              <w:rPr>
                <w:sz w:val="22"/>
                <w:szCs w:val="22"/>
              </w:rPr>
              <w:t>30.000</w:t>
            </w:r>
          </w:p>
        </w:tc>
        <w:tc>
          <w:tcPr>
            <w:tcW w:w="1632" w:type="dxa"/>
            <w:tcBorders>
              <w:top w:val="single" w:sz="4" w:space="0" w:color="auto"/>
            </w:tcBorders>
            <w:vAlign w:val="center"/>
          </w:tcPr>
          <w:p w14:paraId="1FB24CD4" w14:textId="77777777" w:rsidR="009F2DD0" w:rsidRPr="009F2DD0" w:rsidRDefault="009F2DD0" w:rsidP="00D62946">
            <w:pPr>
              <w:jc w:val="right"/>
              <w:rPr>
                <w:sz w:val="22"/>
                <w:szCs w:val="22"/>
              </w:rPr>
            </w:pPr>
            <w:r w:rsidRPr="009F2DD0">
              <w:rPr>
                <w:sz w:val="22"/>
                <w:szCs w:val="22"/>
              </w:rPr>
              <w:t>30.000</w:t>
            </w:r>
          </w:p>
        </w:tc>
        <w:tc>
          <w:tcPr>
            <w:tcW w:w="1666" w:type="dxa"/>
            <w:tcBorders>
              <w:top w:val="single" w:sz="4" w:space="0" w:color="auto"/>
            </w:tcBorders>
            <w:vAlign w:val="center"/>
          </w:tcPr>
          <w:p w14:paraId="163A28BA" w14:textId="77777777" w:rsidR="009F2DD0" w:rsidRPr="009F2DD0" w:rsidRDefault="009F2DD0" w:rsidP="00D62946">
            <w:pPr>
              <w:jc w:val="right"/>
              <w:rPr>
                <w:sz w:val="22"/>
                <w:szCs w:val="22"/>
              </w:rPr>
            </w:pPr>
            <w:r w:rsidRPr="009F2DD0">
              <w:rPr>
                <w:sz w:val="22"/>
                <w:szCs w:val="22"/>
              </w:rPr>
              <w:t>30.000</w:t>
            </w:r>
          </w:p>
        </w:tc>
      </w:tr>
      <w:tr w:rsidR="009F2DD0" w:rsidRPr="008C1CAC" w14:paraId="1ED588DF" w14:textId="77777777" w:rsidTr="00D62946">
        <w:trPr>
          <w:trHeight w:val="618"/>
          <w:jc w:val="center"/>
        </w:trPr>
        <w:tc>
          <w:tcPr>
            <w:tcW w:w="4279" w:type="dxa"/>
            <w:tcBorders>
              <w:top w:val="single" w:sz="4" w:space="0" w:color="auto"/>
            </w:tcBorders>
          </w:tcPr>
          <w:p w14:paraId="38D55849" w14:textId="77777777" w:rsidR="009F2DD0" w:rsidRPr="009F2DD0" w:rsidRDefault="009F2DD0" w:rsidP="00D62946">
            <w:pPr>
              <w:jc w:val="both"/>
              <w:rPr>
                <w:noProof/>
                <w:sz w:val="22"/>
                <w:szCs w:val="22"/>
              </w:rPr>
            </w:pPr>
            <w:r w:rsidRPr="009F2DD0">
              <w:rPr>
                <w:noProof/>
                <w:sz w:val="22"/>
                <w:szCs w:val="22"/>
              </w:rPr>
              <w:t>Aktivnost A400166</w:t>
            </w:r>
          </w:p>
          <w:p w14:paraId="6BA8A8CE" w14:textId="77777777" w:rsidR="009F2DD0" w:rsidRPr="009F2DD0" w:rsidRDefault="009F2DD0" w:rsidP="00D62946">
            <w:pPr>
              <w:jc w:val="both"/>
              <w:rPr>
                <w:sz w:val="22"/>
                <w:szCs w:val="22"/>
              </w:rPr>
            </w:pPr>
            <w:r w:rsidRPr="009F2DD0">
              <w:rPr>
                <w:noProof/>
                <w:sz w:val="22"/>
                <w:szCs w:val="22"/>
              </w:rPr>
              <w:t>Javni prijevoz</w:t>
            </w:r>
          </w:p>
        </w:tc>
        <w:tc>
          <w:tcPr>
            <w:tcW w:w="1632" w:type="dxa"/>
            <w:tcBorders>
              <w:top w:val="single" w:sz="4" w:space="0" w:color="auto"/>
            </w:tcBorders>
            <w:vAlign w:val="center"/>
          </w:tcPr>
          <w:p w14:paraId="4060E132" w14:textId="77777777" w:rsidR="009F2DD0" w:rsidRPr="009F2DD0" w:rsidRDefault="009F2DD0" w:rsidP="00D62946">
            <w:pPr>
              <w:jc w:val="right"/>
              <w:rPr>
                <w:sz w:val="22"/>
                <w:szCs w:val="22"/>
              </w:rPr>
            </w:pPr>
            <w:r w:rsidRPr="009F2DD0">
              <w:rPr>
                <w:sz w:val="22"/>
                <w:szCs w:val="22"/>
              </w:rPr>
              <w:t>104.000</w:t>
            </w:r>
          </w:p>
        </w:tc>
        <w:tc>
          <w:tcPr>
            <w:tcW w:w="1632" w:type="dxa"/>
            <w:tcBorders>
              <w:top w:val="single" w:sz="4" w:space="0" w:color="auto"/>
            </w:tcBorders>
            <w:vAlign w:val="center"/>
          </w:tcPr>
          <w:p w14:paraId="5FAC0677" w14:textId="77777777" w:rsidR="009F2DD0" w:rsidRPr="009F2DD0" w:rsidRDefault="009F2DD0" w:rsidP="00D62946">
            <w:pPr>
              <w:jc w:val="right"/>
              <w:rPr>
                <w:sz w:val="22"/>
                <w:szCs w:val="22"/>
              </w:rPr>
            </w:pPr>
            <w:r w:rsidRPr="009F2DD0">
              <w:rPr>
                <w:sz w:val="22"/>
                <w:szCs w:val="22"/>
              </w:rPr>
              <w:t>126.000</w:t>
            </w:r>
          </w:p>
        </w:tc>
        <w:tc>
          <w:tcPr>
            <w:tcW w:w="1666" w:type="dxa"/>
            <w:tcBorders>
              <w:top w:val="single" w:sz="4" w:space="0" w:color="auto"/>
            </w:tcBorders>
            <w:vAlign w:val="center"/>
          </w:tcPr>
          <w:p w14:paraId="6580F21F" w14:textId="77777777" w:rsidR="009F2DD0" w:rsidRPr="009F2DD0" w:rsidRDefault="009F2DD0" w:rsidP="00D62946">
            <w:pPr>
              <w:jc w:val="right"/>
              <w:rPr>
                <w:sz w:val="22"/>
                <w:szCs w:val="22"/>
              </w:rPr>
            </w:pPr>
            <w:r w:rsidRPr="009F2DD0">
              <w:rPr>
                <w:sz w:val="22"/>
                <w:szCs w:val="22"/>
              </w:rPr>
              <w:t>126.000</w:t>
            </w:r>
          </w:p>
        </w:tc>
      </w:tr>
      <w:tr w:rsidR="009F2DD0" w:rsidRPr="008C1CAC" w14:paraId="602C7B4C" w14:textId="77777777" w:rsidTr="00D62946">
        <w:trPr>
          <w:jc w:val="center"/>
        </w:trPr>
        <w:tc>
          <w:tcPr>
            <w:tcW w:w="4279" w:type="dxa"/>
            <w:tcBorders>
              <w:top w:val="single" w:sz="4" w:space="0" w:color="auto"/>
              <w:left w:val="single" w:sz="4" w:space="0" w:color="auto"/>
              <w:bottom w:val="single" w:sz="4" w:space="0" w:color="auto"/>
              <w:right w:val="single" w:sz="4" w:space="0" w:color="auto"/>
            </w:tcBorders>
          </w:tcPr>
          <w:p w14:paraId="00F0A54A" w14:textId="77777777" w:rsidR="009F2DD0" w:rsidRPr="009F2DD0" w:rsidRDefault="009F2DD0" w:rsidP="00D62946">
            <w:pPr>
              <w:jc w:val="both"/>
              <w:rPr>
                <w:noProof/>
                <w:sz w:val="22"/>
                <w:szCs w:val="22"/>
              </w:rPr>
            </w:pPr>
            <w:r w:rsidRPr="009F2DD0">
              <w:rPr>
                <w:noProof/>
                <w:sz w:val="22"/>
                <w:szCs w:val="22"/>
              </w:rPr>
              <w:t>Aktivnost A400149</w:t>
            </w:r>
          </w:p>
          <w:p w14:paraId="2B01A5EE" w14:textId="77777777" w:rsidR="009F2DD0" w:rsidRPr="009F2DD0" w:rsidRDefault="009F2DD0" w:rsidP="00D62946">
            <w:pPr>
              <w:jc w:val="both"/>
              <w:rPr>
                <w:noProof/>
                <w:sz w:val="22"/>
                <w:szCs w:val="22"/>
              </w:rPr>
            </w:pPr>
            <w:r w:rsidRPr="009F2DD0">
              <w:rPr>
                <w:noProof/>
                <w:sz w:val="22"/>
                <w:szCs w:val="22"/>
              </w:rPr>
              <w:t>Informatički sustav i mjere sigurnsoti u prometu</w:t>
            </w:r>
          </w:p>
        </w:tc>
        <w:tc>
          <w:tcPr>
            <w:tcW w:w="1632" w:type="dxa"/>
            <w:tcBorders>
              <w:top w:val="single" w:sz="4" w:space="0" w:color="auto"/>
              <w:left w:val="single" w:sz="4" w:space="0" w:color="auto"/>
              <w:bottom w:val="single" w:sz="4" w:space="0" w:color="auto"/>
              <w:right w:val="single" w:sz="4" w:space="0" w:color="auto"/>
            </w:tcBorders>
            <w:vAlign w:val="center"/>
          </w:tcPr>
          <w:p w14:paraId="79476F14" w14:textId="77777777" w:rsidR="009F2DD0" w:rsidRPr="009F2DD0" w:rsidRDefault="009F2DD0" w:rsidP="00D62946">
            <w:pPr>
              <w:jc w:val="right"/>
              <w:rPr>
                <w:sz w:val="22"/>
                <w:szCs w:val="22"/>
              </w:rPr>
            </w:pPr>
            <w:r w:rsidRPr="009F2DD0">
              <w:rPr>
                <w:sz w:val="22"/>
                <w:szCs w:val="22"/>
              </w:rPr>
              <w:t>27.500</w:t>
            </w:r>
          </w:p>
        </w:tc>
        <w:tc>
          <w:tcPr>
            <w:tcW w:w="1632" w:type="dxa"/>
            <w:tcBorders>
              <w:top w:val="single" w:sz="4" w:space="0" w:color="auto"/>
              <w:left w:val="single" w:sz="4" w:space="0" w:color="auto"/>
              <w:bottom w:val="single" w:sz="4" w:space="0" w:color="auto"/>
              <w:right w:val="single" w:sz="4" w:space="0" w:color="auto"/>
            </w:tcBorders>
            <w:vAlign w:val="center"/>
          </w:tcPr>
          <w:p w14:paraId="447D52E1" w14:textId="77777777" w:rsidR="009F2DD0" w:rsidRPr="009F2DD0" w:rsidRDefault="009F2DD0" w:rsidP="00D62946">
            <w:pPr>
              <w:jc w:val="right"/>
              <w:rPr>
                <w:sz w:val="22"/>
                <w:szCs w:val="22"/>
              </w:rPr>
            </w:pPr>
            <w:r w:rsidRPr="009F2DD0">
              <w:rPr>
                <w:sz w:val="22"/>
                <w:szCs w:val="22"/>
              </w:rPr>
              <w:t>27.500</w:t>
            </w:r>
          </w:p>
        </w:tc>
        <w:tc>
          <w:tcPr>
            <w:tcW w:w="1666" w:type="dxa"/>
            <w:tcBorders>
              <w:top w:val="single" w:sz="4" w:space="0" w:color="auto"/>
              <w:left w:val="single" w:sz="4" w:space="0" w:color="auto"/>
              <w:bottom w:val="single" w:sz="4" w:space="0" w:color="auto"/>
              <w:right w:val="single" w:sz="4" w:space="0" w:color="auto"/>
            </w:tcBorders>
            <w:vAlign w:val="center"/>
          </w:tcPr>
          <w:p w14:paraId="16E166AB" w14:textId="77777777" w:rsidR="009F2DD0" w:rsidRPr="009F2DD0" w:rsidRDefault="009F2DD0" w:rsidP="00D62946">
            <w:pPr>
              <w:jc w:val="right"/>
              <w:rPr>
                <w:sz w:val="22"/>
                <w:szCs w:val="22"/>
              </w:rPr>
            </w:pPr>
            <w:r w:rsidRPr="009F2DD0">
              <w:rPr>
                <w:sz w:val="22"/>
                <w:szCs w:val="22"/>
              </w:rPr>
              <w:t>27.500</w:t>
            </w:r>
          </w:p>
        </w:tc>
      </w:tr>
      <w:tr w:rsidR="009F2DD0" w:rsidRPr="008C1CAC" w14:paraId="28C514E9" w14:textId="77777777" w:rsidTr="00D62946">
        <w:trPr>
          <w:trHeight w:val="676"/>
          <w:jc w:val="center"/>
        </w:trPr>
        <w:tc>
          <w:tcPr>
            <w:tcW w:w="4279" w:type="dxa"/>
            <w:tcBorders>
              <w:top w:val="single" w:sz="4" w:space="0" w:color="auto"/>
              <w:left w:val="single" w:sz="4" w:space="0" w:color="auto"/>
              <w:bottom w:val="single" w:sz="4" w:space="0" w:color="auto"/>
              <w:right w:val="single" w:sz="4" w:space="0" w:color="auto"/>
            </w:tcBorders>
          </w:tcPr>
          <w:p w14:paraId="2582EFE6" w14:textId="77777777" w:rsidR="009F2DD0" w:rsidRPr="009F2DD0" w:rsidRDefault="009F2DD0" w:rsidP="00D62946">
            <w:pPr>
              <w:jc w:val="both"/>
              <w:rPr>
                <w:sz w:val="22"/>
                <w:szCs w:val="22"/>
              </w:rPr>
            </w:pPr>
            <w:r w:rsidRPr="009F2DD0">
              <w:rPr>
                <w:sz w:val="22"/>
                <w:szCs w:val="22"/>
              </w:rPr>
              <w:t>Aktivnost A400153</w:t>
            </w:r>
          </w:p>
          <w:p w14:paraId="2B3A0380" w14:textId="77777777" w:rsidR="009F2DD0" w:rsidRPr="009F2DD0" w:rsidRDefault="009F2DD0" w:rsidP="00D62946">
            <w:pPr>
              <w:jc w:val="both"/>
              <w:rPr>
                <w:noProof/>
                <w:sz w:val="22"/>
                <w:szCs w:val="22"/>
              </w:rPr>
            </w:pPr>
            <w:r w:rsidRPr="009F2DD0">
              <w:rPr>
                <w:sz w:val="22"/>
                <w:szCs w:val="22"/>
              </w:rPr>
              <w:t>Veterinarski poslovi-hvatanje, azil</w:t>
            </w:r>
          </w:p>
        </w:tc>
        <w:tc>
          <w:tcPr>
            <w:tcW w:w="1632" w:type="dxa"/>
            <w:tcBorders>
              <w:top w:val="single" w:sz="4" w:space="0" w:color="auto"/>
              <w:left w:val="single" w:sz="4" w:space="0" w:color="auto"/>
              <w:bottom w:val="single" w:sz="4" w:space="0" w:color="auto"/>
              <w:right w:val="single" w:sz="4" w:space="0" w:color="auto"/>
            </w:tcBorders>
            <w:vAlign w:val="center"/>
          </w:tcPr>
          <w:p w14:paraId="6BA52123" w14:textId="77777777" w:rsidR="009F2DD0" w:rsidRPr="009F2DD0" w:rsidRDefault="009F2DD0" w:rsidP="00D62946">
            <w:pPr>
              <w:jc w:val="right"/>
              <w:rPr>
                <w:sz w:val="22"/>
                <w:szCs w:val="22"/>
              </w:rPr>
            </w:pPr>
            <w:r w:rsidRPr="009F2DD0">
              <w:rPr>
                <w:sz w:val="22"/>
                <w:szCs w:val="22"/>
              </w:rPr>
              <w:t>215.000</w:t>
            </w:r>
          </w:p>
        </w:tc>
        <w:tc>
          <w:tcPr>
            <w:tcW w:w="1632" w:type="dxa"/>
            <w:tcBorders>
              <w:top w:val="single" w:sz="4" w:space="0" w:color="auto"/>
              <w:left w:val="single" w:sz="4" w:space="0" w:color="auto"/>
              <w:bottom w:val="single" w:sz="4" w:space="0" w:color="auto"/>
              <w:right w:val="single" w:sz="4" w:space="0" w:color="auto"/>
            </w:tcBorders>
            <w:vAlign w:val="center"/>
          </w:tcPr>
          <w:p w14:paraId="38F51B2D" w14:textId="77777777" w:rsidR="009F2DD0" w:rsidRPr="009F2DD0" w:rsidRDefault="009F2DD0" w:rsidP="00D62946">
            <w:pPr>
              <w:jc w:val="right"/>
              <w:rPr>
                <w:color w:val="EE0000"/>
                <w:sz w:val="22"/>
                <w:szCs w:val="22"/>
              </w:rPr>
            </w:pPr>
            <w:r w:rsidRPr="009F2DD0">
              <w:rPr>
                <w:sz w:val="22"/>
                <w:szCs w:val="22"/>
              </w:rPr>
              <w:t>215.000</w:t>
            </w:r>
          </w:p>
        </w:tc>
        <w:tc>
          <w:tcPr>
            <w:tcW w:w="1666" w:type="dxa"/>
            <w:tcBorders>
              <w:top w:val="single" w:sz="4" w:space="0" w:color="auto"/>
              <w:left w:val="single" w:sz="4" w:space="0" w:color="auto"/>
              <w:bottom w:val="single" w:sz="4" w:space="0" w:color="auto"/>
              <w:right w:val="single" w:sz="4" w:space="0" w:color="auto"/>
            </w:tcBorders>
            <w:vAlign w:val="center"/>
          </w:tcPr>
          <w:p w14:paraId="2E2050B6" w14:textId="77777777" w:rsidR="009F2DD0" w:rsidRPr="009F2DD0" w:rsidRDefault="009F2DD0" w:rsidP="00D62946">
            <w:pPr>
              <w:jc w:val="right"/>
              <w:rPr>
                <w:color w:val="EE0000"/>
                <w:sz w:val="22"/>
                <w:szCs w:val="22"/>
              </w:rPr>
            </w:pPr>
            <w:r w:rsidRPr="009F2DD0">
              <w:rPr>
                <w:sz w:val="22"/>
                <w:szCs w:val="22"/>
              </w:rPr>
              <w:t>215.000</w:t>
            </w:r>
          </w:p>
        </w:tc>
      </w:tr>
      <w:tr w:rsidR="009F2DD0" w:rsidRPr="008C1CAC" w14:paraId="6258394D" w14:textId="77777777" w:rsidTr="00D62946">
        <w:trPr>
          <w:trHeight w:val="597"/>
          <w:jc w:val="center"/>
        </w:trPr>
        <w:tc>
          <w:tcPr>
            <w:tcW w:w="4279" w:type="dxa"/>
            <w:tcBorders>
              <w:top w:val="single" w:sz="4" w:space="0" w:color="auto"/>
              <w:left w:val="single" w:sz="4" w:space="0" w:color="auto"/>
              <w:bottom w:val="single" w:sz="4" w:space="0" w:color="auto"/>
              <w:right w:val="single" w:sz="4" w:space="0" w:color="auto"/>
            </w:tcBorders>
          </w:tcPr>
          <w:p w14:paraId="2BBFEA5D" w14:textId="77777777" w:rsidR="009F2DD0" w:rsidRPr="009F2DD0" w:rsidRDefault="009F2DD0" w:rsidP="00D62946">
            <w:pPr>
              <w:jc w:val="both"/>
              <w:rPr>
                <w:sz w:val="22"/>
                <w:szCs w:val="22"/>
              </w:rPr>
            </w:pPr>
            <w:r w:rsidRPr="009F2DD0">
              <w:rPr>
                <w:sz w:val="22"/>
                <w:szCs w:val="22"/>
              </w:rPr>
              <w:t>Aktivnost A400154</w:t>
            </w:r>
          </w:p>
          <w:p w14:paraId="7C8EC2B4" w14:textId="77777777" w:rsidR="009F2DD0" w:rsidRPr="009F2DD0" w:rsidRDefault="009F2DD0" w:rsidP="00D62946">
            <w:pPr>
              <w:jc w:val="both"/>
              <w:rPr>
                <w:noProof/>
                <w:sz w:val="22"/>
                <w:szCs w:val="22"/>
              </w:rPr>
            </w:pPr>
            <w:r w:rsidRPr="009F2DD0">
              <w:rPr>
                <w:sz w:val="22"/>
                <w:szCs w:val="22"/>
              </w:rPr>
              <w:t>Veterinarski poslovi- mikročipiranje</w:t>
            </w:r>
          </w:p>
        </w:tc>
        <w:tc>
          <w:tcPr>
            <w:tcW w:w="1632" w:type="dxa"/>
            <w:tcBorders>
              <w:top w:val="single" w:sz="4" w:space="0" w:color="auto"/>
              <w:left w:val="single" w:sz="4" w:space="0" w:color="auto"/>
              <w:bottom w:val="single" w:sz="4" w:space="0" w:color="auto"/>
              <w:right w:val="single" w:sz="4" w:space="0" w:color="auto"/>
            </w:tcBorders>
            <w:vAlign w:val="center"/>
          </w:tcPr>
          <w:p w14:paraId="0BD07A31" w14:textId="77777777" w:rsidR="009F2DD0" w:rsidRPr="009F2DD0" w:rsidRDefault="009F2DD0" w:rsidP="00D62946">
            <w:pPr>
              <w:jc w:val="right"/>
              <w:rPr>
                <w:sz w:val="22"/>
                <w:szCs w:val="22"/>
              </w:rPr>
            </w:pPr>
            <w:r w:rsidRPr="009F2DD0">
              <w:rPr>
                <w:sz w:val="22"/>
                <w:szCs w:val="22"/>
              </w:rPr>
              <w:t>5.000</w:t>
            </w:r>
          </w:p>
        </w:tc>
        <w:tc>
          <w:tcPr>
            <w:tcW w:w="1632" w:type="dxa"/>
            <w:tcBorders>
              <w:top w:val="single" w:sz="4" w:space="0" w:color="auto"/>
              <w:left w:val="single" w:sz="4" w:space="0" w:color="auto"/>
              <w:bottom w:val="single" w:sz="4" w:space="0" w:color="auto"/>
              <w:right w:val="single" w:sz="4" w:space="0" w:color="auto"/>
            </w:tcBorders>
            <w:vAlign w:val="center"/>
          </w:tcPr>
          <w:p w14:paraId="57EC5495" w14:textId="77777777" w:rsidR="009F2DD0" w:rsidRPr="009F2DD0" w:rsidRDefault="009F2DD0" w:rsidP="00D62946">
            <w:pPr>
              <w:jc w:val="right"/>
              <w:rPr>
                <w:sz w:val="22"/>
                <w:szCs w:val="22"/>
              </w:rPr>
            </w:pPr>
            <w:r w:rsidRPr="009F2DD0">
              <w:rPr>
                <w:sz w:val="22"/>
                <w:szCs w:val="22"/>
              </w:rPr>
              <w:t>5.000</w:t>
            </w:r>
          </w:p>
        </w:tc>
        <w:tc>
          <w:tcPr>
            <w:tcW w:w="1666" w:type="dxa"/>
            <w:tcBorders>
              <w:top w:val="single" w:sz="4" w:space="0" w:color="auto"/>
              <w:left w:val="single" w:sz="4" w:space="0" w:color="auto"/>
              <w:bottom w:val="single" w:sz="4" w:space="0" w:color="auto"/>
              <w:right w:val="single" w:sz="4" w:space="0" w:color="auto"/>
            </w:tcBorders>
            <w:vAlign w:val="center"/>
          </w:tcPr>
          <w:p w14:paraId="2075CD78" w14:textId="77777777" w:rsidR="009F2DD0" w:rsidRPr="009F2DD0" w:rsidRDefault="009F2DD0" w:rsidP="00D62946">
            <w:pPr>
              <w:jc w:val="right"/>
              <w:rPr>
                <w:sz w:val="22"/>
                <w:szCs w:val="22"/>
              </w:rPr>
            </w:pPr>
            <w:r w:rsidRPr="009F2DD0">
              <w:rPr>
                <w:sz w:val="22"/>
                <w:szCs w:val="22"/>
              </w:rPr>
              <w:t>5.000</w:t>
            </w:r>
          </w:p>
        </w:tc>
      </w:tr>
      <w:tr w:rsidR="009F2DD0" w:rsidRPr="008C1CAC" w14:paraId="1691CF7F" w14:textId="77777777" w:rsidTr="00D62946">
        <w:trPr>
          <w:trHeight w:val="833"/>
          <w:jc w:val="center"/>
        </w:trPr>
        <w:tc>
          <w:tcPr>
            <w:tcW w:w="4279" w:type="dxa"/>
            <w:tcBorders>
              <w:top w:val="single" w:sz="4" w:space="0" w:color="auto"/>
            </w:tcBorders>
          </w:tcPr>
          <w:p w14:paraId="6D9B2E77" w14:textId="77777777" w:rsidR="009F2DD0" w:rsidRPr="009F2DD0" w:rsidRDefault="009F2DD0" w:rsidP="00D62946">
            <w:pPr>
              <w:jc w:val="both"/>
              <w:rPr>
                <w:sz w:val="22"/>
                <w:szCs w:val="22"/>
              </w:rPr>
            </w:pPr>
            <w:r w:rsidRPr="009F2DD0">
              <w:rPr>
                <w:sz w:val="22"/>
                <w:szCs w:val="22"/>
              </w:rPr>
              <w:t>Aktivnost A400155</w:t>
            </w:r>
          </w:p>
          <w:p w14:paraId="75526FDB" w14:textId="77777777" w:rsidR="009F2DD0" w:rsidRPr="009F2DD0" w:rsidRDefault="009F2DD0" w:rsidP="00D62946">
            <w:pPr>
              <w:jc w:val="both"/>
              <w:rPr>
                <w:sz w:val="22"/>
                <w:szCs w:val="22"/>
              </w:rPr>
            </w:pPr>
            <w:r w:rsidRPr="009F2DD0">
              <w:rPr>
                <w:sz w:val="22"/>
                <w:szCs w:val="22"/>
              </w:rPr>
              <w:t>Sanitarno komunalni poslovi-deratizacija, uklanjanje lešina</w:t>
            </w:r>
          </w:p>
        </w:tc>
        <w:tc>
          <w:tcPr>
            <w:tcW w:w="1632" w:type="dxa"/>
            <w:tcBorders>
              <w:top w:val="single" w:sz="4" w:space="0" w:color="auto"/>
            </w:tcBorders>
            <w:vAlign w:val="center"/>
          </w:tcPr>
          <w:p w14:paraId="769A22A9" w14:textId="77777777" w:rsidR="009F2DD0" w:rsidRPr="009F2DD0" w:rsidRDefault="009F2DD0" w:rsidP="00D62946">
            <w:pPr>
              <w:jc w:val="right"/>
              <w:rPr>
                <w:sz w:val="22"/>
                <w:szCs w:val="22"/>
              </w:rPr>
            </w:pPr>
            <w:r w:rsidRPr="009F2DD0">
              <w:rPr>
                <w:sz w:val="22"/>
                <w:szCs w:val="22"/>
              </w:rPr>
              <w:t>70.000</w:t>
            </w:r>
          </w:p>
        </w:tc>
        <w:tc>
          <w:tcPr>
            <w:tcW w:w="1632" w:type="dxa"/>
            <w:tcBorders>
              <w:top w:val="single" w:sz="4" w:space="0" w:color="auto"/>
            </w:tcBorders>
            <w:vAlign w:val="center"/>
          </w:tcPr>
          <w:p w14:paraId="1230A236" w14:textId="77777777" w:rsidR="009F2DD0" w:rsidRPr="009F2DD0" w:rsidRDefault="009F2DD0" w:rsidP="00D62946">
            <w:pPr>
              <w:jc w:val="right"/>
              <w:rPr>
                <w:sz w:val="22"/>
                <w:szCs w:val="22"/>
              </w:rPr>
            </w:pPr>
            <w:r w:rsidRPr="009F2DD0">
              <w:rPr>
                <w:sz w:val="22"/>
                <w:szCs w:val="22"/>
              </w:rPr>
              <w:t>70.000</w:t>
            </w:r>
          </w:p>
        </w:tc>
        <w:tc>
          <w:tcPr>
            <w:tcW w:w="1666" w:type="dxa"/>
            <w:tcBorders>
              <w:top w:val="single" w:sz="4" w:space="0" w:color="auto"/>
            </w:tcBorders>
            <w:vAlign w:val="center"/>
          </w:tcPr>
          <w:p w14:paraId="6ECBABFC" w14:textId="77777777" w:rsidR="009F2DD0" w:rsidRPr="009F2DD0" w:rsidRDefault="009F2DD0" w:rsidP="00D62946">
            <w:pPr>
              <w:jc w:val="right"/>
              <w:rPr>
                <w:sz w:val="22"/>
                <w:szCs w:val="22"/>
              </w:rPr>
            </w:pPr>
            <w:r w:rsidRPr="009F2DD0">
              <w:rPr>
                <w:sz w:val="22"/>
                <w:szCs w:val="22"/>
              </w:rPr>
              <w:t>70.000</w:t>
            </w:r>
          </w:p>
        </w:tc>
      </w:tr>
      <w:tr w:rsidR="009F2DD0" w:rsidRPr="008C1CAC" w14:paraId="2BE4D569" w14:textId="77777777" w:rsidTr="00D62946">
        <w:trPr>
          <w:trHeight w:val="674"/>
          <w:jc w:val="center"/>
        </w:trPr>
        <w:tc>
          <w:tcPr>
            <w:tcW w:w="4279" w:type="dxa"/>
            <w:tcBorders>
              <w:top w:val="single" w:sz="4" w:space="0" w:color="auto"/>
              <w:left w:val="single" w:sz="4" w:space="0" w:color="auto"/>
              <w:bottom w:val="single" w:sz="4" w:space="0" w:color="auto"/>
              <w:right w:val="single" w:sz="4" w:space="0" w:color="auto"/>
            </w:tcBorders>
          </w:tcPr>
          <w:p w14:paraId="72D1F2CE" w14:textId="77777777" w:rsidR="009F2DD0" w:rsidRPr="009F2DD0" w:rsidRDefault="009F2DD0" w:rsidP="00D62946">
            <w:pPr>
              <w:jc w:val="both"/>
              <w:rPr>
                <w:noProof/>
                <w:sz w:val="22"/>
                <w:szCs w:val="22"/>
              </w:rPr>
            </w:pPr>
            <w:r w:rsidRPr="009F2DD0">
              <w:rPr>
                <w:noProof/>
                <w:sz w:val="22"/>
                <w:szCs w:val="22"/>
              </w:rPr>
              <w:lastRenderedPageBreak/>
              <w:t>Aktivnost A400177</w:t>
            </w:r>
          </w:p>
          <w:p w14:paraId="7B5CC776" w14:textId="77777777" w:rsidR="009F2DD0" w:rsidRPr="009F2DD0" w:rsidRDefault="009F2DD0" w:rsidP="00D62946">
            <w:pPr>
              <w:jc w:val="both"/>
              <w:rPr>
                <w:noProof/>
                <w:sz w:val="22"/>
                <w:szCs w:val="22"/>
              </w:rPr>
            </w:pPr>
            <w:r w:rsidRPr="009F2DD0">
              <w:rPr>
                <w:noProof/>
                <w:sz w:val="22"/>
                <w:szCs w:val="22"/>
              </w:rPr>
              <w:t>Poslovi provedbe programa zaštite divljači</w:t>
            </w:r>
          </w:p>
        </w:tc>
        <w:tc>
          <w:tcPr>
            <w:tcW w:w="1632" w:type="dxa"/>
            <w:tcBorders>
              <w:top w:val="single" w:sz="4" w:space="0" w:color="auto"/>
              <w:left w:val="single" w:sz="4" w:space="0" w:color="auto"/>
              <w:bottom w:val="single" w:sz="4" w:space="0" w:color="auto"/>
              <w:right w:val="single" w:sz="4" w:space="0" w:color="auto"/>
            </w:tcBorders>
            <w:vAlign w:val="center"/>
          </w:tcPr>
          <w:p w14:paraId="315CF92C" w14:textId="77777777" w:rsidR="009F2DD0" w:rsidRPr="009F2DD0" w:rsidRDefault="009F2DD0" w:rsidP="00D62946">
            <w:pPr>
              <w:jc w:val="right"/>
              <w:rPr>
                <w:sz w:val="22"/>
                <w:szCs w:val="22"/>
              </w:rPr>
            </w:pPr>
            <w:r w:rsidRPr="009F2DD0">
              <w:rPr>
                <w:sz w:val="22"/>
                <w:szCs w:val="22"/>
              </w:rPr>
              <w:t>10.000</w:t>
            </w:r>
          </w:p>
        </w:tc>
        <w:tc>
          <w:tcPr>
            <w:tcW w:w="1632" w:type="dxa"/>
            <w:tcBorders>
              <w:top w:val="single" w:sz="4" w:space="0" w:color="auto"/>
              <w:left w:val="single" w:sz="4" w:space="0" w:color="auto"/>
              <w:bottom w:val="single" w:sz="4" w:space="0" w:color="auto"/>
              <w:right w:val="single" w:sz="4" w:space="0" w:color="auto"/>
            </w:tcBorders>
            <w:vAlign w:val="center"/>
          </w:tcPr>
          <w:p w14:paraId="56CFD7D6" w14:textId="77777777" w:rsidR="009F2DD0" w:rsidRPr="009F2DD0" w:rsidRDefault="009F2DD0" w:rsidP="00D62946">
            <w:pPr>
              <w:jc w:val="right"/>
              <w:rPr>
                <w:sz w:val="22"/>
                <w:szCs w:val="22"/>
              </w:rPr>
            </w:pPr>
            <w:r w:rsidRPr="009F2DD0">
              <w:rPr>
                <w:sz w:val="22"/>
                <w:szCs w:val="22"/>
              </w:rPr>
              <w:t>10.000</w:t>
            </w:r>
          </w:p>
        </w:tc>
        <w:tc>
          <w:tcPr>
            <w:tcW w:w="1666" w:type="dxa"/>
            <w:tcBorders>
              <w:top w:val="single" w:sz="4" w:space="0" w:color="auto"/>
              <w:left w:val="single" w:sz="4" w:space="0" w:color="auto"/>
              <w:bottom w:val="single" w:sz="4" w:space="0" w:color="auto"/>
              <w:right w:val="single" w:sz="4" w:space="0" w:color="auto"/>
            </w:tcBorders>
            <w:vAlign w:val="center"/>
          </w:tcPr>
          <w:p w14:paraId="7E981830" w14:textId="77777777" w:rsidR="009F2DD0" w:rsidRPr="009F2DD0" w:rsidRDefault="009F2DD0" w:rsidP="00D62946">
            <w:pPr>
              <w:jc w:val="right"/>
              <w:rPr>
                <w:sz w:val="22"/>
                <w:szCs w:val="22"/>
              </w:rPr>
            </w:pPr>
            <w:r w:rsidRPr="009F2DD0">
              <w:rPr>
                <w:sz w:val="22"/>
                <w:szCs w:val="22"/>
              </w:rPr>
              <w:t>10.000</w:t>
            </w:r>
          </w:p>
        </w:tc>
      </w:tr>
      <w:tr w:rsidR="009F2DD0" w:rsidRPr="008C1CAC" w14:paraId="7DBAB289" w14:textId="77777777" w:rsidTr="00D62946">
        <w:trPr>
          <w:trHeight w:val="586"/>
          <w:jc w:val="center"/>
        </w:trPr>
        <w:tc>
          <w:tcPr>
            <w:tcW w:w="4279" w:type="dxa"/>
            <w:tcBorders>
              <w:top w:val="single" w:sz="4" w:space="0" w:color="auto"/>
            </w:tcBorders>
          </w:tcPr>
          <w:p w14:paraId="04DBED3F" w14:textId="77777777" w:rsidR="009F2DD0" w:rsidRPr="009F2DD0" w:rsidRDefault="009F2DD0" w:rsidP="00D62946">
            <w:pPr>
              <w:jc w:val="both"/>
              <w:rPr>
                <w:noProof/>
                <w:sz w:val="22"/>
                <w:szCs w:val="22"/>
              </w:rPr>
            </w:pPr>
            <w:r w:rsidRPr="009F2DD0">
              <w:rPr>
                <w:noProof/>
                <w:sz w:val="22"/>
                <w:szCs w:val="22"/>
              </w:rPr>
              <w:t>Aktivnost A400148</w:t>
            </w:r>
          </w:p>
          <w:p w14:paraId="04294409" w14:textId="77777777" w:rsidR="009F2DD0" w:rsidRPr="009F2DD0" w:rsidRDefault="009F2DD0" w:rsidP="00D62946">
            <w:pPr>
              <w:jc w:val="both"/>
              <w:rPr>
                <w:noProof/>
                <w:sz w:val="22"/>
                <w:szCs w:val="22"/>
              </w:rPr>
            </w:pPr>
            <w:r w:rsidRPr="009F2DD0">
              <w:rPr>
                <w:noProof/>
                <w:sz w:val="22"/>
                <w:szCs w:val="22"/>
              </w:rPr>
              <w:t xml:space="preserve">Prigodno uređenje grada </w:t>
            </w:r>
          </w:p>
        </w:tc>
        <w:tc>
          <w:tcPr>
            <w:tcW w:w="1632" w:type="dxa"/>
            <w:tcBorders>
              <w:top w:val="single" w:sz="4" w:space="0" w:color="auto"/>
            </w:tcBorders>
            <w:vAlign w:val="center"/>
          </w:tcPr>
          <w:p w14:paraId="3E23BEF3" w14:textId="77777777" w:rsidR="009F2DD0" w:rsidRPr="009F2DD0" w:rsidRDefault="009F2DD0" w:rsidP="00D62946">
            <w:pPr>
              <w:jc w:val="right"/>
              <w:rPr>
                <w:sz w:val="22"/>
                <w:szCs w:val="22"/>
              </w:rPr>
            </w:pPr>
            <w:r w:rsidRPr="009F2DD0">
              <w:rPr>
                <w:sz w:val="22"/>
                <w:szCs w:val="22"/>
              </w:rPr>
              <w:t>110.000</w:t>
            </w:r>
          </w:p>
        </w:tc>
        <w:tc>
          <w:tcPr>
            <w:tcW w:w="1632" w:type="dxa"/>
            <w:tcBorders>
              <w:top w:val="single" w:sz="4" w:space="0" w:color="auto"/>
            </w:tcBorders>
            <w:vAlign w:val="center"/>
          </w:tcPr>
          <w:p w14:paraId="7C613429" w14:textId="77777777" w:rsidR="009F2DD0" w:rsidRPr="009F2DD0" w:rsidRDefault="009F2DD0" w:rsidP="00D62946">
            <w:pPr>
              <w:jc w:val="right"/>
              <w:rPr>
                <w:sz w:val="22"/>
                <w:szCs w:val="22"/>
              </w:rPr>
            </w:pPr>
            <w:r w:rsidRPr="009F2DD0">
              <w:rPr>
                <w:sz w:val="22"/>
                <w:szCs w:val="22"/>
              </w:rPr>
              <w:t>130.000</w:t>
            </w:r>
          </w:p>
        </w:tc>
        <w:tc>
          <w:tcPr>
            <w:tcW w:w="1666" w:type="dxa"/>
            <w:tcBorders>
              <w:top w:val="single" w:sz="4" w:space="0" w:color="auto"/>
            </w:tcBorders>
            <w:vAlign w:val="center"/>
          </w:tcPr>
          <w:p w14:paraId="381AF877" w14:textId="77777777" w:rsidR="009F2DD0" w:rsidRPr="009F2DD0" w:rsidRDefault="009F2DD0" w:rsidP="00D62946">
            <w:pPr>
              <w:jc w:val="right"/>
              <w:rPr>
                <w:sz w:val="22"/>
                <w:szCs w:val="22"/>
              </w:rPr>
            </w:pPr>
            <w:r w:rsidRPr="009F2DD0">
              <w:rPr>
                <w:sz w:val="22"/>
                <w:szCs w:val="22"/>
              </w:rPr>
              <w:t xml:space="preserve">         130.000</w:t>
            </w:r>
          </w:p>
        </w:tc>
      </w:tr>
      <w:tr w:rsidR="009F2DD0" w:rsidRPr="008C1CAC" w14:paraId="403FBEF6" w14:textId="77777777" w:rsidTr="00D62946">
        <w:trPr>
          <w:trHeight w:val="586"/>
          <w:jc w:val="center"/>
        </w:trPr>
        <w:tc>
          <w:tcPr>
            <w:tcW w:w="4279" w:type="dxa"/>
            <w:tcBorders>
              <w:top w:val="single" w:sz="4" w:space="0" w:color="auto"/>
            </w:tcBorders>
          </w:tcPr>
          <w:p w14:paraId="7E6032A5" w14:textId="77777777" w:rsidR="009F2DD0" w:rsidRPr="009F2DD0" w:rsidRDefault="009F2DD0" w:rsidP="00D62946">
            <w:pPr>
              <w:jc w:val="both"/>
              <w:rPr>
                <w:noProof/>
                <w:sz w:val="22"/>
                <w:szCs w:val="22"/>
              </w:rPr>
            </w:pPr>
            <w:r w:rsidRPr="009F2DD0">
              <w:rPr>
                <w:noProof/>
                <w:sz w:val="22"/>
                <w:szCs w:val="22"/>
              </w:rPr>
              <w:t>Aktivnost A400156</w:t>
            </w:r>
          </w:p>
          <w:p w14:paraId="4B83CDF7" w14:textId="77777777" w:rsidR="009F2DD0" w:rsidRPr="009F2DD0" w:rsidRDefault="009F2DD0" w:rsidP="00D62946">
            <w:pPr>
              <w:jc w:val="both"/>
              <w:rPr>
                <w:noProof/>
                <w:sz w:val="22"/>
                <w:szCs w:val="22"/>
              </w:rPr>
            </w:pPr>
            <w:r w:rsidRPr="009F2DD0">
              <w:rPr>
                <w:noProof/>
                <w:sz w:val="22"/>
                <w:szCs w:val="22"/>
              </w:rPr>
              <w:t xml:space="preserve">Tekući rashodi </w:t>
            </w:r>
          </w:p>
        </w:tc>
        <w:tc>
          <w:tcPr>
            <w:tcW w:w="1632" w:type="dxa"/>
            <w:tcBorders>
              <w:top w:val="single" w:sz="4" w:space="0" w:color="auto"/>
            </w:tcBorders>
            <w:vAlign w:val="center"/>
          </w:tcPr>
          <w:p w14:paraId="1A815779" w14:textId="77777777" w:rsidR="009F2DD0" w:rsidRPr="009F2DD0" w:rsidRDefault="009F2DD0" w:rsidP="00D62946">
            <w:pPr>
              <w:jc w:val="right"/>
              <w:rPr>
                <w:sz w:val="22"/>
                <w:szCs w:val="22"/>
              </w:rPr>
            </w:pPr>
            <w:r w:rsidRPr="009F2DD0">
              <w:rPr>
                <w:sz w:val="22"/>
                <w:szCs w:val="22"/>
              </w:rPr>
              <w:t>89.000</w:t>
            </w:r>
          </w:p>
        </w:tc>
        <w:tc>
          <w:tcPr>
            <w:tcW w:w="1632" w:type="dxa"/>
            <w:tcBorders>
              <w:top w:val="single" w:sz="4" w:space="0" w:color="auto"/>
            </w:tcBorders>
            <w:vAlign w:val="center"/>
          </w:tcPr>
          <w:p w14:paraId="6F056F28" w14:textId="77777777" w:rsidR="009F2DD0" w:rsidRPr="009F2DD0" w:rsidRDefault="009F2DD0" w:rsidP="00D62946">
            <w:pPr>
              <w:jc w:val="right"/>
              <w:rPr>
                <w:sz w:val="22"/>
                <w:szCs w:val="22"/>
              </w:rPr>
            </w:pPr>
            <w:r w:rsidRPr="009F2DD0">
              <w:rPr>
                <w:sz w:val="22"/>
                <w:szCs w:val="22"/>
              </w:rPr>
              <w:t>109.000</w:t>
            </w:r>
          </w:p>
        </w:tc>
        <w:tc>
          <w:tcPr>
            <w:tcW w:w="1666" w:type="dxa"/>
            <w:tcBorders>
              <w:top w:val="single" w:sz="4" w:space="0" w:color="auto"/>
            </w:tcBorders>
            <w:vAlign w:val="center"/>
          </w:tcPr>
          <w:p w14:paraId="3E864632" w14:textId="77777777" w:rsidR="009F2DD0" w:rsidRPr="009F2DD0" w:rsidRDefault="009F2DD0" w:rsidP="00D62946">
            <w:pPr>
              <w:jc w:val="right"/>
              <w:rPr>
                <w:sz w:val="22"/>
                <w:szCs w:val="22"/>
              </w:rPr>
            </w:pPr>
            <w:r w:rsidRPr="009F2DD0">
              <w:rPr>
                <w:sz w:val="22"/>
                <w:szCs w:val="22"/>
              </w:rPr>
              <w:t xml:space="preserve">          109.000 </w:t>
            </w:r>
          </w:p>
        </w:tc>
      </w:tr>
      <w:tr w:rsidR="009F2DD0" w:rsidRPr="008C1CAC" w14:paraId="3BD77FB2" w14:textId="77777777" w:rsidTr="00D62946">
        <w:trPr>
          <w:trHeight w:val="885"/>
          <w:jc w:val="center"/>
        </w:trPr>
        <w:tc>
          <w:tcPr>
            <w:tcW w:w="4279" w:type="dxa"/>
            <w:tcBorders>
              <w:top w:val="single" w:sz="4" w:space="0" w:color="auto"/>
            </w:tcBorders>
          </w:tcPr>
          <w:p w14:paraId="688DB231" w14:textId="77777777" w:rsidR="009F2DD0" w:rsidRPr="009F2DD0" w:rsidRDefault="009F2DD0" w:rsidP="00D62946">
            <w:pPr>
              <w:jc w:val="both"/>
              <w:rPr>
                <w:noProof/>
                <w:sz w:val="22"/>
                <w:szCs w:val="22"/>
              </w:rPr>
            </w:pPr>
            <w:r w:rsidRPr="009F2DD0">
              <w:rPr>
                <w:noProof/>
                <w:sz w:val="22"/>
                <w:szCs w:val="22"/>
              </w:rPr>
              <w:t>Aktivnost A400172</w:t>
            </w:r>
          </w:p>
          <w:p w14:paraId="1EF9DEF0" w14:textId="77777777" w:rsidR="009F2DD0" w:rsidRPr="009F2DD0" w:rsidRDefault="009F2DD0" w:rsidP="00D62946">
            <w:pPr>
              <w:jc w:val="both"/>
              <w:rPr>
                <w:noProof/>
                <w:sz w:val="22"/>
                <w:szCs w:val="22"/>
              </w:rPr>
            </w:pPr>
            <w:r w:rsidRPr="009F2DD0">
              <w:rPr>
                <w:noProof/>
                <w:sz w:val="22"/>
                <w:szCs w:val="22"/>
              </w:rPr>
              <w:t>Ozelenjavanje javnih površina kao prilagodba klimatskim promjenama</w:t>
            </w:r>
          </w:p>
        </w:tc>
        <w:tc>
          <w:tcPr>
            <w:tcW w:w="1632" w:type="dxa"/>
            <w:tcBorders>
              <w:top w:val="single" w:sz="4" w:space="0" w:color="auto"/>
            </w:tcBorders>
            <w:vAlign w:val="center"/>
          </w:tcPr>
          <w:p w14:paraId="72EA6E8F" w14:textId="77777777" w:rsidR="009F2DD0" w:rsidRPr="009F2DD0" w:rsidRDefault="009F2DD0" w:rsidP="00D62946">
            <w:pPr>
              <w:jc w:val="right"/>
              <w:rPr>
                <w:sz w:val="22"/>
                <w:szCs w:val="22"/>
              </w:rPr>
            </w:pPr>
            <w:r w:rsidRPr="009F2DD0">
              <w:rPr>
                <w:sz w:val="22"/>
                <w:szCs w:val="22"/>
              </w:rPr>
              <w:t>10.000</w:t>
            </w:r>
          </w:p>
        </w:tc>
        <w:tc>
          <w:tcPr>
            <w:tcW w:w="1632" w:type="dxa"/>
            <w:tcBorders>
              <w:top w:val="single" w:sz="4" w:space="0" w:color="auto"/>
            </w:tcBorders>
            <w:vAlign w:val="center"/>
          </w:tcPr>
          <w:p w14:paraId="26A047D5" w14:textId="77777777" w:rsidR="009F2DD0" w:rsidRPr="009F2DD0" w:rsidRDefault="009F2DD0" w:rsidP="00D62946">
            <w:pPr>
              <w:jc w:val="right"/>
              <w:rPr>
                <w:sz w:val="22"/>
                <w:szCs w:val="22"/>
              </w:rPr>
            </w:pPr>
            <w:r w:rsidRPr="009F2DD0">
              <w:rPr>
                <w:sz w:val="22"/>
                <w:szCs w:val="22"/>
              </w:rPr>
              <w:t>10.000</w:t>
            </w:r>
          </w:p>
        </w:tc>
        <w:tc>
          <w:tcPr>
            <w:tcW w:w="1666" w:type="dxa"/>
            <w:tcBorders>
              <w:top w:val="single" w:sz="4" w:space="0" w:color="auto"/>
            </w:tcBorders>
            <w:vAlign w:val="center"/>
          </w:tcPr>
          <w:p w14:paraId="6DF06ECC" w14:textId="77777777" w:rsidR="009F2DD0" w:rsidRPr="009F2DD0" w:rsidRDefault="009F2DD0" w:rsidP="00D62946">
            <w:pPr>
              <w:jc w:val="right"/>
              <w:rPr>
                <w:sz w:val="22"/>
                <w:szCs w:val="22"/>
              </w:rPr>
            </w:pPr>
            <w:r w:rsidRPr="009F2DD0">
              <w:rPr>
                <w:sz w:val="22"/>
                <w:szCs w:val="22"/>
              </w:rPr>
              <w:t>10.000</w:t>
            </w:r>
          </w:p>
        </w:tc>
      </w:tr>
      <w:tr w:rsidR="009F2DD0" w:rsidRPr="008C1CAC" w14:paraId="69DE1D4C" w14:textId="77777777" w:rsidTr="00D62946">
        <w:trPr>
          <w:trHeight w:val="865"/>
          <w:jc w:val="center"/>
        </w:trPr>
        <w:tc>
          <w:tcPr>
            <w:tcW w:w="4279" w:type="dxa"/>
            <w:tcBorders>
              <w:top w:val="single" w:sz="4" w:space="0" w:color="auto"/>
            </w:tcBorders>
          </w:tcPr>
          <w:p w14:paraId="554AA59B" w14:textId="77777777" w:rsidR="009F2DD0" w:rsidRPr="009F2DD0" w:rsidRDefault="009F2DD0" w:rsidP="00D62946">
            <w:pPr>
              <w:jc w:val="both"/>
              <w:rPr>
                <w:noProof/>
                <w:sz w:val="22"/>
                <w:szCs w:val="22"/>
              </w:rPr>
            </w:pPr>
            <w:r w:rsidRPr="009F2DD0">
              <w:rPr>
                <w:noProof/>
                <w:sz w:val="22"/>
                <w:szCs w:val="22"/>
              </w:rPr>
              <w:t>Aktivnost A400178</w:t>
            </w:r>
          </w:p>
          <w:p w14:paraId="2BC01243" w14:textId="77777777" w:rsidR="009F2DD0" w:rsidRPr="009F2DD0" w:rsidRDefault="009F2DD0" w:rsidP="00D62946">
            <w:pPr>
              <w:jc w:val="both"/>
              <w:rPr>
                <w:noProof/>
                <w:sz w:val="22"/>
                <w:szCs w:val="22"/>
              </w:rPr>
            </w:pPr>
            <w:r w:rsidRPr="009F2DD0">
              <w:rPr>
                <w:noProof/>
                <w:sz w:val="22"/>
                <w:szCs w:val="22"/>
              </w:rPr>
              <w:t xml:space="preserve">Upravljanje postrojenjem za sortiranje odvojeno prikupljenog otpada </w:t>
            </w:r>
          </w:p>
        </w:tc>
        <w:tc>
          <w:tcPr>
            <w:tcW w:w="1632" w:type="dxa"/>
            <w:tcBorders>
              <w:top w:val="single" w:sz="4" w:space="0" w:color="auto"/>
            </w:tcBorders>
            <w:vAlign w:val="center"/>
          </w:tcPr>
          <w:p w14:paraId="02895DD9" w14:textId="77777777" w:rsidR="009F2DD0" w:rsidRPr="009F2DD0" w:rsidRDefault="009F2DD0" w:rsidP="00D62946">
            <w:pPr>
              <w:jc w:val="right"/>
              <w:rPr>
                <w:sz w:val="22"/>
                <w:szCs w:val="22"/>
              </w:rPr>
            </w:pPr>
            <w:r w:rsidRPr="009F2DD0">
              <w:rPr>
                <w:sz w:val="22"/>
                <w:szCs w:val="22"/>
              </w:rPr>
              <w:t>50.000</w:t>
            </w:r>
          </w:p>
        </w:tc>
        <w:tc>
          <w:tcPr>
            <w:tcW w:w="1632" w:type="dxa"/>
            <w:tcBorders>
              <w:top w:val="single" w:sz="4" w:space="0" w:color="auto"/>
            </w:tcBorders>
            <w:vAlign w:val="center"/>
          </w:tcPr>
          <w:p w14:paraId="6AE20893" w14:textId="77777777" w:rsidR="009F2DD0" w:rsidRPr="009F2DD0" w:rsidRDefault="009F2DD0" w:rsidP="00D62946">
            <w:pPr>
              <w:jc w:val="right"/>
              <w:rPr>
                <w:sz w:val="22"/>
                <w:szCs w:val="22"/>
              </w:rPr>
            </w:pPr>
            <w:r w:rsidRPr="009F2DD0">
              <w:rPr>
                <w:sz w:val="22"/>
                <w:szCs w:val="22"/>
              </w:rPr>
              <w:t>160.000</w:t>
            </w:r>
          </w:p>
        </w:tc>
        <w:tc>
          <w:tcPr>
            <w:tcW w:w="1666" w:type="dxa"/>
            <w:tcBorders>
              <w:top w:val="single" w:sz="4" w:space="0" w:color="auto"/>
            </w:tcBorders>
            <w:vAlign w:val="center"/>
          </w:tcPr>
          <w:p w14:paraId="7C6FD8D3" w14:textId="77777777" w:rsidR="009F2DD0" w:rsidRPr="009F2DD0" w:rsidRDefault="009F2DD0" w:rsidP="00D62946">
            <w:pPr>
              <w:jc w:val="right"/>
              <w:rPr>
                <w:sz w:val="22"/>
                <w:szCs w:val="22"/>
              </w:rPr>
            </w:pPr>
            <w:r w:rsidRPr="009F2DD0">
              <w:rPr>
                <w:sz w:val="22"/>
                <w:szCs w:val="22"/>
              </w:rPr>
              <w:t>160.000</w:t>
            </w:r>
          </w:p>
        </w:tc>
      </w:tr>
      <w:tr w:rsidR="009F2DD0" w:rsidRPr="008C1CAC" w14:paraId="7A3B03E5" w14:textId="77777777" w:rsidTr="00D62946">
        <w:trPr>
          <w:trHeight w:val="460"/>
          <w:jc w:val="center"/>
        </w:trPr>
        <w:tc>
          <w:tcPr>
            <w:tcW w:w="4279" w:type="dxa"/>
            <w:tcBorders>
              <w:top w:val="single" w:sz="4" w:space="0" w:color="auto"/>
            </w:tcBorders>
          </w:tcPr>
          <w:p w14:paraId="0916D630" w14:textId="77777777" w:rsidR="009F2DD0" w:rsidRPr="009F2DD0" w:rsidRDefault="009F2DD0" w:rsidP="00D62946">
            <w:pPr>
              <w:jc w:val="both"/>
              <w:rPr>
                <w:noProof/>
                <w:sz w:val="22"/>
                <w:szCs w:val="22"/>
              </w:rPr>
            </w:pPr>
            <w:r w:rsidRPr="009F2DD0">
              <w:rPr>
                <w:noProof/>
                <w:sz w:val="22"/>
                <w:szCs w:val="22"/>
              </w:rPr>
              <w:t>Aktivnost A400179</w:t>
            </w:r>
          </w:p>
          <w:p w14:paraId="4C23A04A" w14:textId="77777777" w:rsidR="009F2DD0" w:rsidRPr="009F2DD0" w:rsidRDefault="009F2DD0" w:rsidP="00D62946">
            <w:pPr>
              <w:jc w:val="both"/>
              <w:rPr>
                <w:noProof/>
                <w:sz w:val="22"/>
                <w:szCs w:val="22"/>
              </w:rPr>
            </w:pPr>
            <w:r w:rsidRPr="009F2DD0">
              <w:rPr>
                <w:noProof/>
                <w:sz w:val="22"/>
                <w:szCs w:val="22"/>
              </w:rPr>
              <w:t>Održavanje groblja</w:t>
            </w:r>
          </w:p>
        </w:tc>
        <w:tc>
          <w:tcPr>
            <w:tcW w:w="1632" w:type="dxa"/>
            <w:tcBorders>
              <w:top w:val="single" w:sz="4" w:space="0" w:color="auto"/>
            </w:tcBorders>
            <w:vAlign w:val="center"/>
          </w:tcPr>
          <w:p w14:paraId="0DC92136" w14:textId="77777777" w:rsidR="009F2DD0" w:rsidRPr="009F2DD0" w:rsidRDefault="009F2DD0" w:rsidP="00D62946">
            <w:pPr>
              <w:jc w:val="right"/>
              <w:rPr>
                <w:sz w:val="22"/>
                <w:szCs w:val="22"/>
              </w:rPr>
            </w:pPr>
            <w:r w:rsidRPr="009F2DD0">
              <w:rPr>
                <w:sz w:val="22"/>
                <w:szCs w:val="22"/>
              </w:rPr>
              <w:t>48.500</w:t>
            </w:r>
          </w:p>
        </w:tc>
        <w:tc>
          <w:tcPr>
            <w:tcW w:w="1632" w:type="dxa"/>
            <w:tcBorders>
              <w:top w:val="single" w:sz="4" w:space="0" w:color="auto"/>
            </w:tcBorders>
            <w:vAlign w:val="center"/>
          </w:tcPr>
          <w:p w14:paraId="780BBE6D" w14:textId="77777777" w:rsidR="009F2DD0" w:rsidRPr="009F2DD0" w:rsidRDefault="009F2DD0" w:rsidP="00D62946">
            <w:pPr>
              <w:jc w:val="right"/>
              <w:rPr>
                <w:sz w:val="22"/>
                <w:szCs w:val="22"/>
              </w:rPr>
            </w:pPr>
            <w:r w:rsidRPr="009F2DD0">
              <w:rPr>
                <w:sz w:val="22"/>
                <w:szCs w:val="22"/>
              </w:rPr>
              <w:t>50.000</w:t>
            </w:r>
          </w:p>
        </w:tc>
        <w:tc>
          <w:tcPr>
            <w:tcW w:w="1666" w:type="dxa"/>
            <w:tcBorders>
              <w:top w:val="single" w:sz="4" w:space="0" w:color="auto"/>
            </w:tcBorders>
            <w:vAlign w:val="center"/>
          </w:tcPr>
          <w:p w14:paraId="75954312" w14:textId="77777777" w:rsidR="009F2DD0" w:rsidRPr="009F2DD0" w:rsidRDefault="009F2DD0" w:rsidP="00D62946">
            <w:pPr>
              <w:jc w:val="right"/>
              <w:rPr>
                <w:sz w:val="22"/>
                <w:szCs w:val="22"/>
              </w:rPr>
            </w:pPr>
            <w:r w:rsidRPr="009F2DD0">
              <w:rPr>
                <w:sz w:val="22"/>
                <w:szCs w:val="22"/>
              </w:rPr>
              <w:t>50.000</w:t>
            </w:r>
          </w:p>
        </w:tc>
      </w:tr>
      <w:tr w:rsidR="009F2DD0" w:rsidRPr="008C1CAC" w14:paraId="59EBEA2D" w14:textId="77777777" w:rsidTr="00D62946">
        <w:trPr>
          <w:trHeight w:val="836"/>
          <w:jc w:val="center"/>
        </w:trPr>
        <w:tc>
          <w:tcPr>
            <w:tcW w:w="4279" w:type="dxa"/>
            <w:tcBorders>
              <w:top w:val="single" w:sz="4" w:space="0" w:color="auto"/>
              <w:left w:val="single" w:sz="4" w:space="0" w:color="auto"/>
              <w:bottom w:val="single" w:sz="4" w:space="0" w:color="auto"/>
              <w:right w:val="single" w:sz="4" w:space="0" w:color="auto"/>
            </w:tcBorders>
          </w:tcPr>
          <w:p w14:paraId="451159DC" w14:textId="77777777" w:rsidR="009F2DD0" w:rsidRPr="009F2DD0" w:rsidRDefault="009F2DD0" w:rsidP="00D62946">
            <w:pPr>
              <w:jc w:val="both"/>
              <w:rPr>
                <w:b/>
                <w:bCs/>
                <w:noProof/>
                <w:sz w:val="22"/>
                <w:szCs w:val="22"/>
              </w:rPr>
            </w:pPr>
            <w:r w:rsidRPr="009F2DD0">
              <w:rPr>
                <w:b/>
                <w:bCs/>
                <w:noProof/>
                <w:sz w:val="22"/>
                <w:szCs w:val="22"/>
              </w:rPr>
              <w:t>Program 5001</w:t>
            </w:r>
          </w:p>
          <w:p w14:paraId="45B11587" w14:textId="77777777" w:rsidR="009F2DD0" w:rsidRPr="009F2DD0" w:rsidRDefault="009F2DD0" w:rsidP="00D62946">
            <w:pPr>
              <w:rPr>
                <w:noProof/>
                <w:sz w:val="22"/>
                <w:szCs w:val="22"/>
              </w:rPr>
            </w:pPr>
            <w:r w:rsidRPr="009F2DD0">
              <w:rPr>
                <w:b/>
                <w:bCs/>
                <w:noProof/>
                <w:sz w:val="22"/>
                <w:szCs w:val="22"/>
              </w:rPr>
              <w:t>Izgradnja objekata komunalne infrastrukture</w:t>
            </w:r>
          </w:p>
        </w:tc>
        <w:tc>
          <w:tcPr>
            <w:tcW w:w="1632" w:type="dxa"/>
            <w:tcBorders>
              <w:top w:val="single" w:sz="4" w:space="0" w:color="auto"/>
              <w:left w:val="single" w:sz="4" w:space="0" w:color="auto"/>
              <w:bottom w:val="single" w:sz="4" w:space="0" w:color="auto"/>
              <w:right w:val="single" w:sz="4" w:space="0" w:color="auto"/>
            </w:tcBorders>
            <w:vAlign w:val="center"/>
          </w:tcPr>
          <w:p w14:paraId="3593B642" w14:textId="77777777" w:rsidR="009F2DD0" w:rsidRPr="009F2DD0" w:rsidRDefault="009F2DD0" w:rsidP="00D62946">
            <w:pPr>
              <w:jc w:val="right"/>
              <w:rPr>
                <w:b/>
                <w:bCs/>
                <w:sz w:val="22"/>
                <w:szCs w:val="22"/>
              </w:rPr>
            </w:pPr>
            <w:r w:rsidRPr="009F2DD0">
              <w:rPr>
                <w:b/>
                <w:bCs/>
                <w:sz w:val="22"/>
                <w:szCs w:val="22"/>
              </w:rPr>
              <w:t>5.404.600</w:t>
            </w:r>
          </w:p>
        </w:tc>
        <w:tc>
          <w:tcPr>
            <w:tcW w:w="1632" w:type="dxa"/>
            <w:tcBorders>
              <w:top w:val="single" w:sz="4" w:space="0" w:color="auto"/>
              <w:left w:val="single" w:sz="4" w:space="0" w:color="auto"/>
              <w:bottom w:val="single" w:sz="4" w:space="0" w:color="auto"/>
              <w:right w:val="single" w:sz="4" w:space="0" w:color="auto"/>
            </w:tcBorders>
            <w:vAlign w:val="center"/>
          </w:tcPr>
          <w:p w14:paraId="7EC3D020" w14:textId="77777777" w:rsidR="009F2DD0" w:rsidRPr="009F2DD0" w:rsidRDefault="009F2DD0" w:rsidP="00D62946">
            <w:pPr>
              <w:jc w:val="right"/>
              <w:rPr>
                <w:b/>
                <w:bCs/>
                <w:sz w:val="22"/>
                <w:szCs w:val="22"/>
              </w:rPr>
            </w:pPr>
            <w:r w:rsidRPr="009F2DD0">
              <w:rPr>
                <w:b/>
                <w:bCs/>
                <w:sz w:val="22"/>
                <w:szCs w:val="22"/>
              </w:rPr>
              <w:t>5.831.000</w:t>
            </w:r>
          </w:p>
        </w:tc>
        <w:tc>
          <w:tcPr>
            <w:tcW w:w="1666" w:type="dxa"/>
            <w:tcBorders>
              <w:top w:val="single" w:sz="4" w:space="0" w:color="auto"/>
              <w:left w:val="single" w:sz="4" w:space="0" w:color="auto"/>
              <w:bottom w:val="single" w:sz="4" w:space="0" w:color="auto"/>
              <w:right w:val="single" w:sz="4" w:space="0" w:color="auto"/>
            </w:tcBorders>
            <w:vAlign w:val="center"/>
          </w:tcPr>
          <w:p w14:paraId="391446C6" w14:textId="77777777" w:rsidR="009F2DD0" w:rsidRPr="009F2DD0" w:rsidRDefault="009F2DD0" w:rsidP="00D62946">
            <w:pPr>
              <w:jc w:val="right"/>
              <w:rPr>
                <w:b/>
                <w:bCs/>
                <w:sz w:val="22"/>
                <w:szCs w:val="22"/>
              </w:rPr>
            </w:pPr>
            <w:r w:rsidRPr="009F2DD0">
              <w:rPr>
                <w:b/>
                <w:bCs/>
                <w:sz w:val="22"/>
                <w:szCs w:val="22"/>
              </w:rPr>
              <w:t>5.476.000</w:t>
            </w:r>
          </w:p>
        </w:tc>
      </w:tr>
      <w:tr w:rsidR="009F2DD0" w:rsidRPr="008C1CAC" w14:paraId="40E9B2A9" w14:textId="77777777" w:rsidTr="00D62946">
        <w:trPr>
          <w:trHeight w:val="817"/>
          <w:jc w:val="center"/>
        </w:trPr>
        <w:tc>
          <w:tcPr>
            <w:tcW w:w="4279" w:type="dxa"/>
            <w:tcBorders>
              <w:top w:val="single" w:sz="4" w:space="0" w:color="auto"/>
              <w:left w:val="single" w:sz="4" w:space="0" w:color="auto"/>
              <w:bottom w:val="single" w:sz="4" w:space="0" w:color="auto"/>
              <w:right w:val="single" w:sz="4" w:space="0" w:color="auto"/>
            </w:tcBorders>
          </w:tcPr>
          <w:p w14:paraId="4A83AECB" w14:textId="77777777" w:rsidR="009F2DD0" w:rsidRPr="009F2DD0" w:rsidRDefault="009F2DD0" w:rsidP="00D62946">
            <w:pPr>
              <w:jc w:val="both"/>
              <w:rPr>
                <w:noProof/>
                <w:sz w:val="22"/>
                <w:szCs w:val="22"/>
              </w:rPr>
            </w:pPr>
            <w:r w:rsidRPr="009F2DD0">
              <w:rPr>
                <w:noProof/>
                <w:sz w:val="22"/>
                <w:szCs w:val="22"/>
              </w:rPr>
              <w:t>Kapitalni projekt K500161</w:t>
            </w:r>
          </w:p>
          <w:p w14:paraId="38D5718C" w14:textId="77777777" w:rsidR="009F2DD0" w:rsidRPr="009F2DD0" w:rsidRDefault="009F2DD0" w:rsidP="00D62946">
            <w:pPr>
              <w:jc w:val="both"/>
              <w:rPr>
                <w:noProof/>
                <w:sz w:val="22"/>
                <w:szCs w:val="22"/>
              </w:rPr>
            </w:pPr>
            <w:r w:rsidRPr="009F2DD0">
              <w:rPr>
                <w:noProof/>
                <w:sz w:val="22"/>
                <w:szCs w:val="22"/>
              </w:rPr>
              <w:t>Izgradnja i rekonstrukcija prometnica, staza, javne rasvjete i oborinske odvodnje</w:t>
            </w:r>
          </w:p>
        </w:tc>
        <w:tc>
          <w:tcPr>
            <w:tcW w:w="1632" w:type="dxa"/>
            <w:tcBorders>
              <w:top w:val="single" w:sz="4" w:space="0" w:color="auto"/>
              <w:left w:val="single" w:sz="4" w:space="0" w:color="auto"/>
              <w:bottom w:val="single" w:sz="4" w:space="0" w:color="auto"/>
              <w:right w:val="single" w:sz="4" w:space="0" w:color="auto"/>
            </w:tcBorders>
            <w:vAlign w:val="center"/>
          </w:tcPr>
          <w:p w14:paraId="6F71CC7E" w14:textId="77777777" w:rsidR="009F2DD0" w:rsidRPr="009F2DD0" w:rsidRDefault="009F2DD0" w:rsidP="00D62946">
            <w:pPr>
              <w:jc w:val="right"/>
              <w:rPr>
                <w:sz w:val="22"/>
                <w:szCs w:val="22"/>
              </w:rPr>
            </w:pPr>
            <w:r w:rsidRPr="009F2DD0">
              <w:rPr>
                <w:sz w:val="22"/>
                <w:szCs w:val="22"/>
              </w:rPr>
              <w:t>4.498.300</w:t>
            </w:r>
          </w:p>
        </w:tc>
        <w:tc>
          <w:tcPr>
            <w:tcW w:w="1632" w:type="dxa"/>
            <w:tcBorders>
              <w:top w:val="single" w:sz="4" w:space="0" w:color="auto"/>
              <w:left w:val="single" w:sz="4" w:space="0" w:color="auto"/>
              <w:bottom w:val="single" w:sz="4" w:space="0" w:color="auto"/>
              <w:right w:val="single" w:sz="4" w:space="0" w:color="auto"/>
            </w:tcBorders>
            <w:vAlign w:val="center"/>
          </w:tcPr>
          <w:p w14:paraId="7BBEE64C" w14:textId="77777777" w:rsidR="009F2DD0" w:rsidRPr="009F2DD0" w:rsidRDefault="009F2DD0" w:rsidP="00D62946">
            <w:pPr>
              <w:jc w:val="right"/>
              <w:rPr>
                <w:sz w:val="22"/>
                <w:szCs w:val="22"/>
              </w:rPr>
            </w:pPr>
            <w:r w:rsidRPr="009F2DD0">
              <w:rPr>
                <w:sz w:val="22"/>
                <w:szCs w:val="22"/>
              </w:rPr>
              <w:t>5.381.000</w:t>
            </w:r>
          </w:p>
        </w:tc>
        <w:tc>
          <w:tcPr>
            <w:tcW w:w="1666" w:type="dxa"/>
            <w:tcBorders>
              <w:top w:val="single" w:sz="4" w:space="0" w:color="auto"/>
              <w:left w:val="single" w:sz="4" w:space="0" w:color="auto"/>
              <w:bottom w:val="single" w:sz="4" w:space="0" w:color="auto"/>
              <w:right w:val="single" w:sz="4" w:space="0" w:color="auto"/>
            </w:tcBorders>
            <w:vAlign w:val="center"/>
          </w:tcPr>
          <w:p w14:paraId="6595DA6F" w14:textId="77777777" w:rsidR="009F2DD0" w:rsidRPr="009F2DD0" w:rsidRDefault="009F2DD0" w:rsidP="00D62946">
            <w:pPr>
              <w:jc w:val="right"/>
              <w:rPr>
                <w:sz w:val="22"/>
                <w:szCs w:val="22"/>
              </w:rPr>
            </w:pPr>
            <w:r w:rsidRPr="009F2DD0">
              <w:rPr>
                <w:sz w:val="22"/>
                <w:szCs w:val="22"/>
              </w:rPr>
              <w:t>5.381.000</w:t>
            </w:r>
          </w:p>
        </w:tc>
      </w:tr>
      <w:tr w:rsidR="009F2DD0" w:rsidRPr="008C1CAC" w14:paraId="2CD91390" w14:textId="77777777" w:rsidTr="00D62946">
        <w:trPr>
          <w:trHeight w:val="601"/>
          <w:jc w:val="center"/>
        </w:trPr>
        <w:tc>
          <w:tcPr>
            <w:tcW w:w="4279" w:type="dxa"/>
            <w:tcBorders>
              <w:top w:val="single" w:sz="4" w:space="0" w:color="auto"/>
              <w:left w:val="single" w:sz="4" w:space="0" w:color="auto"/>
              <w:bottom w:val="single" w:sz="4" w:space="0" w:color="auto"/>
              <w:right w:val="single" w:sz="4" w:space="0" w:color="auto"/>
            </w:tcBorders>
          </w:tcPr>
          <w:p w14:paraId="6077CB2B" w14:textId="77777777" w:rsidR="009F2DD0" w:rsidRPr="009F2DD0" w:rsidRDefault="009F2DD0" w:rsidP="00D62946">
            <w:pPr>
              <w:jc w:val="both"/>
              <w:rPr>
                <w:noProof/>
                <w:sz w:val="22"/>
                <w:szCs w:val="22"/>
              </w:rPr>
            </w:pPr>
            <w:r w:rsidRPr="009F2DD0">
              <w:rPr>
                <w:noProof/>
                <w:sz w:val="22"/>
                <w:szCs w:val="22"/>
              </w:rPr>
              <w:t>Kapitalni projekt K500165</w:t>
            </w:r>
          </w:p>
          <w:p w14:paraId="6EBA1F4A" w14:textId="77777777" w:rsidR="009F2DD0" w:rsidRPr="009F2DD0" w:rsidRDefault="009F2DD0" w:rsidP="00D62946">
            <w:pPr>
              <w:jc w:val="both"/>
              <w:rPr>
                <w:noProof/>
                <w:sz w:val="22"/>
                <w:szCs w:val="22"/>
              </w:rPr>
            </w:pPr>
            <w:r w:rsidRPr="009F2DD0">
              <w:rPr>
                <w:noProof/>
                <w:sz w:val="22"/>
                <w:szCs w:val="22"/>
              </w:rPr>
              <w:t>Izgradnja staze Štaglinec – Draganovec</w:t>
            </w:r>
          </w:p>
        </w:tc>
        <w:tc>
          <w:tcPr>
            <w:tcW w:w="1632" w:type="dxa"/>
            <w:tcBorders>
              <w:top w:val="single" w:sz="4" w:space="0" w:color="auto"/>
              <w:left w:val="single" w:sz="4" w:space="0" w:color="auto"/>
              <w:bottom w:val="single" w:sz="4" w:space="0" w:color="auto"/>
              <w:right w:val="single" w:sz="4" w:space="0" w:color="auto"/>
            </w:tcBorders>
            <w:vAlign w:val="center"/>
          </w:tcPr>
          <w:p w14:paraId="754F3E95" w14:textId="77777777" w:rsidR="009F2DD0" w:rsidRPr="009F2DD0" w:rsidRDefault="009F2DD0" w:rsidP="00D62946">
            <w:pPr>
              <w:jc w:val="right"/>
              <w:rPr>
                <w:sz w:val="22"/>
                <w:szCs w:val="22"/>
              </w:rPr>
            </w:pPr>
            <w:r w:rsidRPr="009F2DD0">
              <w:rPr>
                <w:sz w:val="22"/>
                <w:szCs w:val="22"/>
              </w:rPr>
              <w:t>150.300</w:t>
            </w:r>
          </w:p>
        </w:tc>
        <w:tc>
          <w:tcPr>
            <w:tcW w:w="1632" w:type="dxa"/>
            <w:tcBorders>
              <w:top w:val="single" w:sz="4" w:space="0" w:color="auto"/>
              <w:left w:val="single" w:sz="4" w:space="0" w:color="auto"/>
              <w:bottom w:val="single" w:sz="4" w:space="0" w:color="auto"/>
              <w:right w:val="single" w:sz="4" w:space="0" w:color="auto"/>
            </w:tcBorders>
            <w:vAlign w:val="center"/>
          </w:tcPr>
          <w:p w14:paraId="7C20DF20" w14:textId="77777777" w:rsidR="009F2DD0" w:rsidRPr="009F2DD0" w:rsidRDefault="009F2DD0" w:rsidP="00D62946">
            <w:pPr>
              <w:jc w:val="right"/>
              <w:rPr>
                <w:sz w:val="22"/>
                <w:szCs w:val="22"/>
              </w:rPr>
            </w:pPr>
            <w:r w:rsidRPr="009F2DD0">
              <w:rPr>
                <w:sz w:val="22"/>
                <w:szCs w:val="22"/>
              </w:rPr>
              <w:t>0</w:t>
            </w:r>
          </w:p>
        </w:tc>
        <w:tc>
          <w:tcPr>
            <w:tcW w:w="1666" w:type="dxa"/>
            <w:tcBorders>
              <w:top w:val="single" w:sz="4" w:space="0" w:color="auto"/>
              <w:left w:val="single" w:sz="4" w:space="0" w:color="auto"/>
              <w:bottom w:val="single" w:sz="4" w:space="0" w:color="auto"/>
              <w:right w:val="single" w:sz="4" w:space="0" w:color="auto"/>
            </w:tcBorders>
            <w:vAlign w:val="center"/>
          </w:tcPr>
          <w:p w14:paraId="141CB85A" w14:textId="77777777" w:rsidR="009F2DD0" w:rsidRPr="009F2DD0" w:rsidRDefault="009F2DD0" w:rsidP="00D62946">
            <w:pPr>
              <w:jc w:val="right"/>
              <w:rPr>
                <w:sz w:val="22"/>
                <w:szCs w:val="22"/>
              </w:rPr>
            </w:pPr>
            <w:r w:rsidRPr="009F2DD0">
              <w:rPr>
                <w:sz w:val="22"/>
                <w:szCs w:val="22"/>
              </w:rPr>
              <w:t>0</w:t>
            </w:r>
          </w:p>
        </w:tc>
      </w:tr>
      <w:tr w:rsidR="009F2DD0" w:rsidRPr="008C1CAC" w14:paraId="46D6AC05" w14:textId="77777777" w:rsidTr="00D62946">
        <w:trPr>
          <w:trHeight w:val="863"/>
          <w:jc w:val="center"/>
        </w:trPr>
        <w:tc>
          <w:tcPr>
            <w:tcW w:w="4279" w:type="dxa"/>
            <w:tcBorders>
              <w:top w:val="single" w:sz="4" w:space="0" w:color="auto"/>
            </w:tcBorders>
          </w:tcPr>
          <w:p w14:paraId="1ED03E00" w14:textId="77777777" w:rsidR="009F2DD0" w:rsidRPr="009F2DD0" w:rsidRDefault="009F2DD0" w:rsidP="00D62946">
            <w:pPr>
              <w:jc w:val="both"/>
              <w:rPr>
                <w:noProof/>
                <w:sz w:val="22"/>
                <w:szCs w:val="22"/>
              </w:rPr>
            </w:pPr>
            <w:r w:rsidRPr="009F2DD0">
              <w:rPr>
                <w:noProof/>
                <w:sz w:val="22"/>
                <w:szCs w:val="22"/>
              </w:rPr>
              <w:t>Kapitalni projekt K500168</w:t>
            </w:r>
          </w:p>
          <w:p w14:paraId="35E752CD" w14:textId="77777777" w:rsidR="009F2DD0" w:rsidRPr="009F2DD0" w:rsidRDefault="009F2DD0" w:rsidP="00D62946">
            <w:pPr>
              <w:jc w:val="both"/>
              <w:rPr>
                <w:b/>
                <w:noProof/>
                <w:sz w:val="22"/>
                <w:szCs w:val="22"/>
              </w:rPr>
            </w:pPr>
            <w:r w:rsidRPr="009F2DD0">
              <w:rPr>
                <w:noProof/>
                <w:sz w:val="22"/>
                <w:szCs w:val="22"/>
              </w:rPr>
              <w:t>Izgradnja dječjih igrališta i sportsko – rekreacijskih sadržaja</w:t>
            </w:r>
          </w:p>
        </w:tc>
        <w:tc>
          <w:tcPr>
            <w:tcW w:w="1632" w:type="dxa"/>
            <w:tcBorders>
              <w:top w:val="single" w:sz="4" w:space="0" w:color="auto"/>
            </w:tcBorders>
            <w:vAlign w:val="center"/>
          </w:tcPr>
          <w:p w14:paraId="06606349" w14:textId="77777777" w:rsidR="009F2DD0" w:rsidRPr="009F2DD0" w:rsidRDefault="009F2DD0" w:rsidP="00D62946">
            <w:pPr>
              <w:jc w:val="right"/>
              <w:rPr>
                <w:b/>
                <w:bCs/>
                <w:sz w:val="22"/>
                <w:szCs w:val="22"/>
              </w:rPr>
            </w:pPr>
            <w:r w:rsidRPr="009F2DD0">
              <w:rPr>
                <w:sz w:val="22"/>
                <w:szCs w:val="22"/>
              </w:rPr>
              <w:t>740.000</w:t>
            </w:r>
          </w:p>
        </w:tc>
        <w:tc>
          <w:tcPr>
            <w:tcW w:w="1632" w:type="dxa"/>
            <w:tcBorders>
              <w:top w:val="single" w:sz="4" w:space="0" w:color="auto"/>
            </w:tcBorders>
            <w:vAlign w:val="center"/>
          </w:tcPr>
          <w:p w14:paraId="3ACD8EB5" w14:textId="77777777" w:rsidR="009F2DD0" w:rsidRPr="009F2DD0" w:rsidRDefault="009F2DD0" w:rsidP="00D62946">
            <w:pPr>
              <w:jc w:val="right"/>
              <w:rPr>
                <w:b/>
                <w:bCs/>
                <w:sz w:val="22"/>
                <w:szCs w:val="22"/>
              </w:rPr>
            </w:pPr>
            <w:r w:rsidRPr="009F2DD0">
              <w:rPr>
                <w:sz w:val="22"/>
                <w:szCs w:val="22"/>
              </w:rPr>
              <w:t>150.000</w:t>
            </w:r>
          </w:p>
        </w:tc>
        <w:tc>
          <w:tcPr>
            <w:tcW w:w="1666" w:type="dxa"/>
            <w:tcBorders>
              <w:top w:val="single" w:sz="4" w:space="0" w:color="auto"/>
            </w:tcBorders>
            <w:vAlign w:val="center"/>
          </w:tcPr>
          <w:p w14:paraId="7AE88F84" w14:textId="77777777" w:rsidR="009F2DD0" w:rsidRPr="009F2DD0" w:rsidRDefault="009F2DD0" w:rsidP="00D62946">
            <w:pPr>
              <w:jc w:val="right"/>
              <w:rPr>
                <w:b/>
                <w:bCs/>
                <w:sz w:val="22"/>
                <w:szCs w:val="22"/>
              </w:rPr>
            </w:pPr>
            <w:r w:rsidRPr="009F2DD0">
              <w:rPr>
                <w:sz w:val="22"/>
                <w:szCs w:val="22"/>
              </w:rPr>
              <w:t>45.000</w:t>
            </w:r>
          </w:p>
        </w:tc>
      </w:tr>
      <w:tr w:rsidR="009F2DD0" w:rsidRPr="008C1CAC" w14:paraId="54B03299" w14:textId="77777777" w:rsidTr="00D62946">
        <w:trPr>
          <w:trHeight w:val="566"/>
          <w:jc w:val="center"/>
        </w:trPr>
        <w:tc>
          <w:tcPr>
            <w:tcW w:w="4279" w:type="dxa"/>
            <w:tcBorders>
              <w:top w:val="single" w:sz="4" w:space="0" w:color="auto"/>
            </w:tcBorders>
          </w:tcPr>
          <w:p w14:paraId="34921967" w14:textId="77777777" w:rsidR="009F2DD0" w:rsidRPr="009F2DD0" w:rsidRDefault="009F2DD0" w:rsidP="00D62946">
            <w:pPr>
              <w:jc w:val="both"/>
              <w:rPr>
                <w:noProof/>
                <w:sz w:val="22"/>
                <w:szCs w:val="22"/>
              </w:rPr>
            </w:pPr>
            <w:r w:rsidRPr="009F2DD0">
              <w:rPr>
                <w:noProof/>
                <w:sz w:val="22"/>
                <w:szCs w:val="22"/>
              </w:rPr>
              <w:t>Kapitalni projekt K500169</w:t>
            </w:r>
          </w:p>
          <w:p w14:paraId="63E5593C" w14:textId="77777777" w:rsidR="009F2DD0" w:rsidRPr="009F2DD0" w:rsidRDefault="009F2DD0" w:rsidP="00D62946">
            <w:pPr>
              <w:jc w:val="both"/>
              <w:rPr>
                <w:bCs/>
                <w:noProof/>
                <w:sz w:val="22"/>
                <w:szCs w:val="22"/>
              </w:rPr>
            </w:pPr>
            <w:r w:rsidRPr="009F2DD0">
              <w:rPr>
                <w:bCs/>
                <w:noProof/>
                <w:sz w:val="22"/>
                <w:szCs w:val="22"/>
              </w:rPr>
              <w:t>Groblja</w:t>
            </w:r>
          </w:p>
        </w:tc>
        <w:tc>
          <w:tcPr>
            <w:tcW w:w="1632" w:type="dxa"/>
            <w:tcBorders>
              <w:top w:val="single" w:sz="4" w:space="0" w:color="auto"/>
            </w:tcBorders>
            <w:vAlign w:val="center"/>
          </w:tcPr>
          <w:p w14:paraId="709D4450" w14:textId="77777777" w:rsidR="009F2DD0" w:rsidRPr="009F2DD0" w:rsidRDefault="009F2DD0" w:rsidP="00D62946">
            <w:pPr>
              <w:jc w:val="right"/>
              <w:rPr>
                <w:b/>
                <w:bCs/>
                <w:sz w:val="22"/>
                <w:szCs w:val="22"/>
              </w:rPr>
            </w:pPr>
            <w:r w:rsidRPr="009F2DD0">
              <w:rPr>
                <w:sz w:val="22"/>
                <w:szCs w:val="22"/>
              </w:rPr>
              <w:t>16.000</w:t>
            </w:r>
          </w:p>
        </w:tc>
        <w:tc>
          <w:tcPr>
            <w:tcW w:w="1632" w:type="dxa"/>
            <w:tcBorders>
              <w:top w:val="single" w:sz="4" w:space="0" w:color="auto"/>
            </w:tcBorders>
            <w:vAlign w:val="center"/>
          </w:tcPr>
          <w:p w14:paraId="5C529205" w14:textId="77777777" w:rsidR="009F2DD0" w:rsidRPr="009F2DD0" w:rsidRDefault="009F2DD0" w:rsidP="00D62946">
            <w:pPr>
              <w:jc w:val="right"/>
              <w:rPr>
                <w:b/>
                <w:bCs/>
                <w:sz w:val="22"/>
                <w:szCs w:val="22"/>
              </w:rPr>
            </w:pPr>
            <w:r w:rsidRPr="009F2DD0">
              <w:rPr>
                <w:sz w:val="22"/>
                <w:szCs w:val="22"/>
              </w:rPr>
              <w:t>300.000</w:t>
            </w:r>
          </w:p>
        </w:tc>
        <w:tc>
          <w:tcPr>
            <w:tcW w:w="1666" w:type="dxa"/>
            <w:tcBorders>
              <w:top w:val="single" w:sz="4" w:space="0" w:color="auto"/>
            </w:tcBorders>
            <w:vAlign w:val="center"/>
          </w:tcPr>
          <w:p w14:paraId="66B8A574" w14:textId="77777777" w:rsidR="009F2DD0" w:rsidRPr="009F2DD0" w:rsidRDefault="009F2DD0" w:rsidP="00D62946">
            <w:pPr>
              <w:jc w:val="right"/>
              <w:rPr>
                <w:b/>
                <w:bCs/>
                <w:sz w:val="22"/>
                <w:szCs w:val="22"/>
              </w:rPr>
            </w:pPr>
            <w:r w:rsidRPr="009F2DD0">
              <w:rPr>
                <w:sz w:val="22"/>
                <w:szCs w:val="22"/>
              </w:rPr>
              <w:t>50.000</w:t>
            </w:r>
          </w:p>
        </w:tc>
      </w:tr>
      <w:tr w:rsidR="009F2DD0" w:rsidRPr="008C1CAC" w14:paraId="07146816" w14:textId="77777777" w:rsidTr="00D62946">
        <w:trPr>
          <w:trHeight w:val="811"/>
          <w:jc w:val="center"/>
        </w:trPr>
        <w:tc>
          <w:tcPr>
            <w:tcW w:w="4279" w:type="dxa"/>
            <w:tcBorders>
              <w:top w:val="single" w:sz="4" w:space="0" w:color="auto"/>
            </w:tcBorders>
          </w:tcPr>
          <w:p w14:paraId="06920129" w14:textId="77777777" w:rsidR="009F2DD0" w:rsidRPr="009F2DD0" w:rsidRDefault="009F2DD0" w:rsidP="00D62946">
            <w:pPr>
              <w:jc w:val="both"/>
              <w:rPr>
                <w:b/>
                <w:noProof/>
                <w:sz w:val="22"/>
                <w:szCs w:val="22"/>
              </w:rPr>
            </w:pPr>
            <w:r w:rsidRPr="009F2DD0">
              <w:rPr>
                <w:b/>
                <w:noProof/>
                <w:sz w:val="22"/>
                <w:szCs w:val="22"/>
              </w:rPr>
              <w:t>Program 4005</w:t>
            </w:r>
          </w:p>
          <w:p w14:paraId="2A4332C0" w14:textId="77777777" w:rsidR="009F2DD0" w:rsidRPr="009F2DD0" w:rsidRDefault="009F2DD0" w:rsidP="00D62946">
            <w:pPr>
              <w:rPr>
                <w:b/>
                <w:noProof/>
                <w:sz w:val="22"/>
                <w:szCs w:val="22"/>
              </w:rPr>
            </w:pPr>
            <w:r w:rsidRPr="009F2DD0">
              <w:rPr>
                <w:b/>
                <w:noProof/>
                <w:sz w:val="22"/>
                <w:szCs w:val="22"/>
              </w:rPr>
              <w:t>Program izgradnje i rekonstrukcije objekata</w:t>
            </w:r>
          </w:p>
        </w:tc>
        <w:tc>
          <w:tcPr>
            <w:tcW w:w="1632" w:type="dxa"/>
            <w:tcBorders>
              <w:top w:val="single" w:sz="4" w:space="0" w:color="auto"/>
            </w:tcBorders>
            <w:vAlign w:val="center"/>
          </w:tcPr>
          <w:p w14:paraId="6EFEB3B5" w14:textId="77777777" w:rsidR="009F2DD0" w:rsidRPr="009F2DD0" w:rsidRDefault="009F2DD0" w:rsidP="00D62946">
            <w:pPr>
              <w:jc w:val="right"/>
              <w:rPr>
                <w:b/>
                <w:bCs/>
                <w:sz w:val="22"/>
                <w:szCs w:val="22"/>
              </w:rPr>
            </w:pPr>
            <w:r w:rsidRPr="009F2DD0">
              <w:rPr>
                <w:b/>
                <w:bCs/>
                <w:sz w:val="22"/>
                <w:szCs w:val="22"/>
              </w:rPr>
              <w:t>10.843.750</w:t>
            </w:r>
          </w:p>
        </w:tc>
        <w:tc>
          <w:tcPr>
            <w:tcW w:w="1632" w:type="dxa"/>
            <w:tcBorders>
              <w:top w:val="single" w:sz="4" w:space="0" w:color="auto"/>
            </w:tcBorders>
            <w:vAlign w:val="center"/>
          </w:tcPr>
          <w:p w14:paraId="3C411D4B" w14:textId="77777777" w:rsidR="009F2DD0" w:rsidRPr="009F2DD0" w:rsidRDefault="009F2DD0" w:rsidP="00D62946">
            <w:pPr>
              <w:jc w:val="right"/>
              <w:rPr>
                <w:b/>
                <w:bCs/>
                <w:sz w:val="22"/>
                <w:szCs w:val="22"/>
              </w:rPr>
            </w:pPr>
            <w:r w:rsidRPr="009F2DD0">
              <w:rPr>
                <w:b/>
                <w:bCs/>
                <w:sz w:val="22"/>
                <w:szCs w:val="22"/>
              </w:rPr>
              <w:t>8.067.125</w:t>
            </w:r>
          </w:p>
        </w:tc>
        <w:tc>
          <w:tcPr>
            <w:tcW w:w="1666" w:type="dxa"/>
            <w:tcBorders>
              <w:top w:val="single" w:sz="4" w:space="0" w:color="auto"/>
            </w:tcBorders>
            <w:vAlign w:val="center"/>
          </w:tcPr>
          <w:p w14:paraId="290D8783" w14:textId="77777777" w:rsidR="009F2DD0" w:rsidRPr="009F2DD0" w:rsidRDefault="009F2DD0" w:rsidP="00D62946">
            <w:pPr>
              <w:jc w:val="right"/>
              <w:rPr>
                <w:b/>
                <w:bCs/>
                <w:sz w:val="22"/>
                <w:szCs w:val="22"/>
              </w:rPr>
            </w:pPr>
            <w:r w:rsidRPr="009F2DD0">
              <w:rPr>
                <w:b/>
                <w:bCs/>
                <w:sz w:val="22"/>
                <w:szCs w:val="22"/>
              </w:rPr>
              <w:t>836.625</w:t>
            </w:r>
          </w:p>
        </w:tc>
      </w:tr>
      <w:tr w:rsidR="009F2DD0" w:rsidRPr="008C1CAC" w14:paraId="515F8A6F" w14:textId="77777777" w:rsidTr="00D62946">
        <w:trPr>
          <w:trHeight w:val="548"/>
          <w:jc w:val="center"/>
        </w:trPr>
        <w:tc>
          <w:tcPr>
            <w:tcW w:w="4279" w:type="dxa"/>
            <w:tcBorders>
              <w:top w:val="single" w:sz="4" w:space="0" w:color="auto"/>
            </w:tcBorders>
          </w:tcPr>
          <w:p w14:paraId="34E9D003" w14:textId="77777777" w:rsidR="009F2DD0" w:rsidRPr="009F2DD0" w:rsidRDefault="009F2DD0" w:rsidP="00D62946">
            <w:pPr>
              <w:jc w:val="both"/>
              <w:rPr>
                <w:noProof/>
                <w:sz w:val="22"/>
                <w:szCs w:val="22"/>
              </w:rPr>
            </w:pPr>
            <w:r w:rsidRPr="009F2DD0">
              <w:rPr>
                <w:noProof/>
                <w:sz w:val="22"/>
                <w:szCs w:val="22"/>
              </w:rPr>
              <w:t>Aktivnost K400518</w:t>
            </w:r>
          </w:p>
          <w:p w14:paraId="08DDC987" w14:textId="77777777" w:rsidR="009F2DD0" w:rsidRPr="009F2DD0" w:rsidRDefault="009F2DD0" w:rsidP="00D62946">
            <w:pPr>
              <w:jc w:val="both"/>
              <w:rPr>
                <w:noProof/>
                <w:sz w:val="22"/>
                <w:szCs w:val="22"/>
              </w:rPr>
            </w:pPr>
            <w:r w:rsidRPr="009F2DD0">
              <w:rPr>
                <w:noProof/>
                <w:sz w:val="22"/>
                <w:szCs w:val="22"/>
              </w:rPr>
              <w:t>Znanstveno inovacijski park - ITU</w:t>
            </w:r>
          </w:p>
        </w:tc>
        <w:tc>
          <w:tcPr>
            <w:tcW w:w="1632" w:type="dxa"/>
            <w:tcBorders>
              <w:top w:val="single" w:sz="4" w:space="0" w:color="auto"/>
            </w:tcBorders>
            <w:vAlign w:val="center"/>
          </w:tcPr>
          <w:p w14:paraId="3F88E9A1" w14:textId="77777777" w:rsidR="009F2DD0" w:rsidRPr="009F2DD0" w:rsidRDefault="009F2DD0" w:rsidP="00D62946">
            <w:pPr>
              <w:jc w:val="right"/>
              <w:rPr>
                <w:sz w:val="22"/>
                <w:szCs w:val="22"/>
              </w:rPr>
            </w:pPr>
            <w:r w:rsidRPr="009F2DD0">
              <w:rPr>
                <w:sz w:val="22"/>
                <w:szCs w:val="22"/>
              </w:rPr>
              <w:t>52.500</w:t>
            </w:r>
          </w:p>
        </w:tc>
        <w:tc>
          <w:tcPr>
            <w:tcW w:w="1632" w:type="dxa"/>
            <w:tcBorders>
              <w:top w:val="single" w:sz="4" w:space="0" w:color="auto"/>
            </w:tcBorders>
            <w:vAlign w:val="center"/>
          </w:tcPr>
          <w:p w14:paraId="02779810" w14:textId="77777777" w:rsidR="009F2DD0" w:rsidRPr="009F2DD0" w:rsidRDefault="009F2DD0" w:rsidP="00D62946">
            <w:pPr>
              <w:jc w:val="right"/>
              <w:rPr>
                <w:sz w:val="22"/>
                <w:szCs w:val="22"/>
              </w:rPr>
            </w:pPr>
            <w:r w:rsidRPr="009F2DD0">
              <w:rPr>
                <w:sz w:val="22"/>
                <w:szCs w:val="22"/>
              </w:rPr>
              <w:t>0</w:t>
            </w:r>
          </w:p>
        </w:tc>
        <w:tc>
          <w:tcPr>
            <w:tcW w:w="1666" w:type="dxa"/>
            <w:tcBorders>
              <w:top w:val="single" w:sz="4" w:space="0" w:color="auto"/>
            </w:tcBorders>
            <w:vAlign w:val="center"/>
          </w:tcPr>
          <w:p w14:paraId="411157BB" w14:textId="77777777" w:rsidR="009F2DD0" w:rsidRPr="009F2DD0" w:rsidRDefault="009F2DD0" w:rsidP="00D62946">
            <w:pPr>
              <w:jc w:val="right"/>
              <w:rPr>
                <w:sz w:val="22"/>
                <w:szCs w:val="22"/>
              </w:rPr>
            </w:pPr>
            <w:r w:rsidRPr="009F2DD0">
              <w:rPr>
                <w:sz w:val="22"/>
                <w:szCs w:val="22"/>
              </w:rPr>
              <w:t>0</w:t>
            </w:r>
          </w:p>
        </w:tc>
      </w:tr>
      <w:tr w:rsidR="009F2DD0" w:rsidRPr="008C1CAC" w14:paraId="115AE204" w14:textId="77777777" w:rsidTr="00D62946">
        <w:trPr>
          <w:trHeight w:val="548"/>
          <w:jc w:val="center"/>
        </w:trPr>
        <w:tc>
          <w:tcPr>
            <w:tcW w:w="4279" w:type="dxa"/>
            <w:tcBorders>
              <w:top w:val="single" w:sz="4" w:space="0" w:color="auto"/>
            </w:tcBorders>
          </w:tcPr>
          <w:p w14:paraId="594EAB93" w14:textId="77777777" w:rsidR="009F2DD0" w:rsidRPr="009F2DD0" w:rsidRDefault="009F2DD0" w:rsidP="00D62946">
            <w:pPr>
              <w:jc w:val="both"/>
              <w:rPr>
                <w:noProof/>
                <w:sz w:val="22"/>
                <w:szCs w:val="22"/>
              </w:rPr>
            </w:pPr>
            <w:r w:rsidRPr="009F2DD0">
              <w:rPr>
                <w:noProof/>
                <w:sz w:val="22"/>
                <w:szCs w:val="22"/>
              </w:rPr>
              <w:t>Aktivnost K400517</w:t>
            </w:r>
          </w:p>
          <w:p w14:paraId="3A190BC8" w14:textId="77777777" w:rsidR="009F2DD0" w:rsidRPr="009F2DD0" w:rsidRDefault="009F2DD0" w:rsidP="00D62946">
            <w:pPr>
              <w:jc w:val="both"/>
              <w:rPr>
                <w:noProof/>
                <w:sz w:val="22"/>
                <w:szCs w:val="22"/>
              </w:rPr>
            </w:pPr>
            <w:r w:rsidRPr="009F2DD0">
              <w:rPr>
                <w:noProof/>
                <w:sz w:val="22"/>
                <w:szCs w:val="22"/>
              </w:rPr>
              <w:t>Građenje i opremanje kompleksa tržnice i polivalentnog centra - ITU</w:t>
            </w:r>
          </w:p>
        </w:tc>
        <w:tc>
          <w:tcPr>
            <w:tcW w:w="1632" w:type="dxa"/>
            <w:tcBorders>
              <w:top w:val="single" w:sz="4" w:space="0" w:color="auto"/>
            </w:tcBorders>
            <w:vAlign w:val="center"/>
          </w:tcPr>
          <w:p w14:paraId="6DE5C847" w14:textId="77777777" w:rsidR="009F2DD0" w:rsidRPr="009F2DD0" w:rsidRDefault="009F2DD0" w:rsidP="00D62946">
            <w:pPr>
              <w:jc w:val="right"/>
              <w:rPr>
                <w:sz w:val="22"/>
                <w:szCs w:val="22"/>
              </w:rPr>
            </w:pPr>
            <w:r w:rsidRPr="009F2DD0">
              <w:rPr>
                <w:sz w:val="22"/>
                <w:szCs w:val="22"/>
              </w:rPr>
              <w:t>9.394.750</w:t>
            </w:r>
          </w:p>
        </w:tc>
        <w:tc>
          <w:tcPr>
            <w:tcW w:w="1632" w:type="dxa"/>
            <w:tcBorders>
              <w:top w:val="single" w:sz="4" w:space="0" w:color="auto"/>
            </w:tcBorders>
            <w:vAlign w:val="center"/>
          </w:tcPr>
          <w:p w14:paraId="234136B8" w14:textId="77777777" w:rsidR="009F2DD0" w:rsidRPr="009F2DD0" w:rsidRDefault="009F2DD0" w:rsidP="00D62946">
            <w:pPr>
              <w:jc w:val="right"/>
              <w:rPr>
                <w:sz w:val="22"/>
                <w:szCs w:val="22"/>
              </w:rPr>
            </w:pPr>
            <w:r w:rsidRPr="009F2DD0">
              <w:rPr>
                <w:sz w:val="22"/>
                <w:szCs w:val="22"/>
              </w:rPr>
              <w:t>8.016.125</w:t>
            </w:r>
          </w:p>
        </w:tc>
        <w:tc>
          <w:tcPr>
            <w:tcW w:w="1666" w:type="dxa"/>
            <w:tcBorders>
              <w:top w:val="single" w:sz="4" w:space="0" w:color="auto"/>
            </w:tcBorders>
            <w:vAlign w:val="center"/>
          </w:tcPr>
          <w:p w14:paraId="17DCEC1D" w14:textId="77777777" w:rsidR="009F2DD0" w:rsidRPr="009F2DD0" w:rsidRDefault="009F2DD0" w:rsidP="00D62946">
            <w:pPr>
              <w:jc w:val="right"/>
              <w:rPr>
                <w:sz w:val="22"/>
                <w:szCs w:val="22"/>
              </w:rPr>
            </w:pPr>
            <w:r w:rsidRPr="009F2DD0">
              <w:rPr>
                <w:sz w:val="22"/>
                <w:szCs w:val="22"/>
              </w:rPr>
              <w:t>785.625</w:t>
            </w:r>
          </w:p>
        </w:tc>
      </w:tr>
      <w:tr w:rsidR="009F2DD0" w:rsidRPr="008C1CAC" w14:paraId="42E27623" w14:textId="77777777" w:rsidTr="00D62946">
        <w:trPr>
          <w:trHeight w:val="548"/>
          <w:jc w:val="center"/>
        </w:trPr>
        <w:tc>
          <w:tcPr>
            <w:tcW w:w="4279" w:type="dxa"/>
            <w:tcBorders>
              <w:top w:val="single" w:sz="4" w:space="0" w:color="auto"/>
            </w:tcBorders>
          </w:tcPr>
          <w:p w14:paraId="669D5FE2" w14:textId="77777777" w:rsidR="009F2DD0" w:rsidRPr="009F2DD0" w:rsidRDefault="009F2DD0" w:rsidP="00D62946">
            <w:pPr>
              <w:jc w:val="both"/>
              <w:rPr>
                <w:noProof/>
                <w:sz w:val="22"/>
                <w:szCs w:val="22"/>
              </w:rPr>
            </w:pPr>
            <w:r w:rsidRPr="009F2DD0">
              <w:rPr>
                <w:noProof/>
                <w:sz w:val="22"/>
                <w:szCs w:val="22"/>
              </w:rPr>
              <w:t>Aktivnost K400519</w:t>
            </w:r>
          </w:p>
          <w:p w14:paraId="3E74564A" w14:textId="77777777" w:rsidR="009F2DD0" w:rsidRPr="009F2DD0" w:rsidRDefault="009F2DD0" w:rsidP="00D62946">
            <w:pPr>
              <w:jc w:val="both"/>
              <w:rPr>
                <w:b/>
                <w:noProof/>
                <w:sz w:val="22"/>
                <w:szCs w:val="22"/>
              </w:rPr>
            </w:pPr>
            <w:r w:rsidRPr="009F2DD0">
              <w:rPr>
                <w:noProof/>
                <w:sz w:val="22"/>
                <w:szCs w:val="22"/>
              </w:rPr>
              <w:t>Pilot projekt zelena infrastruktura – Muzejski trg</w:t>
            </w:r>
          </w:p>
        </w:tc>
        <w:tc>
          <w:tcPr>
            <w:tcW w:w="1632" w:type="dxa"/>
            <w:tcBorders>
              <w:top w:val="single" w:sz="4" w:space="0" w:color="auto"/>
            </w:tcBorders>
            <w:vAlign w:val="center"/>
          </w:tcPr>
          <w:p w14:paraId="101F3206" w14:textId="77777777" w:rsidR="009F2DD0" w:rsidRPr="009F2DD0" w:rsidRDefault="009F2DD0" w:rsidP="00D62946">
            <w:pPr>
              <w:jc w:val="right"/>
              <w:rPr>
                <w:b/>
                <w:bCs/>
                <w:sz w:val="22"/>
                <w:szCs w:val="22"/>
              </w:rPr>
            </w:pPr>
            <w:r w:rsidRPr="009F2DD0">
              <w:rPr>
                <w:sz w:val="22"/>
                <w:szCs w:val="22"/>
              </w:rPr>
              <w:t>1.290.200</w:t>
            </w:r>
          </w:p>
        </w:tc>
        <w:tc>
          <w:tcPr>
            <w:tcW w:w="1632" w:type="dxa"/>
            <w:tcBorders>
              <w:top w:val="single" w:sz="4" w:space="0" w:color="auto"/>
            </w:tcBorders>
            <w:vAlign w:val="center"/>
          </w:tcPr>
          <w:p w14:paraId="17CEBB31" w14:textId="77777777" w:rsidR="009F2DD0" w:rsidRPr="009F2DD0" w:rsidRDefault="009F2DD0" w:rsidP="00D62946">
            <w:pPr>
              <w:jc w:val="right"/>
              <w:rPr>
                <w:b/>
                <w:bCs/>
                <w:sz w:val="22"/>
                <w:szCs w:val="22"/>
              </w:rPr>
            </w:pPr>
            <w:r w:rsidRPr="009F2DD0">
              <w:rPr>
                <w:sz w:val="22"/>
                <w:szCs w:val="22"/>
              </w:rPr>
              <w:t>0</w:t>
            </w:r>
          </w:p>
        </w:tc>
        <w:tc>
          <w:tcPr>
            <w:tcW w:w="1666" w:type="dxa"/>
            <w:tcBorders>
              <w:top w:val="single" w:sz="4" w:space="0" w:color="auto"/>
            </w:tcBorders>
            <w:vAlign w:val="center"/>
          </w:tcPr>
          <w:p w14:paraId="70F00450" w14:textId="77777777" w:rsidR="009F2DD0" w:rsidRPr="009F2DD0" w:rsidRDefault="009F2DD0" w:rsidP="00D62946">
            <w:pPr>
              <w:jc w:val="right"/>
              <w:rPr>
                <w:b/>
                <w:bCs/>
                <w:sz w:val="22"/>
                <w:szCs w:val="22"/>
              </w:rPr>
            </w:pPr>
            <w:r w:rsidRPr="009F2DD0">
              <w:rPr>
                <w:sz w:val="22"/>
                <w:szCs w:val="22"/>
              </w:rPr>
              <w:t>0</w:t>
            </w:r>
          </w:p>
        </w:tc>
      </w:tr>
      <w:tr w:rsidR="009F2DD0" w:rsidRPr="008C1CAC" w14:paraId="789021EC" w14:textId="77777777" w:rsidTr="00D62946">
        <w:trPr>
          <w:trHeight w:val="570"/>
          <w:jc w:val="center"/>
        </w:trPr>
        <w:tc>
          <w:tcPr>
            <w:tcW w:w="4279" w:type="dxa"/>
            <w:tcBorders>
              <w:top w:val="single" w:sz="4" w:space="0" w:color="auto"/>
            </w:tcBorders>
          </w:tcPr>
          <w:p w14:paraId="04DAE6F9" w14:textId="77777777" w:rsidR="009F2DD0" w:rsidRPr="009F2DD0" w:rsidRDefault="009F2DD0" w:rsidP="00D62946">
            <w:pPr>
              <w:jc w:val="both"/>
              <w:rPr>
                <w:noProof/>
                <w:sz w:val="22"/>
                <w:szCs w:val="22"/>
              </w:rPr>
            </w:pPr>
            <w:r w:rsidRPr="009F2DD0">
              <w:rPr>
                <w:noProof/>
                <w:sz w:val="22"/>
                <w:szCs w:val="22"/>
              </w:rPr>
              <w:t>Aktivnost K400520</w:t>
            </w:r>
          </w:p>
          <w:p w14:paraId="5CDB9228" w14:textId="77777777" w:rsidR="009F2DD0" w:rsidRPr="009F2DD0" w:rsidRDefault="009F2DD0" w:rsidP="00D62946">
            <w:pPr>
              <w:jc w:val="both"/>
              <w:rPr>
                <w:b/>
                <w:noProof/>
                <w:sz w:val="22"/>
                <w:szCs w:val="22"/>
              </w:rPr>
            </w:pPr>
            <w:r w:rsidRPr="009F2DD0">
              <w:rPr>
                <w:noProof/>
                <w:sz w:val="22"/>
                <w:szCs w:val="22"/>
              </w:rPr>
              <w:t>Ulaganja u građevine</w:t>
            </w:r>
          </w:p>
        </w:tc>
        <w:tc>
          <w:tcPr>
            <w:tcW w:w="1632" w:type="dxa"/>
            <w:tcBorders>
              <w:top w:val="single" w:sz="4" w:space="0" w:color="auto"/>
            </w:tcBorders>
            <w:vAlign w:val="center"/>
          </w:tcPr>
          <w:p w14:paraId="6E82EF1B" w14:textId="77777777" w:rsidR="009F2DD0" w:rsidRPr="009F2DD0" w:rsidRDefault="009F2DD0" w:rsidP="00D62946">
            <w:pPr>
              <w:jc w:val="right"/>
              <w:rPr>
                <w:b/>
                <w:bCs/>
                <w:sz w:val="22"/>
                <w:szCs w:val="22"/>
              </w:rPr>
            </w:pPr>
            <w:r w:rsidRPr="009F2DD0">
              <w:rPr>
                <w:sz w:val="22"/>
                <w:szCs w:val="22"/>
              </w:rPr>
              <w:t>106.300</w:t>
            </w:r>
          </w:p>
        </w:tc>
        <w:tc>
          <w:tcPr>
            <w:tcW w:w="1632" w:type="dxa"/>
            <w:tcBorders>
              <w:top w:val="single" w:sz="4" w:space="0" w:color="auto"/>
            </w:tcBorders>
            <w:vAlign w:val="center"/>
          </w:tcPr>
          <w:p w14:paraId="301BD233" w14:textId="77777777" w:rsidR="009F2DD0" w:rsidRPr="009F2DD0" w:rsidRDefault="009F2DD0" w:rsidP="00D62946">
            <w:pPr>
              <w:jc w:val="right"/>
              <w:rPr>
                <w:b/>
                <w:bCs/>
                <w:sz w:val="22"/>
                <w:szCs w:val="22"/>
              </w:rPr>
            </w:pPr>
            <w:r w:rsidRPr="009F2DD0">
              <w:rPr>
                <w:sz w:val="22"/>
                <w:szCs w:val="22"/>
              </w:rPr>
              <w:t>51.000</w:t>
            </w:r>
          </w:p>
        </w:tc>
        <w:tc>
          <w:tcPr>
            <w:tcW w:w="1666" w:type="dxa"/>
            <w:tcBorders>
              <w:top w:val="single" w:sz="4" w:space="0" w:color="auto"/>
            </w:tcBorders>
            <w:vAlign w:val="center"/>
          </w:tcPr>
          <w:p w14:paraId="365BBDE1" w14:textId="77777777" w:rsidR="009F2DD0" w:rsidRPr="009F2DD0" w:rsidRDefault="009F2DD0" w:rsidP="00D62946">
            <w:pPr>
              <w:jc w:val="right"/>
              <w:rPr>
                <w:b/>
                <w:bCs/>
                <w:sz w:val="22"/>
                <w:szCs w:val="22"/>
              </w:rPr>
            </w:pPr>
            <w:r w:rsidRPr="009F2DD0">
              <w:rPr>
                <w:sz w:val="22"/>
                <w:szCs w:val="22"/>
              </w:rPr>
              <w:t>51.000</w:t>
            </w:r>
          </w:p>
        </w:tc>
      </w:tr>
      <w:tr w:rsidR="009F2DD0" w:rsidRPr="008C1CAC" w14:paraId="595AE566" w14:textId="77777777" w:rsidTr="00D62946">
        <w:trPr>
          <w:trHeight w:val="593"/>
          <w:jc w:val="center"/>
        </w:trPr>
        <w:tc>
          <w:tcPr>
            <w:tcW w:w="4279" w:type="dxa"/>
            <w:tcBorders>
              <w:top w:val="single" w:sz="4" w:space="0" w:color="auto"/>
            </w:tcBorders>
          </w:tcPr>
          <w:p w14:paraId="4C725BFC" w14:textId="77777777" w:rsidR="009F2DD0" w:rsidRPr="009F2DD0" w:rsidRDefault="009F2DD0" w:rsidP="00D62946">
            <w:pPr>
              <w:jc w:val="both"/>
              <w:rPr>
                <w:b/>
                <w:noProof/>
                <w:sz w:val="22"/>
                <w:szCs w:val="22"/>
              </w:rPr>
            </w:pPr>
            <w:r w:rsidRPr="009F2DD0">
              <w:rPr>
                <w:b/>
                <w:noProof/>
                <w:sz w:val="22"/>
                <w:szCs w:val="22"/>
              </w:rPr>
              <w:t>Program 3020</w:t>
            </w:r>
          </w:p>
          <w:p w14:paraId="5A3FB91F" w14:textId="77777777" w:rsidR="009F2DD0" w:rsidRPr="009F2DD0" w:rsidRDefault="009F2DD0" w:rsidP="00D62946">
            <w:pPr>
              <w:jc w:val="both"/>
              <w:rPr>
                <w:b/>
                <w:noProof/>
                <w:sz w:val="22"/>
                <w:szCs w:val="22"/>
              </w:rPr>
            </w:pPr>
            <w:r w:rsidRPr="009F2DD0">
              <w:rPr>
                <w:b/>
                <w:noProof/>
                <w:sz w:val="22"/>
                <w:szCs w:val="22"/>
              </w:rPr>
              <w:t>Kapitalna ulaganja u školstvo</w:t>
            </w:r>
          </w:p>
        </w:tc>
        <w:tc>
          <w:tcPr>
            <w:tcW w:w="1632" w:type="dxa"/>
            <w:tcBorders>
              <w:top w:val="single" w:sz="4" w:space="0" w:color="auto"/>
            </w:tcBorders>
            <w:vAlign w:val="center"/>
          </w:tcPr>
          <w:p w14:paraId="59ADCDA6" w14:textId="77777777" w:rsidR="009F2DD0" w:rsidRPr="009F2DD0" w:rsidRDefault="009F2DD0" w:rsidP="00D62946">
            <w:pPr>
              <w:jc w:val="right"/>
              <w:rPr>
                <w:b/>
                <w:bCs/>
                <w:sz w:val="22"/>
                <w:szCs w:val="22"/>
              </w:rPr>
            </w:pPr>
            <w:r w:rsidRPr="009F2DD0">
              <w:rPr>
                <w:b/>
                <w:bCs/>
                <w:sz w:val="22"/>
                <w:szCs w:val="22"/>
              </w:rPr>
              <w:t>9.425.210</w:t>
            </w:r>
          </w:p>
        </w:tc>
        <w:tc>
          <w:tcPr>
            <w:tcW w:w="1632" w:type="dxa"/>
            <w:tcBorders>
              <w:top w:val="single" w:sz="4" w:space="0" w:color="auto"/>
            </w:tcBorders>
            <w:vAlign w:val="center"/>
          </w:tcPr>
          <w:p w14:paraId="7BB74F04" w14:textId="77777777" w:rsidR="009F2DD0" w:rsidRPr="009F2DD0" w:rsidRDefault="009F2DD0" w:rsidP="00D62946">
            <w:pPr>
              <w:jc w:val="right"/>
              <w:rPr>
                <w:b/>
                <w:bCs/>
                <w:sz w:val="22"/>
                <w:szCs w:val="22"/>
              </w:rPr>
            </w:pPr>
            <w:r w:rsidRPr="009F2DD0">
              <w:rPr>
                <w:b/>
                <w:bCs/>
                <w:sz w:val="22"/>
                <w:szCs w:val="22"/>
              </w:rPr>
              <w:t>1.682.125</w:t>
            </w:r>
          </w:p>
        </w:tc>
        <w:tc>
          <w:tcPr>
            <w:tcW w:w="1666" w:type="dxa"/>
            <w:tcBorders>
              <w:top w:val="single" w:sz="4" w:space="0" w:color="auto"/>
            </w:tcBorders>
            <w:vAlign w:val="center"/>
          </w:tcPr>
          <w:p w14:paraId="425F3401" w14:textId="77777777" w:rsidR="009F2DD0" w:rsidRPr="009F2DD0" w:rsidRDefault="009F2DD0" w:rsidP="00D62946">
            <w:pPr>
              <w:jc w:val="right"/>
              <w:rPr>
                <w:b/>
                <w:bCs/>
                <w:sz w:val="22"/>
                <w:szCs w:val="22"/>
              </w:rPr>
            </w:pPr>
            <w:r w:rsidRPr="009F2DD0">
              <w:rPr>
                <w:b/>
                <w:bCs/>
                <w:sz w:val="22"/>
                <w:szCs w:val="22"/>
              </w:rPr>
              <w:t>0</w:t>
            </w:r>
          </w:p>
        </w:tc>
      </w:tr>
      <w:tr w:rsidR="009F2DD0" w:rsidRPr="008C1CAC" w14:paraId="6F6D93CB" w14:textId="77777777" w:rsidTr="00D62946">
        <w:trPr>
          <w:jc w:val="center"/>
        </w:trPr>
        <w:tc>
          <w:tcPr>
            <w:tcW w:w="4279" w:type="dxa"/>
            <w:tcBorders>
              <w:top w:val="single" w:sz="4" w:space="0" w:color="auto"/>
            </w:tcBorders>
          </w:tcPr>
          <w:p w14:paraId="0F1F6E7F" w14:textId="77777777" w:rsidR="009F2DD0" w:rsidRPr="009F2DD0" w:rsidRDefault="009F2DD0" w:rsidP="00D62946">
            <w:pPr>
              <w:jc w:val="both"/>
              <w:rPr>
                <w:noProof/>
                <w:sz w:val="22"/>
                <w:szCs w:val="22"/>
              </w:rPr>
            </w:pPr>
            <w:r w:rsidRPr="009F2DD0">
              <w:rPr>
                <w:noProof/>
                <w:sz w:val="22"/>
                <w:szCs w:val="22"/>
              </w:rPr>
              <w:t>Aktivnost K302089</w:t>
            </w:r>
          </w:p>
          <w:p w14:paraId="43DEBBF4" w14:textId="77777777" w:rsidR="009F2DD0" w:rsidRPr="009F2DD0" w:rsidRDefault="009F2DD0" w:rsidP="00D62946">
            <w:pPr>
              <w:jc w:val="both"/>
              <w:rPr>
                <w:noProof/>
                <w:sz w:val="22"/>
                <w:szCs w:val="22"/>
              </w:rPr>
            </w:pPr>
            <w:r w:rsidRPr="009F2DD0">
              <w:rPr>
                <w:bCs/>
                <w:noProof/>
                <w:sz w:val="22"/>
                <w:szCs w:val="22"/>
              </w:rPr>
              <w:t>Dogradnja OŠ „Braća Radić“</w:t>
            </w:r>
          </w:p>
        </w:tc>
        <w:tc>
          <w:tcPr>
            <w:tcW w:w="1632" w:type="dxa"/>
            <w:tcBorders>
              <w:top w:val="single" w:sz="4" w:space="0" w:color="auto"/>
            </w:tcBorders>
            <w:vAlign w:val="center"/>
          </w:tcPr>
          <w:p w14:paraId="52DD53DC" w14:textId="77777777" w:rsidR="009F2DD0" w:rsidRPr="009F2DD0" w:rsidRDefault="009F2DD0" w:rsidP="00D62946">
            <w:pPr>
              <w:jc w:val="right"/>
              <w:rPr>
                <w:bCs/>
                <w:sz w:val="22"/>
                <w:szCs w:val="22"/>
              </w:rPr>
            </w:pPr>
            <w:r w:rsidRPr="009F2DD0">
              <w:rPr>
                <w:bCs/>
                <w:sz w:val="22"/>
                <w:szCs w:val="22"/>
              </w:rPr>
              <w:t>6.640.785</w:t>
            </w:r>
          </w:p>
        </w:tc>
        <w:tc>
          <w:tcPr>
            <w:tcW w:w="1632" w:type="dxa"/>
            <w:tcBorders>
              <w:top w:val="single" w:sz="4" w:space="0" w:color="auto"/>
            </w:tcBorders>
            <w:vAlign w:val="center"/>
          </w:tcPr>
          <w:p w14:paraId="0FE6FF0F" w14:textId="77777777" w:rsidR="009F2DD0" w:rsidRPr="009F2DD0" w:rsidRDefault="009F2DD0" w:rsidP="00D62946">
            <w:pPr>
              <w:jc w:val="right"/>
              <w:rPr>
                <w:bCs/>
                <w:sz w:val="22"/>
                <w:szCs w:val="22"/>
              </w:rPr>
            </w:pPr>
            <w:r w:rsidRPr="009F2DD0">
              <w:rPr>
                <w:bCs/>
                <w:sz w:val="22"/>
                <w:szCs w:val="22"/>
              </w:rPr>
              <w:t>0</w:t>
            </w:r>
          </w:p>
        </w:tc>
        <w:tc>
          <w:tcPr>
            <w:tcW w:w="1666" w:type="dxa"/>
            <w:tcBorders>
              <w:top w:val="single" w:sz="4" w:space="0" w:color="auto"/>
            </w:tcBorders>
            <w:vAlign w:val="center"/>
          </w:tcPr>
          <w:p w14:paraId="2BD397A6" w14:textId="77777777" w:rsidR="009F2DD0" w:rsidRPr="009F2DD0" w:rsidRDefault="009F2DD0" w:rsidP="00D62946">
            <w:pPr>
              <w:jc w:val="right"/>
              <w:rPr>
                <w:bCs/>
                <w:sz w:val="22"/>
                <w:szCs w:val="22"/>
              </w:rPr>
            </w:pPr>
            <w:r w:rsidRPr="009F2DD0">
              <w:rPr>
                <w:bCs/>
                <w:sz w:val="22"/>
                <w:szCs w:val="22"/>
              </w:rPr>
              <w:t>0</w:t>
            </w:r>
          </w:p>
        </w:tc>
      </w:tr>
      <w:tr w:rsidR="009F2DD0" w:rsidRPr="008C1CAC" w14:paraId="4404F9DC" w14:textId="77777777" w:rsidTr="00D62946">
        <w:trPr>
          <w:jc w:val="center"/>
        </w:trPr>
        <w:tc>
          <w:tcPr>
            <w:tcW w:w="4279" w:type="dxa"/>
            <w:tcBorders>
              <w:top w:val="single" w:sz="4" w:space="0" w:color="auto"/>
            </w:tcBorders>
          </w:tcPr>
          <w:p w14:paraId="59CBC071" w14:textId="77777777" w:rsidR="009F2DD0" w:rsidRPr="009F2DD0" w:rsidRDefault="009F2DD0" w:rsidP="00D62946">
            <w:pPr>
              <w:jc w:val="both"/>
              <w:rPr>
                <w:noProof/>
                <w:sz w:val="22"/>
                <w:szCs w:val="22"/>
              </w:rPr>
            </w:pPr>
            <w:r w:rsidRPr="009F2DD0">
              <w:rPr>
                <w:noProof/>
                <w:sz w:val="22"/>
                <w:szCs w:val="22"/>
              </w:rPr>
              <w:t>Aktivnost K302009</w:t>
            </w:r>
          </w:p>
          <w:p w14:paraId="78A285E4" w14:textId="77777777" w:rsidR="009F2DD0" w:rsidRPr="009F2DD0" w:rsidRDefault="009F2DD0" w:rsidP="00D62946">
            <w:pPr>
              <w:jc w:val="both"/>
              <w:rPr>
                <w:noProof/>
                <w:sz w:val="22"/>
                <w:szCs w:val="22"/>
              </w:rPr>
            </w:pPr>
            <w:r w:rsidRPr="009F2DD0">
              <w:rPr>
                <w:bCs/>
                <w:noProof/>
                <w:sz w:val="22"/>
                <w:szCs w:val="22"/>
              </w:rPr>
              <w:t>Energetska obnova OŠ „Đuro Ester“</w:t>
            </w:r>
          </w:p>
        </w:tc>
        <w:tc>
          <w:tcPr>
            <w:tcW w:w="1632" w:type="dxa"/>
            <w:tcBorders>
              <w:top w:val="single" w:sz="4" w:space="0" w:color="auto"/>
            </w:tcBorders>
            <w:vAlign w:val="center"/>
          </w:tcPr>
          <w:p w14:paraId="0DF769AD" w14:textId="77777777" w:rsidR="009F2DD0" w:rsidRPr="009F2DD0" w:rsidRDefault="009F2DD0" w:rsidP="00D62946">
            <w:pPr>
              <w:jc w:val="right"/>
              <w:rPr>
                <w:bCs/>
                <w:sz w:val="22"/>
                <w:szCs w:val="22"/>
              </w:rPr>
            </w:pPr>
            <w:r w:rsidRPr="009F2DD0">
              <w:rPr>
                <w:bCs/>
                <w:sz w:val="22"/>
                <w:szCs w:val="22"/>
              </w:rPr>
              <w:t>222.300</w:t>
            </w:r>
          </w:p>
        </w:tc>
        <w:tc>
          <w:tcPr>
            <w:tcW w:w="1632" w:type="dxa"/>
            <w:tcBorders>
              <w:top w:val="single" w:sz="4" w:space="0" w:color="auto"/>
            </w:tcBorders>
            <w:vAlign w:val="center"/>
          </w:tcPr>
          <w:p w14:paraId="679DD069" w14:textId="77777777" w:rsidR="009F2DD0" w:rsidRPr="009F2DD0" w:rsidRDefault="009F2DD0" w:rsidP="00D62946">
            <w:pPr>
              <w:jc w:val="right"/>
              <w:rPr>
                <w:bCs/>
                <w:sz w:val="22"/>
                <w:szCs w:val="22"/>
              </w:rPr>
            </w:pPr>
            <w:r w:rsidRPr="009F2DD0">
              <w:rPr>
                <w:bCs/>
                <w:sz w:val="22"/>
                <w:szCs w:val="22"/>
              </w:rPr>
              <w:t>0</w:t>
            </w:r>
          </w:p>
        </w:tc>
        <w:tc>
          <w:tcPr>
            <w:tcW w:w="1666" w:type="dxa"/>
            <w:tcBorders>
              <w:top w:val="single" w:sz="4" w:space="0" w:color="auto"/>
            </w:tcBorders>
            <w:vAlign w:val="center"/>
          </w:tcPr>
          <w:p w14:paraId="2C513FAF" w14:textId="77777777" w:rsidR="009F2DD0" w:rsidRPr="009F2DD0" w:rsidRDefault="009F2DD0" w:rsidP="00D62946">
            <w:pPr>
              <w:jc w:val="right"/>
              <w:rPr>
                <w:bCs/>
                <w:sz w:val="22"/>
                <w:szCs w:val="22"/>
              </w:rPr>
            </w:pPr>
            <w:r w:rsidRPr="009F2DD0">
              <w:rPr>
                <w:bCs/>
                <w:sz w:val="22"/>
                <w:szCs w:val="22"/>
              </w:rPr>
              <w:t>0</w:t>
            </w:r>
          </w:p>
        </w:tc>
      </w:tr>
      <w:tr w:rsidR="009F2DD0" w:rsidRPr="008C1CAC" w14:paraId="7351BFB3" w14:textId="77777777" w:rsidTr="00D62946">
        <w:trPr>
          <w:jc w:val="center"/>
        </w:trPr>
        <w:tc>
          <w:tcPr>
            <w:tcW w:w="4279" w:type="dxa"/>
            <w:tcBorders>
              <w:top w:val="single" w:sz="4" w:space="0" w:color="auto"/>
            </w:tcBorders>
          </w:tcPr>
          <w:p w14:paraId="0DF24C3C" w14:textId="77777777" w:rsidR="009F2DD0" w:rsidRPr="009F2DD0" w:rsidRDefault="009F2DD0" w:rsidP="00D62946">
            <w:pPr>
              <w:jc w:val="both"/>
              <w:rPr>
                <w:noProof/>
                <w:sz w:val="22"/>
                <w:szCs w:val="22"/>
              </w:rPr>
            </w:pPr>
            <w:r w:rsidRPr="009F2DD0">
              <w:rPr>
                <w:noProof/>
                <w:sz w:val="22"/>
                <w:szCs w:val="22"/>
              </w:rPr>
              <w:t>Aktivnost K302007</w:t>
            </w:r>
          </w:p>
          <w:p w14:paraId="23634F13" w14:textId="77777777" w:rsidR="009F2DD0" w:rsidRPr="009F2DD0" w:rsidRDefault="009F2DD0" w:rsidP="00D62946">
            <w:pPr>
              <w:jc w:val="both"/>
              <w:rPr>
                <w:b/>
                <w:noProof/>
                <w:sz w:val="22"/>
                <w:szCs w:val="22"/>
              </w:rPr>
            </w:pPr>
            <w:r w:rsidRPr="009F2DD0">
              <w:rPr>
                <w:bCs/>
                <w:noProof/>
                <w:sz w:val="22"/>
                <w:szCs w:val="22"/>
              </w:rPr>
              <w:t>Rekonstrukcija i opremanje podučne škole Starigrad</w:t>
            </w:r>
          </w:p>
        </w:tc>
        <w:tc>
          <w:tcPr>
            <w:tcW w:w="1632" w:type="dxa"/>
            <w:tcBorders>
              <w:top w:val="single" w:sz="4" w:space="0" w:color="auto"/>
            </w:tcBorders>
            <w:vAlign w:val="center"/>
          </w:tcPr>
          <w:p w14:paraId="33DD4500" w14:textId="77777777" w:rsidR="009F2DD0" w:rsidRPr="009F2DD0" w:rsidRDefault="009F2DD0" w:rsidP="00D62946">
            <w:pPr>
              <w:jc w:val="right"/>
              <w:rPr>
                <w:b/>
                <w:bCs/>
                <w:sz w:val="22"/>
                <w:szCs w:val="22"/>
              </w:rPr>
            </w:pPr>
            <w:r w:rsidRPr="009F2DD0">
              <w:rPr>
                <w:bCs/>
                <w:sz w:val="22"/>
                <w:szCs w:val="22"/>
              </w:rPr>
              <w:t>1.056.625</w:t>
            </w:r>
          </w:p>
        </w:tc>
        <w:tc>
          <w:tcPr>
            <w:tcW w:w="1632" w:type="dxa"/>
            <w:tcBorders>
              <w:top w:val="single" w:sz="4" w:space="0" w:color="auto"/>
            </w:tcBorders>
            <w:vAlign w:val="center"/>
          </w:tcPr>
          <w:p w14:paraId="4AACD436" w14:textId="77777777" w:rsidR="009F2DD0" w:rsidRPr="009F2DD0" w:rsidRDefault="009F2DD0" w:rsidP="00D62946">
            <w:pPr>
              <w:jc w:val="right"/>
              <w:rPr>
                <w:b/>
                <w:bCs/>
                <w:sz w:val="22"/>
                <w:szCs w:val="22"/>
              </w:rPr>
            </w:pPr>
            <w:r w:rsidRPr="009F2DD0">
              <w:rPr>
                <w:bCs/>
                <w:sz w:val="22"/>
                <w:szCs w:val="22"/>
              </w:rPr>
              <w:t>1.212.625</w:t>
            </w:r>
          </w:p>
        </w:tc>
        <w:tc>
          <w:tcPr>
            <w:tcW w:w="1666" w:type="dxa"/>
            <w:tcBorders>
              <w:top w:val="single" w:sz="4" w:space="0" w:color="auto"/>
            </w:tcBorders>
            <w:vAlign w:val="center"/>
          </w:tcPr>
          <w:p w14:paraId="6355F2D5" w14:textId="77777777" w:rsidR="009F2DD0" w:rsidRPr="009F2DD0" w:rsidRDefault="009F2DD0" w:rsidP="00D62946">
            <w:pPr>
              <w:jc w:val="right"/>
              <w:rPr>
                <w:b/>
                <w:bCs/>
                <w:sz w:val="22"/>
                <w:szCs w:val="22"/>
              </w:rPr>
            </w:pPr>
            <w:r w:rsidRPr="009F2DD0">
              <w:rPr>
                <w:bCs/>
                <w:sz w:val="22"/>
                <w:szCs w:val="22"/>
              </w:rPr>
              <w:t>0</w:t>
            </w:r>
          </w:p>
        </w:tc>
      </w:tr>
      <w:tr w:rsidR="009F2DD0" w:rsidRPr="008C1CAC" w14:paraId="4859756F" w14:textId="77777777" w:rsidTr="00D62946">
        <w:trPr>
          <w:jc w:val="center"/>
        </w:trPr>
        <w:tc>
          <w:tcPr>
            <w:tcW w:w="4279" w:type="dxa"/>
            <w:tcBorders>
              <w:top w:val="single" w:sz="4" w:space="0" w:color="auto"/>
            </w:tcBorders>
          </w:tcPr>
          <w:p w14:paraId="22342C91" w14:textId="77777777" w:rsidR="009F2DD0" w:rsidRPr="009F2DD0" w:rsidRDefault="009F2DD0" w:rsidP="00D62946">
            <w:pPr>
              <w:jc w:val="both"/>
              <w:rPr>
                <w:noProof/>
                <w:sz w:val="22"/>
                <w:szCs w:val="22"/>
              </w:rPr>
            </w:pPr>
            <w:r w:rsidRPr="009F2DD0">
              <w:rPr>
                <w:noProof/>
                <w:sz w:val="22"/>
                <w:szCs w:val="22"/>
              </w:rPr>
              <w:lastRenderedPageBreak/>
              <w:t>Aktivnost K302008</w:t>
            </w:r>
          </w:p>
          <w:p w14:paraId="469E77F0" w14:textId="77777777" w:rsidR="009F2DD0" w:rsidRPr="009F2DD0" w:rsidRDefault="009F2DD0" w:rsidP="00D62946">
            <w:pPr>
              <w:jc w:val="both"/>
              <w:rPr>
                <w:b/>
                <w:noProof/>
                <w:sz w:val="22"/>
                <w:szCs w:val="22"/>
              </w:rPr>
            </w:pPr>
            <w:r w:rsidRPr="009F2DD0">
              <w:rPr>
                <w:bCs/>
                <w:noProof/>
                <w:sz w:val="22"/>
                <w:szCs w:val="22"/>
              </w:rPr>
              <w:t>Rekonstrukcija i opremanje podučne škole Reka</w:t>
            </w:r>
          </w:p>
        </w:tc>
        <w:tc>
          <w:tcPr>
            <w:tcW w:w="1632" w:type="dxa"/>
            <w:tcBorders>
              <w:top w:val="single" w:sz="4" w:space="0" w:color="auto"/>
            </w:tcBorders>
            <w:vAlign w:val="center"/>
          </w:tcPr>
          <w:p w14:paraId="486C140B" w14:textId="77777777" w:rsidR="009F2DD0" w:rsidRPr="009F2DD0" w:rsidRDefault="009F2DD0" w:rsidP="00D62946">
            <w:pPr>
              <w:jc w:val="right"/>
              <w:rPr>
                <w:b/>
                <w:bCs/>
                <w:sz w:val="22"/>
                <w:szCs w:val="22"/>
              </w:rPr>
            </w:pPr>
            <w:r w:rsidRPr="009F2DD0">
              <w:rPr>
                <w:bCs/>
                <w:sz w:val="22"/>
                <w:szCs w:val="22"/>
              </w:rPr>
              <w:t>701.250</w:t>
            </w:r>
          </w:p>
        </w:tc>
        <w:tc>
          <w:tcPr>
            <w:tcW w:w="1632" w:type="dxa"/>
            <w:tcBorders>
              <w:top w:val="single" w:sz="4" w:space="0" w:color="auto"/>
            </w:tcBorders>
            <w:vAlign w:val="center"/>
          </w:tcPr>
          <w:p w14:paraId="7549CC60" w14:textId="77777777" w:rsidR="009F2DD0" w:rsidRPr="009F2DD0" w:rsidRDefault="009F2DD0" w:rsidP="00D62946">
            <w:pPr>
              <w:jc w:val="right"/>
              <w:rPr>
                <w:b/>
                <w:bCs/>
                <w:sz w:val="22"/>
                <w:szCs w:val="22"/>
              </w:rPr>
            </w:pPr>
            <w:r w:rsidRPr="009F2DD0">
              <w:rPr>
                <w:bCs/>
                <w:sz w:val="22"/>
                <w:szCs w:val="22"/>
              </w:rPr>
              <w:t>221.250</w:t>
            </w:r>
          </w:p>
        </w:tc>
        <w:tc>
          <w:tcPr>
            <w:tcW w:w="1666" w:type="dxa"/>
            <w:tcBorders>
              <w:top w:val="single" w:sz="4" w:space="0" w:color="auto"/>
            </w:tcBorders>
            <w:vAlign w:val="center"/>
          </w:tcPr>
          <w:p w14:paraId="2B326BAC" w14:textId="77777777" w:rsidR="009F2DD0" w:rsidRPr="009F2DD0" w:rsidRDefault="009F2DD0" w:rsidP="00D62946">
            <w:pPr>
              <w:jc w:val="right"/>
              <w:rPr>
                <w:b/>
                <w:bCs/>
                <w:sz w:val="22"/>
                <w:szCs w:val="22"/>
              </w:rPr>
            </w:pPr>
            <w:r w:rsidRPr="009F2DD0">
              <w:rPr>
                <w:bCs/>
                <w:sz w:val="22"/>
                <w:szCs w:val="22"/>
              </w:rPr>
              <w:t>0</w:t>
            </w:r>
          </w:p>
        </w:tc>
      </w:tr>
      <w:tr w:rsidR="009F2DD0" w:rsidRPr="008C1CAC" w14:paraId="476FD2F6" w14:textId="77777777" w:rsidTr="00D62946">
        <w:trPr>
          <w:jc w:val="center"/>
        </w:trPr>
        <w:tc>
          <w:tcPr>
            <w:tcW w:w="4279" w:type="dxa"/>
            <w:tcBorders>
              <w:top w:val="single" w:sz="4" w:space="0" w:color="auto"/>
            </w:tcBorders>
          </w:tcPr>
          <w:p w14:paraId="2AFAF5E6" w14:textId="77777777" w:rsidR="009F2DD0" w:rsidRPr="009F2DD0" w:rsidRDefault="009F2DD0" w:rsidP="00D62946">
            <w:pPr>
              <w:jc w:val="both"/>
              <w:rPr>
                <w:noProof/>
                <w:sz w:val="22"/>
                <w:szCs w:val="22"/>
              </w:rPr>
            </w:pPr>
            <w:r w:rsidRPr="009F2DD0">
              <w:rPr>
                <w:noProof/>
                <w:sz w:val="22"/>
                <w:szCs w:val="22"/>
              </w:rPr>
              <w:t>Aktivnost K302004</w:t>
            </w:r>
          </w:p>
          <w:p w14:paraId="78B83279" w14:textId="77777777" w:rsidR="009F2DD0" w:rsidRPr="009F2DD0" w:rsidRDefault="009F2DD0" w:rsidP="00D62946">
            <w:pPr>
              <w:jc w:val="both"/>
              <w:rPr>
                <w:b/>
                <w:sz w:val="22"/>
                <w:szCs w:val="22"/>
              </w:rPr>
            </w:pPr>
            <w:r w:rsidRPr="009F2DD0">
              <w:rPr>
                <w:bCs/>
                <w:noProof/>
                <w:sz w:val="22"/>
                <w:szCs w:val="22"/>
              </w:rPr>
              <w:t>Rekonstrukcija i opremanje podučne škole Jagnjedovec</w:t>
            </w:r>
          </w:p>
        </w:tc>
        <w:tc>
          <w:tcPr>
            <w:tcW w:w="1632" w:type="dxa"/>
            <w:tcBorders>
              <w:top w:val="single" w:sz="4" w:space="0" w:color="auto"/>
            </w:tcBorders>
            <w:vAlign w:val="center"/>
          </w:tcPr>
          <w:p w14:paraId="4D753575" w14:textId="77777777" w:rsidR="009F2DD0" w:rsidRPr="009F2DD0" w:rsidRDefault="009F2DD0" w:rsidP="00D62946">
            <w:pPr>
              <w:jc w:val="right"/>
              <w:rPr>
                <w:b/>
                <w:sz w:val="22"/>
                <w:szCs w:val="22"/>
              </w:rPr>
            </w:pPr>
            <w:r w:rsidRPr="009F2DD0">
              <w:rPr>
                <w:bCs/>
                <w:sz w:val="22"/>
                <w:szCs w:val="22"/>
              </w:rPr>
              <w:t>804.250</w:t>
            </w:r>
          </w:p>
        </w:tc>
        <w:tc>
          <w:tcPr>
            <w:tcW w:w="1632" w:type="dxa"/>
            <w:tcBorders>
              <w:top w:val="single" w:sz="4" w:space="0" w:color="auto"/>
            </w:tcBorders>
            <w:vAlign w:val="center"/>
          </w:tcPr>
          <w:p w14:paraId="249099C1" w14:textId="77777777" w:rsidR="009F2DD0" w:rsidRPr="009F2DD0" w:rsidRDefault="009F2DD0" w:rsidP="00D62946">
            <w:pPr>
              <w:jc w:val="right"/>
              <w:rPr>
                <w:b/>
                <w:sz w:val="22"/>
                <w:szCs w:val="22"/>
              </w:rPr>
            </w:pPr>
            <w:r w:rsidRPr="009F2DD0">
              <w:rPr>
                <w:bCs/>
                <w:sz w:val="22"/>
                <w:szCs w:val="22"/>
              </w:rPr>
              <w:t>248.250</w:t>
            </w:r>
          </w:p>
        </w:tc>
        <w:tc>
          <w:tcPr>
            <w:tcW w:w="1666" w:type="dxa"/>
            <w:tcBorders>
              <w:top w:val="single" w:sz="4" w:space="0" w:color="auto"/>
            </w:tcBorders>
            <w:vAlign w:val="center"/>
          </w:tcPr>
          <w:p w14:paraId="5A674931" w14:textId="77777777" w:rsidR="009F2DD0" w:rsidRPr="009F2DD0" w:rsidRDefault="009F2DD0" w:rsidP="00D62946">
            <w:pPr>
              <w:jc w:val="right"/>
              <w:rPr>
                <w:bCs/>
                <w:sz w:val="22"/>
                <w:szCs w:val="22"/>
              </w:rPr>
            </w:pPr>
            <w:r w:rsidRPr="009F2DD0">
              <w:rPr>
                <w:bCs/>
                <w:sz w:val="22"/>
                <w:szCs w:val="22"/>
              </w:rPr>
              <w:t>0</w:t>
            </w:r>
          </w:p>
        </w:tc>
      </w:tr>
      <w:tr w:rsidR="009F2DD0" w:rsidRPr="008C1CAC" w14:paraId="385F4578" w14:textId="77777777" w:rsidTr="00D62946">
        <w:trPr>
          <w:trHeight w:val="676"/>
          <w:jc w:val="center"/>
        </w:trPr>
        <w:tc>
          <w:tcPr>
            <w:tcW w:w="4279" w:type="dxa"/>
            <w:tcBorders>
              <w:top w:val="single" w:sz="4" w:space="0" w:color="auto"/>
              <w:left w:val="single" w:sz="4" w:space="0" w:color="auto"/>
              <w:bottom w:val="thinThickSmallGap" w:sz="24" w:space="0" w:color="auto"/>
              <w:right w:val="single" w:sz="4" w:space="0" w:color="auto"/>
            </w:tcBorders>
            <w:vAlign w:val="center"/>
          </w:tcPr>
          <w:p w14:paraId="27FD125E" w14:textId="609E3866" w:rsidR="009F2DD0" w:rsidRPr="009F2DD0" w:rsidRDefault="009F2DD0" w:rsidP="00D62946">
            <w:pPr>
              <w:rPr>
                <w:b/>
                <w:sz w:val="22"/>
                <w:szCs w:val="22"/>
              </w:rPr>
            </w:pPr>
            <w:r w:rsidRPr="009F2DD0">
              <w:rPr>
                <w:b/>
                <w:sz w:val="22"/>
                <w:szCs w:val="22"/>
              </w:rPr>
              <w:t xml:space="preserve">UKUPNO </w:t>
            </w:r>
            <w:r w:rsidRPr="009F2DD0">
              <w:rPr>
                <w:b/>
                <w:bCs/>
                <w:sz w:val="22"/>
                <w:szCs w:val="22"/>
              </w:rPr>
              <w:t>RAZDJEL</w:t>
            </w:r>
            <w:r w:rsidRPr="009F2DD0">
              <w:rPr>
                <w:b/>
                <w:sz w:val="22"/>
                <w:szCs w:val="22"/>
              </w:rPr>
              <w:t xml:space="preserve"> 0</w:t>
            </w:r>
            <w:r>
              <w:rPr>
                <w:b/>
                <w:sz w:val="22"/>
                <w:szCs w:val="22"/>
              </w:rPr>
              <w:t>15</w:t>
            </w:r>
          </w:p>
        </w:tc>
        <w:tc>
          <w:tcPr>
            <w:tcW w:w="1632" w:type="dxa"/>
            <w:tcBorders>
              <w:top w:val="single" w:sz="4" w:space="0" w:color="auto"/>
              <w:left w:val="single" w:sz="4" w:space="0" w:color="auto"/>
              <w:bottom w:val="thinThickSmallGap" w:sz="24" w:space="0" w:color="auto"/>
              <w:right w:val="single" w:sz="4" w:space="0" w:color="auto"/>
            </w:tcBorders>
            <w:vAlign w:val="center"/>
          </w:tcPr>
          <w:p w14:paraId="32B66250" w14:textId="77777777" w:rsidR="009F2DD0" w:rsidRPr="009F2DD0" w:rsidRDefault="009F2DD0" w:rsidP="00D62946">
            <w:pPr>
              <w:jc w:val="right"/>
              <w:rPr>
                <w:b/>
                <w:bCs/>
                <w:color w:val="EE0000"/>
                <w:sz w:val="22"/>
                <w:szCs w:val="22"/>
              </w:rPr>
            </w:pPr>
            <w:r w:rsidRPr="009F2DD0">
              <w:rPr>
                <w:b/>
                <w:bCs/>
                <w:sz w:val="22"/>
                <w:szCs w:val="22"/>
              </w:rPr>
              <w:t>31.886.560</w:t>
            </w:r>
          </w:p>
        </w:tc>
        <w:tc>
          <w:tcPr>
            <w:tcW w:w="1632" w:type="dxa"/>
            <w:tcBorders>
              <w:top w:val="single" w:sz="4" w:space="0" w:color="auto"/>
              <w:left w:val="single" w:sz="4" w:space="0" w:color="auto"/>
              <w:bottom w:val="thinThickSmallGap" w:sz="24" w:space="0" w:color="auto"/>
              <w:right w:val="single" w:sz="4" w:space="0" w:color="auto"/>
            </w:tcBorders>
            <w:vAlign w:val="center"/>
          </w:tcPr>
          <w:p w14:paraId="19E65974" w14:textId="77777777" w:rsidR="009F2DD0" w:rsidRPr="009F2DD0" w:rsidRDefault="009F2DD0" w:rsidP="00D62946">
            <w:pPr>
              <w:jc w:val="right"/>
              <w:rPr>
                <w:b/>
                <w:bCs/>
                <w:color w:val="EE0000"/>
                <w:sz w:val="22"/>
                <w:szCs w:val="22"/>
              </w:rPr>
            </w:pPr>
            <w:r w:rsidRPr="009F2DD0">
              <w:rPr>
                <w:b/>
                <w:bCs/>
                <w:sz w:val="22"/>
                <w:szCs w:val="22"/>
              </w:rPr>
              <w:t>21.982.750</w:t>
            </w:r>
          </w:p>
        </w:tc>
        <w:tc>
          <w:tcPr>
            <w:tcW w:w="1666" w:type="dxa"/>
            <w:tcBorders>
              <w:top w:val="single" w:sz="4" w:space="0" w:color="auto"/>
              <w:left w:val="single" w:sz="4" w:space="0" w:color="auto"/>
              <w:bottom w:val="thinThickSmallGap" w:sz="24" w:space="0" w:color="auto"/>
              <w:right w:val="single" w:sz="4" w:space="0" w:color="auto"/>
            </w:tcBorders>
            <w:vAlign w:val="center"/>
          </w:tcPr>
          <w:p w14:paraId="35026812" w14:textId="77777777" w:rsidR="009F2DD0" w:rsidRPr="009F2DD0" w:rsidRDefault="009F2DD0" w:rsidP="00D62946">
            <w:pPr>
              <w:jc w:val="right"/>
              <w:rPr>
                <w:b/>
                <w:bCs/>
                <w:color w:val="EE0000"/>
                <w:sz w:val="22"/>
                <w:szCs w:val="22"/>
              </w:rPr>
            </w:pPr>
            <w:r w:rsidRPr="009F2DD0">
              <w:rPr>
                <w:b/>
                <w:bCs/>
                <w:sz w:val="22"/>
                <w:szCs w:val="22"/>
              </w:rPr>
              <w:t>12.715.125</w:t>
            </w:r>
          </w:p>
        </w:tc>
      </w:tr>
    </w:tbl>
    <w:p w14:paraId="1A9C19CB" w14:textId="77777777" w:rsidR="009F2DD0" w:rsidRPr="008C1CAC" w:rsidRDefault="009F2DD0" w:rsidP="009F2DD0">
      <w:pPr>
        <w:jc w:val="both"/>
        <w:rPr>
          <w:b/>
          <w:bCs/>
          <w:sz w:val="22"/>
          <w:szCs w:val="22"/>
        </w:rPr>
      </w:pPr>
    </w:p>
    <w:p w14:paraId="71965124" w14:textId="77777777" w:rsidR="009F2DD0" w:rsidRPr="008C1CAC" w:rsidRDefault="009F2DD0" w:rsidP="009F2DD0">
      <w:pPr>
        <w:jc w:val="both"/>
        <w:rPr>
          <w:b/>
          <w:sz w:val="22"/>
          <w:szCs w:val="22"/>
        </w:rPr>
      </w:pPr>
    </w:p>
    <w:p w14:paraId="182988AD" w14:textId="77777777" w:rsidR="0066602F" w:rsidRPr="009F2DD0" w:rsidRDefault="0066602F" w:rsidP="0066602F">
      <w:pPr>
        <w:jc w:val="both"/>
        <w:rPr>
          <w:b/>
          <w:sz w:val="22"/>
          <w:szCs w:val="22"/>
        </w:rPr>
      </w:pPr>
      <w:r w:rsidRPr="009F2DD0">
        <w:rPr>
          <w:b/>
          <w:sz w:val="22"/>
          <w:szCs w:val="22"/>
        </w:rPr>
        <w:t>PROGRAM 4001- ODRŽAVANJE OBJEKATA KOMUNALNE INFRASTRUKTURE</w:t>
      </w:r>
    </w:p>
    <w:p w14:paraId="0C6D2373" w14:textId="77777777" w:rsidR="0066602F" w:rsidRPr="009F2DD0" w:rsidRDefault="0066602F" w:rsidP="0066602F">
      <w:pPr>
        <w:jc w:val="both"/>
        <w:rPr>
          <w:b/>
          <w:sz w:val="22"/>
          <w:szCs w:val="22"/>
        </w:rPr>
      </w:pPr>
    </w:p>
    <w:p w14:paraId="51F5BB02" w14:textId="77777777" w:rsidR="0066602F" w:rsidRPr="009F2DD0" w:rsidRDefault="0066602F" w:rsidP="0066602F">
      <w:pPr>
        <w:autoSpaceDE w:val="0"/>
        <w:autoSpaceDN w:val="0"/>
        <w:adjustRightInd w:val="0"/>
        <w:spacing w:line="360" w:lineRule="auto"/>
        <w:jc w:val="both"/>
        <w:rPr>
          <w:b/>
          <w:sz w:val="22"/>
          <w:szCs w:val="22"/>
          <w:u w:val="single"/>
        </w:rPr>
      </w:pPr>
      <w:r w:rsidRPr="009F2DD0">
        <w:rPr>
          <w:b/>
          <w:sz w:val="22"/>
          <w:szCs w:val="22"/>
          <w:u w:val="single"/>
        </w:rPr>
        <w:t>Ciljevi provedbe programa:</w:t>
      </w:r>
    </w:p>
    <w:p w14:paraId="5B141976" w14:textId="77777777" w:rsidR="0066602F" w:rsidRPr="009F2DD0" w:rsidRDefault="0066602F" w:rsidP="0066602F">
      <w:pPr>
        <w:ind w:firstLine="708"/>
        <w:jc w:val="both"/>
        <w:rPr>
          <w:noProof/>
          <w:sz w:val="22"/>
          <w:szCs w:val="22"/>
        </w:rPr>
      </w:pPr>
      <w:r w:rsidRPr="009F2DD0">
        <w:rPr>
          <w:noProof/>
          <w:sz w:val="22"/>
          <w:szCs w:val="22"/>
        </w:rPr>
        <w:t xml:space="preserve">Održavanje </w:t>
      </w:r>
      <w:r w:rsidRPr="009F2DD0">
        <w:rPr>
          <w:sz w:val="22"/>
          <w:szCs w:val="22"/>
        </w:rPr>
        <w:t>objekata komunalne infrastrukture</w:t>
      </w:r>
      <w:r w:rsidRPr="009F2DD0">
        <w:rPr>
          <w:noProof/>
          <w:sz w:val="22"/>
          <w:szCs w:val="22"/>
        </w:rPr>
        <w:t xml:space="preserve"> na području Grada Koprivnice u stanju funkcionalne sposobnosti provodi se kontinuiranim obavljanjem komunalnih djelatnosti, a radi ostvarivanja neprekidne isporuke komunalnih usluga građanima sa slijedećim ciljevima:</w:t>
      </w:r>
    </w:p>
    <w:p w14:paraId="2D21A6A0" w14:textId="77777777" w:rsidR="0066602F" w:rsidRPr="009F2DD0" w:rsidRDefault="0066602F" w:rsidP="0066602F">
      <w:pPr>
        <w:pStyle w:val="Odlomakpopisa"/>
        <w:numPr>
          <w:ilvl w:val="0"/>
          <w:numId w:val="16"/>
        </w:numPr>
        <w:spacing w:after="160" w:line="259" w:lineRule="auto"/>
        <w:rPr>
          <w:sz w:val="22"/>
          <w:szCs w:val="22"/>
        </w:rPr>
      </w:pPr>
      <w:r w:rsidRPr="009F2DD0">
        <w:rPr>
          <w:noProof/>
          <w:sz w:val="22"/>
          <w:szCs w:val="22"/>
        </w:rPr>
        <w:t>razvoj komunalne infrastrukture,</w:t>
      </w:r>
    </w:p>
    <w:p w14:paraId="7F020B08" w14:textId="77777777" w:rsidR="0066602F" w:rsidRPr="009F2DD0" w:rsidRDefault="0066602F" w:rsidP="0066602F">
      <w:pPr>
        <w:pStyle w:val="Odlomakpopisa"/>
        <w:numPr>
          <w:ilvl w:val="0"/>
          <w:numId w:val="16"/>
        </w:numPr>
        <w:spacing w:after="160" w:line="259" w:lineRule="auto"/>
        <w:rPr>
          <w:sz w:val="22"/>
          <w:szCs w:val="22"/>
        </w:rPr>
      </w:pPr>
      <w:r w:rsidRPr="009F2DD0">
        <w:rPr>
          <w:sz w:val="22"/>
          <w:szCs w:val="22"/>
        </w:rPr>
        <w:t>unapređenje i razvoj prometne infrastrukture,</w:t>
      </w:r>
    </w:p>
    <w:p w14:paraId="0C6E39FB" w14:textId="77777777" w:rsidR="0066602F" w:rsidRPr="009F2DD0" w:rsidRDefault="0066602F" w:rsidP="0066602F">
      <w:pPr>
        <w:pStyle w:val="Odlomakpopisa"/>
        <w:numPr>
          <w:ilvl w:val="0"/>
          <w:numId w:val="16"/>
        </w:numPr>
        <w:spacing w:after="160" w:line="259" w:lineRule="auto"/>
        <w:rPr>
          <w:sz w:val="22"/>
          <w:szCs w:val="22"/>
        </w:rPr>
      </w:pPr>
      <w:r w:rsidRPr="009F2DD0">
        <w:rPr>
          <w:sz w:val="22"/>
          <w:szCs w:val="22"/>
        </w:rPr>
        <w:t>povećanje kvalitete održavanja javne rasvjete kao i kabelske kanalizacije u vlasništvu Grada Koprivnice,</w:t>
      </w:r>
    </w:p>
    <w:p w14:paraId="7BB30043" w14:textId="77777777" w:rsidR="0066602F" w:rsidRPr="009F2DD0" w:rsidRDefault="0066602F" w:rsidP="0066602F">
      <w:pPr>
        <w:pStyle w:val="Odlomakpopisa"/>
        <w:numPr>
          <w:ilvl w:val="0"/>
          <w:numId w:val="16"/>
        </w:numPr>
        <w:spacing w:after="160" w:line="259" w:lineRule="auto"/>
        <w:rPr>
          <w:sz w:val="22"/>
          <w:szCs w:val="22"/>
        </w:rPr>
      </w:pPr>
      <w:r w:rsidRPr="009F2DD0">
        <w:rPr>
          <w:sz w:val="22"/>
          <w:szCs w:val="22"/>
        </w:rPr>
        <w:t>sustavnog širenje i uređivanje javnih zelenih površina</w:t>
      </w:r>
    </w:p>
    <w:p w14:paraId="22DAFB97" w14:textId="77777777" w:rsidR="0066602F" w:rsidRPr="008C1CAC" w:rsidRDefault="0066602F" w:rsidP="0066602F">
      <w:pPr>
        <w:autoSpaceDE w:val="0"/>
        <w:autoSpaceDN w:val="0"/>
        <w:adjustRightInd w:val="0"/>
        <w:spacing w:line="360" w:lineRule="auto"/>
        <w:jc w:val="both"/>
        <w:rPr>
          <w:b/>
          <w:sz w:val="22"/>
          <w:szCs w:val="22"/>
          <w:u w:val="single"/>
        </w:rPr>
      </w:pPr>
      <w:r w:rsidRPr="008C1CAC">
        <w:rPr>
          <w:b/>
          <w:sz w:val="22"/>
          <w:szCs w:val="22"/>
          <w:u w:val="single"/>
        </w:rPr>
        <w:t>Opis programa:</w:t>
      </w:r>
    </w:p>
    <w:p w14:paraId="45F2910B" w14:textId="77777777" w:rsidR="0066602F" w:rsidRDefault="0066602F" w:rsidP="0066602F">
      <w:pPr>
        <w:ind w:firstLine="708"/>
        <w:jc w:val="both"/>
        <w:rPr>
          <w:sz w:val="22"/>
          <w:szCs w:val="22"/>
        </w:rPr>
      </w:pPr>
      <w:r w:rsidRPr="0048287A">
        <w:rPr>
          <w:noProof/>
          <w:sz w:val="22"/>
          <w:szCs w:val="22"/>
        </w:rPr>
        <w:t>Program obuhvaća aktivnosti redovitog i izvanrednog održavanja komunalne infrastrukture s ciljem očuvanja funkcionalnosti, sigurnosti i estetskog izgleda javnih površina te osiguravanja kontinuiteta komunalnih usluga</w:t>
      </w:r>
      <w:r>
        <w:rPr>
          <w:noProof/>
          <w:sz w:val="22"/>
          <w:szCs w:val="22"/>
        </w:rPr>
        <w:t xml:space="preserve">, a sve sukladno </w:t>
      </w:r>
      <w:r w:rsidRPr="008C1CAC">
        <w:rPr>
          <w:noProof/>
          <w:sz w:val="22"/>
          <w:szCs w:val="22"/>
        </w:rPr>
        <w:t xml:space="preserve">Zakonu o komunalnom gospodarstvu („Narodne novine“ br. </w:t>
      </w:r>
      <w:r w:rsidRPr="008C1CAC">
        <w:rPr>
          <w:sz w:val="22"/>
          <w:szCs w:val="22"/>
        </w:rPr>
        <w:t>68/18, 110/18, 32/20 i 145/24)</w:t>
      </w:r>
      <w:r>
        <w:rPr>
          <w:sz w:val="22"/>
          <w:szCs w:val="22"/>
        </w:rPr>
        <w:t>.</w:t>
      </w:r>
    </w:p>
    <w:p w14:paraId="05B32DE3" w14:textId="77777777" w:rsidR="0066602F" w:rsidRPr="008C1CAC" w:rsidRDefault="0066602F" w:rsidP="0066602F">
      <w:pPr>
        <w:autoSpaceDE w:val="0"/>
        <w:autoSpaceDN w:val="0"/>
        <w:adjustRightInd w:val="0"/>
        <w:ind w:firstLine="708"/>
        <w:jc w:val="both"/>
        <w:rPr>
          <w:bCs/>
          <w:noProof/>
          <w:sz w:val="22"/>
          <w:szCs w:val="22"/>
        </w:rPr>
      </w:pPr>
    </w:p>
    <w:p w14:paraId="45F41D9A" w14:textId="77777777" w:rsidR="0066602F" w:rsidRPr="008C1CAC" w:rsidRDefault="0066602F" w:rsidP="0066602F">
      <w:pPr>
        <w:autoSpaceDE w:val="0"/>
        <w:autoSpaceDN w:val="0"/>
        <w:adjustRightInd w:val="0"/>
        <w:spacing w:line="360" w:lineRule="auto"/>
        <w:jc w:val="both"/>
        <w:rPr>
          <w:b/>
          <w:sz w:val="22"/>
          <w:szCs w:val="22"/>
          <w:u w:val="single"/>
        </w:rPr>
      </w:pPr>
      <w:r w:rsidRPr="008C1CAC">
        <w:rPr>
          <w:b/>
          <w:sz w:val="22"/>
          <w:szCs w:val="22"/>
          <w:u w:val="single"/>
        </w:rPr>
        <w:t>Planirana sredstva po aktivnostima:</w:t>
      </w:r>
    </w:p>
    <w:p w14:paraId="4120895E" w14:textId="77777777" w:rsidR="0066602F" w:rsidRPr="008C1CAC" w:rsidRDefault="0066602F" w:rsidP="0066602F">
      <w:pPr>
        <w:ind w:firstLine="708"/>
        <w:jc w:val="both"/>
        <w:rPr>
          <w:sz w:val="22"/>
          <w:szCs w:val="22"/>
        </w:rPr>
      </w:pPr>
      <w:r w:rsidRPr="008C1CAC">
        <w:rPr>
          <w:sz w:val="22"/>
          <w:szCs w:val="22"/>
        </w:rPr>
        <w:t xml:space="preserve">U Programu 4001 – Održavanje objekata komunalne infrastrukture planirani su rashodi u ukupnom iznosu od </w:t>
      </w:r>
      <w:r w:rsidRPr="008C1CAC">
        <w:rPr>
          <w:color w:val="000000" w:themeColor="text1"/>
          <w:sz w:val="22"/>
          <w:szCs w:val="22"/>
        </w:rPr>
        <w:t>6.213.000</w:t>
      </w:r>
      <w:r w:rsidRPr="008C1CAC">
        <w:rPr>
          <w:sz w:val="22"/>
          <w:szCs w:val="22"/>
        </w:rPr>
        <w:t xml:space="preserve">  EUR za 2026. godinu. U projekcijama proračuna za 2027. i 2028. godinu planirana su sredstva u iznosu 6.402.500 EUR za svaku godinu.</w:t>
      </w:r>
    </w:p>
    <w:p w14:paraId="1842AE9F" w14:textId="77777777" w:rsidR="0066602F" w:rsidRPr="008C1CAC" w:rsidRDefault="0066602F" w:rsidP="0066602F">
      <w:pPr>
        <w:spacing w:line="360" w:lineRule="auto"/>
        <w:jc w:val="both"/>
        <w:rPr>
          <w:b/>
          <w:i/>
          <w:color w:val="00B050"/>
          <w:sz w:val="22"/>
          <w:szCs w:val="22"/>
        </w:rPr>
      </w:pPr>
    </w:p>
    <w:p w14:paraId="5131CA93" w14:textId="77777777" w:rsidR="0066602F" w:rsidRPr="009F2DD0" w:rsidRDefault="0066602F" w:rsidP="0066602F">
      <w:pPr>
        <w:jc w:val="both"/>
        <w:rPr>
          <w:b/>
          <w:iCs/>
          <w:sz w:val="22"/>
          <w:szCs w:val="22"/>
        </w:rPr>
      </w:pPr>
      <w:r w:rsidRPr="009F2DD0">
        <w:rPr>
          <w:b/>
          <w:iCs/>
          <w:sz w:val="22"/>
          <w:szCs w:val="22"/>
        </w:rPr>
        <w:t>Kapitalni projekt K400142: Godišnje održavanje nerazvrstanih cesta</w:t>
      </w:r>
    </w:p>
    <w:p w14:paraId="7E3547CF" w14:textId="77777777" w:rsidR="0066602F" w:rsidRPr="008C1CAC" w:rsidRDefault="0066602F" w:rsidP="0066602F">
      <w:pPr>
        <w:jc w:val="both"/>
        <w:rPr>
          <w:b/>
          <w:i/>
          <w:sz w:val="12"/>
          <w:szCs w:val="12"/>
        </w:rPr>
      </w:pPr>
    </w:p>
    <w:p w14:paraId="5D10CB4E" w14:textId="77777777" w:rsidR="0066602F" w:rsidRPr="00184615" w:rsidRDefault="0066602F" w:rsidP="0066602F">
      <w:pPr>
        <w:ind w:firstLine="708"/>
        <w:jc w:val="both"/>
        <w:rPr>
          <w:sz w:val="22"/>
          <w:szCs w:val="22"/>
        </w:rPr>
      </w:pPr>
      <w:r w:rsidRPr="00184615">
        <w:rPr>
          <w:sz w:val="22"/>
          <w:szCs w:val="22"/>
        </w:rPr>
        <w:t xml:space="preserve">Godišnje održavanje nerazvrstanih cesta obuhvaća redovite i izvanredne radove na cestovnoj mreži s ciljem očuvanja prohodnosti, sigurnosti i funkcionalnosti prometnica tijekom cijele godine. U okviru aktivnosti provodi se sanacija oštećenja kolnika, održavanje bankina, propusta i odvodnje, obnova horizontalne i vertikalne signalizacije te zimska služba – uklanjanje snijega i leda i posipanje prometnica. </w:t>
      </w:r>
    </w:p>
    <w:p w14:paraId="685459F5" w14:textId="77777777" w:rsidR="0066602F" w:rsidRPr="008C1CAC" w:rsidRDefault="0066602F" w:rsidP="0066602F">
      <w:pPr>
        <w:autoSpaceDE w:val="0"/>
        <w:autoSpaceDN w:val="0"/>
        <w:adjustRightInd w:val="0"/>
        <w:ind w:firstLine="708"/>
        <w:jc w:val="both"/>
        <w:rPr>
          <w:sz w:val="22"/>
          <w:szCs w:val="22"/>
        </w:rPr>
      </w:pPr>
    </w:p>
    <w:p w14:paraId="070BF80E"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7137E1B6"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6A0BE063" w14:textId="77777777" w:rsidTr="004F08A2">
        <w:trPr>
          <w:trHeight w:val="345"/>
        </w:trPr>
        <w:tc>
          <w:tcPr>
            <w:tcW w:w="4138" w:type="dxa"/>
            <w:vMerge w:val="restart"/>
            <w:vAlign w:val="center"/>
          </w:tcPr>
          <w:p w14:paraId="07DAFEE7" w14:textId="77777777" w:rsidR="0066602F" w:rsidRPr="009F2DD0" w:rsidRDefault="0066602F" w:rsidP="004F08A2">
            <w:pPr>
              <w:spacing w:line="276" w:lineRule="auto"/>
              <w:jc w:val="center"/>
              <w:rPr>
                <w:b/>
                <w:bCs/>
                <w:sz w:val="18"/>
                <w:szCs w:val="18"/>
              </w:rPr>
            </w:pPr>
            <w:r w:rsidRPr="009F2DD0">
              <w:rPr>
                <w:b/>
                <w:bCs/>
                <w:sz w:val="18"/>
                <w:szCs w:val="18"/>
              </w:rPr>
              <w:t>Pokazatelj rezultata K400142</w:t>
            </w:r>
          </w:p>
        </w:tc>
        <w:tc>
          <w:tcPr>
            <w:tcW w:w="1794" w:type="dxa"/>
            <w:vMerge w:val="restart"/>
            <w:vAlign w:val="center"/>
          </w:tcPr>
          <w:p w14:paraId="77719A17"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5C314AB5"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248F03FA" w14:textId="77777777" w:rsidTr="004F08A2">
        <w:trPr>
          <w:trHeight w:val="285"/>
        </w:trPr>
        <w:tc>
          <w:tcPr>
            <w:tcW w:w="4138" w:type="dxa"/>
            <w:vMerge/>
            <w:vAlign w:val="center"/>
          </w:tcPr>
          <w:p w14:paraId="64AC1F9D" w14:textId="77777777" w:rsidR="0066602F" w:rsidRPr="009F2DD0" w:rsidRDefault="0066602F" w:rsidP="004F08A2">
            <w:pPr>
              <w:spacing w:line="276" w:lineRule="auto"/>
              <w:jc w:val="center"/>
              <w:rPr>
                <w:b/>
                <w:bCs/>
                <w:sz w:val="18"/>
                <w:szCs w:val="18"/>
              </w:rPr>
            </w:pPr>
          </w:p>
        </w:tc>
        <w:tc>
          <w:tcPr>
            <w:tcW w:w="1794" w:type="dxa"/>
            <w:vMerge/>
            <w:vAlign w:val="center"/>
          </w:tcPr>
          <w:p w14:paraId="3A45A838" w14:textId="77777777" w:rsidR="0066602F" w:rsidRPr="009F2DD0" w:rsidRDefault="0066602F" w:rsidP="004F08A2">
            <w:pPr>
              <w:spacing w:line="276" w:lineRule="auto"/>
              <w:jc w:val="center"/>
              <w:rPr>
                <w:b/>
                <w:bCs/>
                <w:sz w:val="18"/>
                <w:szCs w:val="18"/>
              </w:rPr>
            </w:pPr>
          </w:p>
        </w:tc>
        <w:tc>
          <w:tcPr>
            <w:tcW w:w="897" w:type="dxa"/>
            <w:vAlign w:val="center"/>
          </w:tcPr>
          <w:p w14:paraId="1D53528C"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20929569"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327A9ABD"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08F2FFCC" w14:textId="77777777" w:rsidTr="004F08A2">
        <w:trPr>
          <w:trHeight w:val="640"/>
        </w:trPr>
        <w:tc>
          <w:tcPr>
            <w:tcW w:w="4138" w:type="dxa"/>
            <w:vAlign w:val="center"/>
          </w:tcPr>
          <w:p w14:paraId="1D9853F5" w14:textId="77777777" w:rsidR="0066602F" w:rsidRPr="009F2DD0" w:rsidRDefault="0066602F" w:rsidP="004F08A2">
            <w:pPr>
              <w:jc w:val="both"/>
              <w:rPr>
                <w:noProof/>
                <w:sz w:val="18"/>
                <w:szCs w:val="18"/>
              </w:rPr>
            </w:pPr>
            <w:r w:rsidRPr="00A4173E">
              <w:rPr>
                <w:noProof/>
                <w:sz w:val="18"/>
                <w:szCs w:val="18"/>
              </w:rPr>
              <w:t>Udio realiziranih planiranih radova na održavanju nerazvrstanih cesta prema godišnjem programu</w:t>
            </w:r>
          </w:p>
        </w:tc>
        <w:tc>
          <w:tcPr>
            <w:tcW w:w="1794" w:type="dxa"/>
            <w:vAlign w:val="center"/>
          </w:tcPr>
          <w:p w14:paraId="77D99213"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70C5EC51"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7407E4B8"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6DDE6C70" w14:textId="77777777" w:rsidR="0066602F" w:rsidRPr="009F2DD0" w:rsidRDefault="0066602F" w:rsidP="004F08A2">
            <w:pPr>
              <w:spacing w:line="276" w:lineRule="auto"/>
              <w:jc w:val="center"/>
              <w:rPr>
                <w:sz w:val="18"/>
                <w:szCs w:val="18"/>
              </w:rPr>
            </w:pPr>
            <w:r w:rsidRPr="009F2DD0">
              <w:rPr>
                <w:sz w:val="18"/>
                <w:szCs w:val="18"/>
              </w:rPr>
              <w:t>100</w:t>
            </w:r>
          </w:p>
        </w:tc>
      </w:tr>
    </w:tbl>
    <w:p w14:paraId="6D4BF95E" w14:textId="77777777" w:rsidR="0066602F" w:rsidRPr="008C1CAC" w:rsidRDefault="0066602F" w:rsidP="0066602F">
      <w:pPr>
        <w:autoSpaceDE w:val="0"/>
        <w:autoSpaceDN w:val="0"/>
        <w:adjustRightInd w:val="0"/>
        <w:spacing w:line="360" w:lineRule="auto"/>
        <w:ind w:firstLine="708"/>
        <w:jc w:val="both"/>
        <w:rPr>
          <w:sz w:val="22"/>
          <w:szCs w:val="22"/>
        </w:rPr>
      </w:pPr>
    </w:p>
    <w:p w14:paraId="16AA7733" w14:textId="77777777" w:rsidR="0066602F" w:rsidRPr="005130B4" w:rsidRDefault="0066602F" w:rsidP="0066602F">
      <w:pPr>
        <w:jc w:val="both"/>
        <w:rPr>
          <w:b/>
          <w:iCs/>
          <w:sz w:val="22"/>
          <w:szCs w:val="22"/>
        </w:rPr>
      </w:pPr>
      <w:r w:rsidRPr="005130B4">
        <w:rPr>
          <w:b/>
          <w:iCs/>
          <w:sz w:val="22"/>
          <w:szCs w:val="22"/>
        </w:rPr>
        <w:t>Aktivnost A400144: Održavanje semafora</w:t>
      </w:r>
    </w:p>
    <w:p w14:paraId="24AB904F" w14:textId="77777777" w:rsidR="0066602F" w:rsidRPr="008C1CAC" w:rsidRDefault="0066602F" w:rsidP="0066602F">
      <w:pPr>
        <w:jc w:val="both"/>
        <w:rPr>
          <w:b/>
          <w:i/>
          <w:sz w:val="12"/>
          <w:szCs w:val="12"/>
        </w:rPr>
      </w:pPr>
    </w:p>
    <w:p w14:paraId="64CBE3B0" w14:textId="77777777" w:rsidR="0066602F" w:rsidRPr="00184615" w:rsidRDefault="0066602F" w:rsidP="0066602F">
      <w:pPr>
        <w:ind w:firstLine="708"/>
        <w:jc w:val="both"/>
        <w:rPr>
          <w:sz w:val="22"/>
          <w:szCs w:val="22"/>
        </w:rPr>
      </w:pPr>
      <w:r>
        <w:rPr>
          <w:sz w:val="22"/>
          <w:szCs w:val="22"/>
        </w:rPr>
        <w:t xml:space="preserve">Aktivnost uključuje </w:t>
      </w:r>
      <w:r w:rsidRPr="00184615">
        <w:rPr>
          <w:sz w:val="22"/>
          <w:szCs w:val="22"/>
        </w:rPr>
        <w:t>redoviti tehnički pregledi i servisiranje semafora za sigurnost prometa.</w:t>
      </w:r>
    </w:p>
    <w:p w14:paraId="7CEAD197" w14:textId="77777777" w:rsidR="0066602F" w:rsidRPr="00184615" w:rsidRDefault="0066602F" w:rsidP="0066602F">
      <w:pPr>
        <w:jc w:val="both"/>
        <w:rPr>
          <w:sz w:val="22"/>
          <w:szCs w:val="22"/>
        </w:rPr>
      </w:pPr>
      <w:r w:rsidRPr="00184615">
        <w:rPr>
          <w:sz w:val="22"/>
          <w:szCs w:val="22"/>
        </w:rPr>
        <w:lastRenderedPageBreak/>
        <w:t>Na području grada trenutno se nalazi 8 semafora koje je potrebno redovito održavati.</w:t>
      </w:r>
    </w:p>
    <w:p w14:paraId="57779B52" w14:textId="77777777" w:rsidR="0066602F" w:rsidRPr="008C1CAC" w:rsidRDefault="0066602F" w:rsidP="0066602F">
      <w:pPr>
        <w:autoSpaceDE w:val="0"/>
        <w:autoSpaceDN w:val="0"/>
        <w:adjustRightInd w:val="0"/>
        <w:ind w:firstLine="708"/>
        <w:jc w:val="both"/>
        <w:rPr>
          <w:sz w:val="22"/>
          <w:szCs w:val="22"/>
        </w:rPr>
      </w:pPr>
    </w:p>
    <w:p w14:paraId="228E703C"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4D74604C"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350FF30D" w14:textId="77777777" w:rsidTr="004F08A2">
        <w:trPr>
          <w:trHeight w:val="345"/>
        </w:trPr>
        <w:tc>
          <w:tcPr>
            <w:tcW w:w="4138" w:type="dxa"/>
            <w:vMerge w:val="restart"/>
            <w:vAlign w:val="center"/>
          </w:tcPr>
          <w:p w14:paraId="049F2DC9" w14:textId="77777777" w:rsidR="0066602F" w:rsidRPr="009F2DD0" w:rsidRDefault="0066602F" w:rsidP="004F08A2">
            <w:pPr>
              <w:spacing w:line="276" w:lineRule="auto"/>
              <w:jc w:val="center"/>
              <w:rPr>
                <w:b/>
                <w:bCs/>
                <w:sz w:val="18"/>
                <w:szCs w:val="18"/>
              </w:rPr>
            </w:pPr>
            <w:r w:rsidRPr="009F2DD0">
              <w:rPr>
                <w:b/>
                <w:bCs/>
                <w:sz w:val="18"/>
                <w:szCs w:val="18"/>
              </w:rPr>
              <w:t>Pokazatelj rezultata A400144</w:t>
            </w:r>
          </w:p>
        </w:tc>
        <w:tc>
          <w:tcPr>
            <w:tcW w:w="1794" w:type="dxa"/>
            <w:vMerge w:val="restart"/>
            <w:vAlign w:val="center"/>
          </w:tcPr>
          <w:p w14:paraId="69AC3A41"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0F43BF56"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7A91D77" w14:textId="77777777" w:rsidTr="004F08A2">
        <w:trPr>
          <w:trHeight w:val="285"/>
        </w:trPr>
        <w:tc>
          <w:tcPr>
            <w:tcW w:w="4138" w:type="dxa"/>
            <w:vMerge/>
            <w:vAlign w:val="center"/>
          </w:tcPr>
          <w:p w14:paraId="3FEC0507" w14:textId="77777777" w:rsidR="0066602F" w:rsidRPr="009F2DD0" w:rsidRDefault="0066602F" w:rsidP="004F08A2">
            <w:pPr>
              <w:spacing w:line="276" w:lineRule="auto"/>
              <w:jc w:val="center"/>
              <w:rPr>
                <w:b/>
                <w:bCs/>
                <w:sz w:val="18"/>
                <w:szCs w:val="18"/>
              </w:rPr>
            </w:pPr>
          </w:p>
        </w:tc>
        <w:tc>
          <w:tcPr>
            <w:tcW w:w="1794" w:type="dxa"/>
            <w:vMerge/>
            <w:vAlign w:val="center"/>
          </w:tcPr>
          <w:p w14:paraId="5C89A612" w14:textId="77777777" w:rsidR="0066602F" w:rsidRPr="009F2DD0" w:rsidRDefault="0066602F" w:rsidP="004F08A2">
            <w:pPr>
              <w:spacing w:line="276" w:lineRule="auto"/>
              <w:jc w:val="center"/>
              <w:rPr>
                <w:b/>
                <w:bCs/>
                <w:sz w:val="18"/>
                <w:szCs w:val="18"/>
              </w:rPr>
            </w:pPr>
          </w:p>
        </w:tc>
        <w:tc>
          <w:tcPr>
            <w:tcW w:w="897" w:type="dxa"/>
            <w:vAlign w:val="center"/>
          </w:tcPr>
          <w:p w14:paraId="27B4FA26"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64ED5613"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000C01AE"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516554C5" w14:textId="77777777" w:rsidTr="004F08A2">
        <w:trPr>
          <w:trHeight w:val="640"/>
        </w:trPr>
        <w:tc>
          <w:tcPr>
            <w:tcW w:w="4138" w:type="dxa"/>
            <w:vAlign w:val="center"/>
          </w:tcPr>
          <w:p w14:paraId="5DDC5358" w14:textId="77777777" w:rsidR="0066602F" w:rsidRPr="009F2DD0" w:rsidRDefault="0066602F" w:rsidP="004F08A2">
            <w:pPr>
              <w:rPr>
                <w:noProof/>
                <w:sz w:val="18"/>
                <w:szCs w:val="18"/>
              </w:rPr>
            </w:pPr>
            <w:r w:rsidRPr="00E9353C">
              <w:rPr>
                <w:noProof/>
                <w:sz w:val="18"/>
                <w:szCs w:val="18"/>
              </w:rPr>
              <w:t>Udio ispravnih semafora u odnosu na ukupan broj instaliranih</w:t>
            </w:r>
          </w:p>
        </w:tc>
        <w:tc>
          <w:tcPr>
            <w:tcW w:w="1794" w:type="dxa"/>
            <w:vAlign w:val="center"/>
          </w:tcPr>
          <w:p w14:paraId="68763AC5" w14:textId="77777777" w:rsidR="0066602F" w:rsidRPr="009F2DD0" w:rsidRDefault="0066602F" w:rsidP="004F08A2">
            <w:pPr>
              <w:spacing w:line="276" w:lineRule="auto"/>
              <w:jc w:val="center"/>
              <w:rPr>
                <w:sz w:val="18"/>
                <w:szCs w:val="18"/>
              </w:rPr>
            </w:pPr>
            <w:r w:rsidRPr="009F2DD0">
              <w:rPr>
                <w:sz w:val="18"/>
                <w:szCs w:val="18"/>
              </w:rPr>
              <w:t xml:space="preserve">% </w:t>
            </w:r>
          </w:p>
        </w:tc>
        <w:tc>
          <w:tcPr>
            <w:tcW w:w="897" w:type="dxa"/>
            <w:vAlign w:val="center"/>
          </w:tcPr>
          <w:p w14:paraId="1AB995AC"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5CAFB5DC"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5BE0929C" w14:textId="77777777" w:rsidR="0066602F" w:rsidRPr="009F2DD0" w:rsidRDefault="0066602F" w:rsidP="004F08A2">
            <w:pPr>
              <w:spacing w:line="276" w:lineRule="auto"/>
              <w:jc w:val="center"/>
              <w:rPr>
                <w:sz w:val="18"/>
                <w:szCs w:val="18"/>
              </w:rPr>
            </w:pPr>
            <w:r w:rsidRPr="009F2DD0">
              <w:rPr>
                <w:sz w:val="18"/>
                <w:szCs w:val="18"/>
              </w:rPr>
              <w:t>100</w:t>
            </w:r>
          </w:p>
        </w:tc>
      </w:tr>
    </w:tbl>
    <w:p w14:paraId="3771EB33" w14:textId="77777777" w:rsidR="0066602F" w:rsidRPr="009F2DD0" w:rsidRDefault="0066602F" w:rsidP="0066602F">
      <w:pPr>
        <w:jc w:val="both"/>
        <w:rPr>
          <w:b/>
          <w:iCs/>
          <w:sz w:val="22"/>
          <w:szCs w:val="22"/>
        </w:rPr>
      </w:pPr>
      <w:bookmarkStart w:id="26" w:name="_Hlk182310382"/>
      <w:r w:rsidRPr="009F2DD0">
        <w:rPr>
          <w:b/>
          <w:iCs/>
          <w:sz w:val="22"/>
          <w:szCs w:val="22"/>
        </w:rPr>
        <w:t>Aktivnost A400141: Održavanje javnih površina i čistoće</w:t>
      </w:r>
    </w:p>
    <w:bookmarkEnd w:id="26"/>
    <w:p w14:paraId="2858D101" w14:textId="77777777" w:rsidR="0066602F" w:rsidRPr="009F2DD0" w:rsidRDefault="0066602F" w:rsidP="0066602F">
      <w:pPr>
        <w:jc w:val="both"/>
        <w:rPr>
          <w:b/>
          <w:iCs/>
          <w:sz w:val="12"/>
          <w:szCs w:val="12"/>
        </w:rPr>
      </w:pPr>
    </w:p>
    <w:p w14:paraId="7256E628" w14:textId="77777777" w:rsidR="0066602F" w:rsidRDefault="0066602F" w:rsidP="0066602F">
      <w:pPr>
        <w:jc w:val="both"/>
        <w:rPr>
          <w:noProof/>
          <w:sz w:val="22"/>
          <w:szCs w:val="22"/>
        </w:rPr>
      </w:pPr>
      <w:r w:rsidRPr="009F2DD0">
        <w:rPr>
          <w:iCs/>
          <w:sz w:val="22"/>
          <w:szCs w:val="22"/>
        </w:rPr>
        <w:tab/>
      </w:r>
      <w:r w:rsidRPr="0056623D">
        <w:rPr>
          <w:noProof/>
          <w:sz w:val="22"/>
          <w:szCs w:val="22"/>
        </w:rPr>
        <w:t>Aktivnost obuhvaća održavanje javnih zelenih površina, što uključuje košnju travnatih površina</w:t>
      </w:r>
      <w:r>
        <w:rPr>
          <w:noProof/>
          <w:sz w:val="22"/>
          <w:szCs w:val="22"/>
        </w:rPr>
        <w:t xml:space="preserve"> na sveukupno </w:t>
      </w:r>
      <w:r w:rsidRPr="00075338">
        <w:rPr>
          <w:noProof/>
          <w:sz w:val="22"/>
          <w:szCs w:val="22"/>
        </w:rPr>
        <w:t>660.010</w:t>
      </w:r>
      <w:r>
        <w:rPr>
          <w:noProof/>
          <w:sz w:val="22"/>
          <w:szCs w:val="22"/>
        </w:rPr>
        <w:t xml:space="preserve"> m</w:t>
      </w:r>
      <w:r>
        <w:rPr>
          <w:noProof/>
          <w:sz w:val="22"/>
          <w:szCs w:val="22"/>
          <w:vertAlign w:val="superscript"/>
        </w:rPr>
        <w:t>2</w:t>
      </w:r>
      <w:r w:rsidRPr="0056623D">
        <w:rPr>
          <w:noProof/>
          <w:sz w:val="22"/>
          <w:szCs w:val="22"/>
        </w:rPr>
        <w:t>, održavanje živica,</w:t>
      </w:r>
      <w:r>
        <w:rPr>
          <w:noProof/>
          <w:sz w:val="22"/>
          <w:szCs w:val="22"/>
        </w:rPr>
        <w:t xml:space="preserve"> drveća,</w:t>
      </w:r>
      <w:r w:rsidRPr="0056623D">
        <w:rPr>
          <w:noProof/>
          <w:sz w:val="22"/>
          <w:szCs w:val="22"/>
        </w:rPr>
        <w:t xml:space="preserve"> cvjetnih gredica</w:t>
      </w:r>
      <w:r>
        <w:rPr>
          <w:noProof/>
          <w:sz w:val="22"/>
          <w:szCs w:val="22"/>
        </w:rPr>
        <w:t xml:space="preserve"> ukupno oko </w:t>
      </w:r>
      <w:r w:rsidRPr="00625158">
        <w:rPr>
          <w:noProof/>
          <w:sz w:val="22"/>
          <w:szCs w:val="22"/>
        </w:rPr>
        <w:t>935 m</w:t>
      </w:r>
      <w:r w:rsidRPr="00625158">
        <w:rPr>
          <w:noProof/>
          <w:sz w:val="22"/>
          <w:szCs w:val="22"/>
          <w:vertAlign w:val="superscript"/>
        </w:rPr>
        <w:t>2</w:t>
      </w:r>
      <w:r>
        <w:rPr>
          <w:noProof/>
          <w:sz w:val="22"/>
          <w:szCs w:val="22"/>
          <w:vertAlign w:val="superscript"/>
        </w:rPr>
        <w:t xml:space="preserve"> </w:t>
      </w:r>
      <w:r>
        <w:rPr>
          <w:noProof/>
          <w:sz w:val="22"/>
          <w:szCs w:val="22"/>
        </w:rPr>
        <w:t>trajnica i 500 m</w:t>
      </w:r>
      <w:r>
        <w:rPr>
          <w:noProof/>
          <w:sz w:val="22"/>
          <w:szCs w:val="22"/>
          <w:vertAlign w:val="superscript"/>
        </w:rPr>
        <w:t>2</w:t>
      </w:r>
      <w:r>
        <w:rPr>
          <w:noProof/>
          <w:sz w:val="22"/>
          <w:szCs w:val="22"/>
        </w:rPr>
        <w:t xml:space="preserve"> sezonskog cvijeća</w:t>
      </w:r>
      <w:r w:rsidRPr="0056623D">
        <w:rPr>
          <w:noProof/>
          <w:sz w:val="22"/>
          <w:szCs w:val="22"/>
        </w:rPr>
        <w:t>, sadnju sezonskog bilja, uklanjanje osušenog ili oštećenog drveća, orezivanje i sanaciju krošnji</w:t>
      </w:r>
      <w:r>
        <w:rPr>
          <w:noProof/>
          <w:sz w:val="22"/>
          <w:szCs w:val="22"/>
        </w:rPr>
        <w:t xml:space="preserve"> i sl.</w:t>
      </w:r>
    </w:p>
    <w:p w14:paraId="0AC881B9" w14:textId="77777777" w:rsidR="0066602F" w:rsidRPr="008524EE" w:rsidRDefault="0066602F" w:rsidP="0066602F">
      <w:pPr>
        <w:jc w:val="both"/>
        <w:rPr>
          <w:noProof/>
          <w:sz w:val="22"/>
          <w:szCs w:val="22"/>
        </w:rPr>
      </w:pPr>
      <w:r>
        <w:rPr>
          <w:noProof/>
          <w:sz w:val="22"/>
          <w:szCs w:val="22"/>
        </w:rPr>
        <w:t>Poslovi</w:t>
      </w:r>
      <w:r w:rsidRPr="0056623D">
        <w:rPr>
          <w:noProof/>
          <w:sz w:val="22"/>
          <w:szCs w:val="22"/>
        </w:rPr>
        <w:t xml:space="preserve"> javne čistoće, uključujući pražnjenje koševa za otpatke i održavanje površina tijekom cijele godine</w:t>
      </w:r>
      <w:r>
        <w:rPr>
          <w:noProof/>
          <w:sz w:val="22"/>
          <w:szCs w:val="22"/>
        </w:rPr>
        <w:t xml:space="preserve"> podrazumijevaju s</w:t>
      </w:r>
      <w:r w:rsidRPr="00617EE4">
        <w:rPr>
          <w:noProof/>
          <w:sz w:val="22"/>
          <w:szCs w:val="22"/>
        </w:rPr>
        <w:t xml:space="preserve">trojno čišćenje gradskih ulica </w:t>
      </w:r>
      <w:r>
        <w:rPr>
          <w:noProof/>
          <w:sz w:val="22"/>
          <w:szCs w:val="22"/>
        </w:rPr>
        <w:t xml:space="preserve">uključuje održavanje 148.220 </w:t>
      </w:r>
      <w:r w:rsidRPr="00891910">
        <w:rPr>
          <w:noProof/>
          <w:sz w:val="22"/>
          <w:szCs w:val="22"/>
        </w:rPr>
        <w:t>m</w:t>
      </w:r>
      <w:r w:rsidRPr="00891910">
        <w:rPr>
          <w:noProof/>
          <w:sz w:val="22"/>
          <w:szCs w:val="22"/>
          <w:vertAlign w:val="superscript"/>
        </w:rPr>
        <w:t>2</w:t>
      </w:r>
      <w:r>
        <w:rPr>
          <w:noProof/>
          <w:sz w:val="22"/>
          <w:szCs w:val="22"/>
        </w:rPr>
        <w:t xml:space="preserve"> gradske površine </w:t>
      </w:r>
      <w:r w:rsidRPr="00891910">
        <w:rPr>
          <w:noProof/>
          <w:sz w:val="22"/>
          <w:szCs w:val="22"/>
        </w:rPr>
        <w:t>sa</w:t>
      </w:r>
      <w:r w:rsidRPr="00617EE4">
        <w:rPr>
          <w:noProof/>
          <w:sz w:val="22"/>
          <w:szCs w:val="22"/>
        </w:rPr>
        <w:t xml:space="preserve"> odvozom prikupljenog otpada u kontejnere</w:t>
      </w:r>
      <w:r>
        <w:rPr>
          <w:noProof/>
          <w:sz w:val="22"/>
          <w:szCs w:val="22"/>
        </w:rPr>
        <w:t xml:space="preserve"> dok se r</w:t>
      </w:r>
      <w:r w:rsidRPr="005C01F7">
        <w:rPr>
          <w:noProof/>
          <w:sz w:val="22"/>
          <w:szCs w:val="22"/>
        </w:rPr>
        <w:t>učno sakupljanje otpadaka sa međuprostora ulica sa svakodnevnim pražnjenjem spremnika za otpad sa odvozom u kontejnere</w:t>
      </w:r>
      <w:r>
        <w:rPr>
          <w:noProof/>
          <w:sz w:val="22"/>
          <w:szCs w:val="22"/>
        </w:rPr>
        <w:t xml:space="preserve"> provodi na sveukupn</w:t>
      </w:r>
      <w:r w:rsidRPr="008524EE">
        <w:rPr>
          <w:noProof/>
          <w:sz w:val="22"/>
          <w:szCs w:val="22"/>
        </w:rPr>
        <w:t>o 32.230 m</w:t>
      </w:r>
      <w:r w:rsidRPr="008524EE">
        <w:rPr>
          <w:noProof/>
          <w:sz w:val="22"/>
          <w:szCs w:val="22"/>
          <w:vertAlign w:val="superscript"/>
        </w:rPr>
        <w:t>2</w:t>
      </w:r>
      <w:r w:rsidRPr="008524EE">
        <w:rPr>
          <w:noProof/>
          <w:sz w:val="22"/>
          <w:szCs w:val="22"/>
        </w:rPr>
        <w:t xml:space="preserve"> javne površine.</w:t>
      </w:r>
    </w:p>
    <w:p w14:paraId="49254CFB" w14:textId="77777777" w:rsidR="0066602F" w:rsidRPr="008524EE" w:rsidRDefault="0066602F" w:rsidP="0066602F">
      <w:pPr>
        <w:jc w:val="both"/>
        <w:rPr>
          <w:sz w:val="22"/>
          <w:szCs w:val="22"/>
        </w:rPr>
      </w:pPr>
    </w:p>
    <w:p w14:paraId="37070A8E" w14:textId="77777777" w:rsidR="0066602F" w:rsidRPr="008524EE" w:rsidRDefault="0066602F" w:rsidP="0066602F">
      <w:pPr>
        <w:autoSpaceDE w:val="0"/>
        <w:autoSpaceDN w:val="0"/>
        <w:adjustRightInd w:val="0"/>
        <w:jc w:val="both"/>
        <w:rPr>
          <w:b/>
          <w:sz w:val="22"/>
          <w:szCs w:val="22"/>
          <w:u w:val="single"/>
        </w:rPr>
      </w:pPr>
      <w:bookmarkStart w:id="27" w:name="_Hlk182310388"/>
      <w:r w:rsidRPr="008524EE">
        <w:rPr>
          <w:b/>
          <w:sz w:val="22"/>
          <w:szCs w:val="22"/>
          <w:u w:val="single"/>
        </w:rPr>
        <w:t>Pokazatelji uspješnosti provedbe aktivnosti:</w:t>
      </w:r>
    </w:p>
    <w:p w14:paraId="242CCD78" w14:textId="77777777" w:rsidR="0066602F" w:rsidRPr="008524EE"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8524EE" w14:paraId="7FD17147" w14:textId="77777777" w:rsidTr="004F08A2">
        <w:trPr>
          <w:trHeight w:val="345"/>
        </w:trPr>
        <w:tc>
          <w:tcPr>
            <w:tcW w:w="4138" w:type="dxa"/>
            <w:vMerge w:val="restart"/>
            <w:vAlign w:val="center"/>
          </w:tcPr>
          <w:p w14:paraId="65D32CF0" w14:textId="77777777" w:rsidR="0066602F" w:rsidRPr="008524EE" w:rsidRDefault="0066602F" w:rsidP="004F08A2">
            <w:pPr>
              <w:spacing w:line="276" w:lineRule="auto"/>
              <w:jc w:val="center"/>
              <w:rPr>
                <w:b/>
                <w:bCs/>
                <w:sz w:val="18"/>
                <w:szCs w:val="18"/>
              </w:rPr>
            </w:pPr>
            <w:r w:rsidRPr="008524EE">
              <w:rPr>
                <w:b/>
                <w:bCs/>
                <w:sz w:val="18"/>
                <w:szCs w:val="18"/>
              </w:rPr>
              <w:t>Pokazatelj rezultata A400141</w:t>
            </w:r>
          </w:p>
        </w:tc>
        <w:tc>
          <w:tcPr>
            <w:tcW w:w="1794" w:type="dxa"/>
            <w:vMerge w:val="restart"/>
            <w:vAlign w:val="center"/>
          </w:tcPr>
          <w:p w14:paraId="716FE3CD" w14:textId="77777777" w:rsidR="0066602F" w:rsidRPr="008524EE" w:rsidRDefault="0066602F" w:rsidP="004F08A2">
            <w:pPr>
              <w:spacing w:line="276" w:lineRule="auto"/>
              <w:jc w:val="center"/>
              <w:rPr>
                <w:b/>
                <w:bCs/>
                <w:sz w:val="18"/>
                <w:szCs w:val="18"/>
              </w:rPr>
            </w:pPr>
            <w:r w:rsidRPr="008524EE">
              <w:rPr>
                <w:b/>
                <w:bCs/>
                <w:sz w:val="18"/>
                <w:szCs w:val="18"/>
              </w:rPr>
              <w:t>Jedinica mjere</w:t>
            </w:r>
          </w:p>
        </w:tc>
        <w:tc>
          <w:tcPr>
            <w:tcW w:w="3130" w:type="dxa"/>
            <w:gridSpan w:val="3"/>
            <w:vAlign w:val="center"/>
          </w:tcPr>
          <w:p w14:paraId="6C832FE6" w14:textId="77777777" w:rsidR="0066602F" w:rsidRPr="008524EE" w:rsidRDefault="0066602F" w:rsidP="004F08A2">
            <w:pPr>
              <w:spacing w:line="276" w:lineRule="auto"/>
              <w:jc w:val="center"/>
              <w:rPr>
                <w:b/>
                <w:bCs/>
                <w:sz w:val="18"/>
                <w:szCs w:val="18"/>
              </w:rPr>
            </w:pPr>
            <w:r w:rsidRPr="008524EE">
              <w:rPr>
                <w:b/>
                <w:bCs/>
                <w:sz w:val="18"/>
                <w:szCs w:val="18"/>
              </w:rPr>
              <w:t xml:space="preserve">Ciljana vrijednost provedbe aktivnosti </w:t>
            </w:r>
          </w:p>
        </w:tc>
      </w:tr>
      <w:tr w:rsidR="0066602F" w:rsidRPr="008524EE" w14:paraId="6E491AF3" w14:textId="77777777" w:rsidTr="004F08A2">
        <w:trPr>
          <w:trHeight w:val="285"/>
        </w:trPr>
        <w:tc>
          <w:tcPr>
            <w:tcW w:w="4138" w:type="dxa"/>
            <w:vMerge/>
            <w:vAlign w:val="center"/>
          </w:tcPr>
          <w:p w14:paraId="20F3B232" w14:textId="77777777" w:rsidR="0066602F" w:rsidRPr="008524EE" w:rsidRDefault="0066602F" w:rsidP="004F08A2">
            <w:pPr>
              <w:spacing w:line="276" w:lineRule="auto"/>
              <w:jc w:val="center"/>
              <w:rPr>
                <w:b/>
                <w:bCs/>
                <w:sz w:val="18"/>
                <w:szCs w:val="18"/>
              </w:rPr>
            </w:pPr>
          </w:p>
        </w:tc>
        <w:tc>
          <w:tcPr>
            <w:tcW w:w="1794" w:type="dxa"/>
            <w:vMerge/>
            <w:vAlign w:val="center"/>
          </w:tcPr>
          <w:p w14:paraId="4007F651" w14:textId="77777777" w:rsidR="0066602F" w:rsidRPr="008524EE" w:rsidRDefault="0066602F" w:rsidP="004F08A2">
            <w:pPr>
              <w:spacing w:line="276" w:lineRule="auto"/>
              <w:jc w:val="center"/>
              <w:rPr>
                <w:b/>
                <w:bCs/>
                <w:sz w:val="18"/>
                <w:szCs w:val="18"/>
              </w:rPr>
            </w:pPr>
          </w:p>
        </w:tc>
        <w:tc>
          <w:tcPr>
            <w:tcW w:w="897" w:type="dxa"/>
            <w:vAlign w:val="center"/>
          </w:tcPr>
          <w:p w14:paraId="0C814637" w14:textId="77777777" w:rsidR="0066602F" w:rsidRPr="008524EE" w:rsidRDefault="0066602F" w:rsidP="004F08A2">
            <w:pPr>
              <w:spacing w:line="276" w:lineRule="auto"/>
              <w:jc w:val="center"/>
              <w:rPr>
                <w:b/>
                <w:bCs/>
                <w:sz w:val="18"/>
                <w:szCs w:val="18"/>
              </w:rPr>
            </w:pPr>
            <w:r w:rsidRPr="008524EE">
              <w:rPr>
                <w:b/>
                <w:bCs/>
                <w:sz w:val="18"/>
                <w:szCs w:val="18"/>
              </w:rPr>
              <w:t>2026.</w:t>
            </w:r>
          </w:p>
        </w:tc>
        <w:tc>
          <w:tcPr>
            <w:tcW w:w="1116" w:type="dxa"/>
            <w:vAlign w:val="center"/>
          </w:tcPr>
          <w:p w14:paraId="566F55B7" w14:textId="77777777" w:rsidR="0066602F" w:rsidRPr="008524EE" w:rsidRDefault="0066602F" w:rsidP="004F08A2">
            <w:pPr>
              <w:spacing w:line="276" w:lineRule="auto"/>
              <w:jc w:val="center"/>
              <w:rPr>
                <w:b/>
                <w:bCs/>
                <w:sz w:val="18"/>
                <w:szCs w:val="18"/>
              </w:rPr>
            </w:pPr>
            <w:r w:rsidRPr="008524EE">
              <w:rPr>
                <w:b/>
                <w:bCs/>
                <w:sz w:val="18"/>
                <w:szCs w:val="18"/>
              </w:rPr>
              <w:t>2027.</w:t>
            </w:r>
          </w:p>
        </w:tc>
        <w:tc>
          <w:tcPr>
            <w:tcW w:w="1117" w:type="dxa"/>
            <w:vAlign w:val="center"/>
          </w:tcPr>
          <w:p w14:paraId="08382DFE" w14:textId="77777777" w:rsidR="0066602F" w:rsidRPr="008524EE" w:rsidRDefault="0066602F" w:rsidP="004F08A2">
            <w:pPr>
              <w:spacing w:line="276" w:lineRule="auto"/>
              <w:jc w:val="center"/>
              <w:rPr>
                <w:b/>
                <w:bCs/>
                <w:sz w:val="18"/>
                <w:szCs w:val="18"/>
              </w:rPr>
            </w:pPr>
            <w:r w:rsidRPr="008524EE">
              <w:rPr>
                <w:b/>
                <w:bCs/>
                <w:sz w:val="18"/>
                <w:szCs w:val="18"/>
              </w:rPr>
              <w:t>2028.</w:t>
            </w:r>
          </w:p>
        </w:tc>
      </w:tr>
      <w:tr w:rsidR="0066602F" w:rsidRPr="008524EE" w14:paraId="4B6561E6" w14:textId="77777777" w:rsidTr="004F08A2">
        <w:trPr>
          <w:trHeight w:val="640"/>
        </w:trPr>
        <w:tc>
          <w:tcPr>
            <w:tcW w:w="4138" w:type="dxa"/>
            <w:vAlign w:val="center"/>
          </w:tcPr>
          <w:p w14:paraId="059BC688" w14:textId="77777777" w:rsidR="0066602F" w:rsidRPr="008524EE" w:rsidRDefault="0066602F" w:rsidP="004F08A2">
            <w:pPr>
              <w:spacing w:line="276" w:lineRule="auto"/>
              <w:rPr>
                <w:noProof/>
                <w:sz w:val="18"/>
                <w:szCs w:val="18"/>
              </w:rPr>
            </w:pPr>
            <w:r w:rsidRPr="008524EE">
              <w:rPr>
                <w:noProof/>
                <w:sz w:val="18"/>
                <w:szCs w:val="18"/>
              </w:rPr>
              <w:t>Udio održavanih javnih zelenih površina (travnjaka, živica, drveća i cvjetnih gredica) prema godišnjem planu</w:t>
            </w:r>
          </w:p>
        </w:tc>
        <w:tc>
          <w:tcPr>
            <w:tcW w:w="1794" w:type="dxa"/>
            <w:vAlign w:val="center"/>
          </w:tcPr>
          <w:p w14:paraId="441BF266" w14:textId="77777777" w:rsidR="0066602F" w:rsidRPr="008524EE" w:rsidRDefault="0066602F" w:rsidP="004F08A2">
            <w:pPr>
              <w:spacing w:line="276" w:lineRule="auto"/>
              <w:jc w:val="center"/>
              <w:rPr>
                <w:sz w:val="18"/>
                <w:szCs w:val="18"/>
              </w:rPr>
            </w:pPr>
            <w:r w:rsidRPr="008524EE">
              <w:rPr>
                <w:sz w:val="22"/>
                <w:szCs w:val="22"/>
              </w:rPr>
              <w:t>%</w:t>
            </w:r>
          </w:p>
        </w:tc>
        <w:tc>
          <w:tcPr>
            <w:tcW w:w="897" w:type="dxa"/>
            <w:vAlign w:val="center"/>
          </w:tcPr>
          <w:p w14:paraId="7F2F0639" w14:textId="77777777" w:rsidR="0066602F" w:rsidRPr="008524EE" w:rsidRDefault="0066602F" w:rsidP="004F08A2">
            <w:pPr>
              <w:spacing w:line="276" w:lineRule="auto"/>
              <w:jc w:val="center"/>
              <w:rPr>
                <w:sz w:val="18"/>
                <w:szCs w:val="18"/>
              </w:rPr>
            </w:pPr>
            <w:r w:rsidRPr="008524EE">
              <w:rPr>
                <w:sz w:val="18"/>
                <w:szCs w:val="18"/>
              </w:rPr>
              <w:t>100</w:t>
            </w:r>
          </w:p>
        </w:tc>
        <w:tc>
          <w:tcPr>
            <w:tcW w:w="1116" w:type="dxa"/>
            <w:vAlign w:val="center"/>
          </w:tcPr>
          <w:p w14:paraId="4A0EAA5F" w14:textId="77777777" w:rsidR="0066602F" w:rsidRPr="008524EE" w:rsidRDefault="0066602F" w:rsidP="004F08A2">
            <w:pPr>
              <w:spacing w:line="276" w:lineRule="auto"/>
              <w:jc w:val="center"/>
              <w:rPr>
                <w:sz w:val="18"/>
                <w:szCs w:val="18"/>
              </w:rPr>
            </w:pPr>
            <w:r w:rsidRPr="008524EE">
              <w:rPr>
                <w:sz w:val="18"/>
                <w:szCs w:val="18"/>
              </w:rPr>
              <w:t>100</w:t>
            </w:r>
          </w:p>
        </w:tc>
        <w:tc>
          <w:tcPr>
            <w:tcW w:w="1117" w:type="dxa"/>
            <w:vAlign w:val="center"/>
          </w:tcPr>
          <w:p w14:paraId="2FAAED7B" w14:textId="77777777" w:rsidR="0066602F" w:rsidRPr="008524EE" w:rsidRDefault="0066602F" w:rsidP="004F08A2">
            <w:pPr>
              <w:spacing w:line="276" w:lineRule="auto"/>
              <w:jc w:val="center"/>
              <w:rPr>
                <w:sz w:val="18"/>
                <w:szCs w:val="18"/>
              </w:rPr>
            </w:pPr>
            <w:r w:rsidRPr="008524EE">
              <w:rPr>
                <w:sz w:val="18"/>
                <w:szCs w:val="18"/>
              </w:rPr>
              <w:t>100</w:t>
            </w:r>
          </w:p>
        </w:tc>
      </w:tr>
      <w:tr w:rsidR="0066602F" w:rsidRPr="008524EE" w14:paraId="41FC2F1B" w14:textId="77777777" w:rsidTr="004F08A2">
        <w:trPr>
          <w:trHeight w:val="640"/>
        </w:trPr>
        <w:tc>
          <w:tcPr>
            <w:tcW w:w="4138" w:type="dxa"/>
            <w:vAlign w:val="center"/>
          </w:tcPr>
          <w:p w14:paraId="0B6982B5" w14:textId="77777777" w:rsidR="0066602F" w:rsidRPr="008524EE" w:rsidRDefault="0066602F" w:rsidP="004F08A2">
            <w:pPr>
              <w:rPr>
                <w:noProof/>
                <w:sz w:val="18"/>
                <w:szCs w:val="18"/>
              </w:rPr>
            </w:pPr>
            <w:r w:rsidRPr="008524EE">
              <w:rPr>
                <w:noProof/>
                <w:sz w:val="18"/>
                <w:szCs w:val="18"/>
              </w:rPr>
              <w:t>Udio provedenog strojnog i ručnog čišćenja te pražnjenja koševa u odnosu na planirani godišnji obuhvat</w:t>
            </w:r>
          </w:p>
        </w:tc>
        <w:tc>
          <w:tcPr>
            <w:tcW w:w="1794" w:type="dxa"/>
            <w:vAlign w:val="center"/>
          </w:tcPr>
          <w:p w14:paraId="69C81E89" w14:textId="77777777" w:rsidR="0066602F" w:rsidRPr="008524EE" w:rsidRDefault="0066602F" w:rsidP="004F08A2">
            <w:pPr>
              <w:spacing w:line="276" w:lineRule="auto"/>
              <w:jc w:val="center"/>
              <w:rPr>
                <w:sz w:val="18"/>
                <w:szCs w:val="18"/>
              </w:rPr>
            </w:pPr>
            <w:r w:rsidRPr="008524EE">
              <w:rPr>
                <w:sz w:val="22"/>
                <w:szCs w:val="22"/>
              </w:rPr>
              <w:t>%</w:t>
            </w:r>
          </w:p>
        </w:tc>
        <w:tc>
          <w:tcPr>
            <w:tcW w:w="897" w:type="dxa"/>
            <w:vAlign w:val="center"/>
          </w:tcPr>
          <w:p w14:paraId="3D48643B" w14:textId="77777777" w:rsidR="0066602F" w:rsidRPr="008524EE" w:rsidRDefault="0066602F" w:rsidP="004F08A2">
            <w:pPr>
              <w:spacing w:line="276" w:lineRule="auto"/>
              <w:jc w:val="center"/>
              <w:rPr>
                <w:sz w:val="18"/>
                <w:szCs w:val="18"/>
              </w:rPr>
            </w:pPr>
            <w:r w:rsidRPr="008524EE">
              <w:rPr>
                <w:sz w:val="18"/>
                <w:szCs w:val="18"/>
              </w:rPr>
              <w:t>100</w:t>
            </w:r>
          </w:p>
        </w:tc>
        <w:tc>
          <w:tcPr>
            <w:tcW w:w="1116" w:type="dxa"/>
            <w:vAlign w:val="center"/>
          </w:tcPr>
          <w:p w14:paraId="1D3A0BF2" w14:textId="77777777" w:rsidR="0066602F" w:rsidRPr="008524EE" w:rsidRDefault="0066602F" w:rsidP="004F08A2">
            <w:pPr>
              <w:spacing w:line="276" w:lineRule="auto"/>
              <w:jc w:val="center"/>
              <w:rPr>
                <w:sz w:val="18"/>
                <w:szCs w:val="18"/>
              </w:rPr>
            </w:pPr>
            <w:r w:rsidRPr="008524EE">
              <w:rPr>
                <w:sz w:val="18"/>
                <w:szCs w:val="18"/>
              </w:rPr>
              <w:t>100</w:t>
            </w:r>
          </w:p>
        </w:tc>
        <w:tc>
          <w:tcPr>
            <w:tcW w:w="1117" w:type="dxa"/>
            <w:vAlign w:val="center"/>
          </w:tcPr>
          <w:p w14:paraId="56E8F497" w14:textId="77777777" w:rsidR="0066602F" w:rsidRPr="008524EE" w:rsidRDefault="0066602F" w:rsidP="004F08A2">
            <w:pPr>
              <w:spacing w:line="276" w:lineRule="auto"/>
              <w:jc w:val="center"/>
              <w:rPr>
                <w:sz w:val="18"/>
                <w:szCs w:val="18"/>
              </w:rPr>
            </w:pPr>
            <w:r w:rsidRPr="008524EE">
              <w:rPr>
                <w:sz w:val="18"/>
                <w:szCs w:val="18"/>
              </w:rPr>
              <w:t>100</w:t>
            </w:r>
          </w:p>
        </w:tc>
      </w:tr>
      <w:bookmarkEnd w:id="27"/>
    </w:tbl>
    <w:p w14:paraId="02A7E805" w14:textId="77777777" w:rsidR="0066602F" w:rsidRPr="008C1CAC" w:rsidRDefault="0066602F" w:rsidP="0066602F">
      <w:pPr>
        <w:autoSpaceDE w:val="0"/>
        <w:autoSpaceDN w:val="0"/>
        <w:adjustRightInd w:val="0"/>
        <w:jc w:val="both"/>
        <w:rPr>
          <w:b/>
          <w:i/>
          <w:sz w:val="22"/>
          <w:szCs w:val="22"/>
        </w:rPr>
      </w:pPr>
    </w:p>
    <w:p w14:paraId="7E7CA6AF"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A400147: Održavanje i uređenje dječjih igrališta</w:t>
      </w:r>
    </w:p>
    <w:p w14:paraId="0F13817D" w14:textId="77777777" w:rsidR="0066602F" w:rsidRPr="009F2DD0" w:rsidRDefault="0066602F" w:rsidP="0066602F">
      <w:pPr>
        <w:autoSpaceDE w:val="0"/>
        <w:autoSpaceDN w:val="0"/>
        <w:adjustRightInd w:val="0"/>
        <w:jc w:val="both"/>
        <w:rPr>
          <w:b/>
          <w:iCs/>
          <w:sz w:val="12"/>
          <w:szCs w:val="12"/>
        </w:rPr>
      </w:pPr>
    </w:p>
    <w:p w14:paraId="7A5B50D4" w14:textId="77777777" w:rsidR="0066602F" w:rsidRPr="008C1CAC" w:rsidRDefault="0066602F" w:rsidP="0066602F">
      <w:pPr>
        <w:jc w:val="both"/>
        <w:rPr>
          <w:noProof/>
          <w:sz w:val="22"/>
          <w:szCs w:val="22"/>
        </w:rPr>
      </w:pPr>
      <w:r w:rsidRPr="009F2DD0">
        <w:rPr>
          <w:b/>
          <w:iCs/>
          <w:sz w:val="22"/>
          <w:szCs w:val="22"/>
        </w:rPr>
        <w:tab/>
      </w:r>
      <w:r w:rsidRPr="009F2DD0">
        <w:rPr>
          <w:iCs/>
          <w:noProof/>
          <w:sz w:val="22"/>
          <w:szCs w:val="22"/>
        </w:rPr>
        <w:t>Aktivnost uključuje poslove održavanja i uređenja postojećih</w:t>
      </w:r>
      <w:r w:rsidRPr="008C1CAC">
        <w:rPr>
          <w:noProof/>
          <w:sz w:val="22"/>
          <w:szCs w:val="22"/>
        </w:rPr>
        <w:t xml:space="preserve"> dječjih igrališta</w:t>
      </w:r>
      <w:r>
        <w:rPr>
          <w:noProof/>
          <w:sz w:val="22"/>
          <w:szCs w:val="22"/>
        </w:rPr>
        <w:t>,</w:t>
      </w:r>
      <w:r w:rsidRPr="00184615">
        <w:rPr>
          <w:noProof/>
          <w:sz w:val="22"/>
          <w:szCs w:val="22"/>
        </w:rPr>
        <w:t xml:space="preserve"> zamjenu dotrajalih sprava, održavanje podloga</w:t>
      </w:r>
      <w:r>
        <w:rPr>
          <w:noProof/>
          <w:sz w:val="22"/>
          <w:szCs w:val="22"/>
        </w:rPr>
        <w:t>, urbane oprem</w:t>
      </w:r>
      <w:r w:rsidRPr="00184615">
        <w:rPr>
          <w:noProof/>
          <w:sz w:val="22"/>
          <w:szCs w:val="22"/>
        </w:rPr>
        <w:t xml:space="preserve"> i ograda radi sigurnosti djece. Trenutno je na području Grada Koprivnice</w:t>
      </w:r>
      <w:r>
        <w:rPr>
          <w:noProof/>
          <w:sz w:val="22"/>
          <w:szCs w:val="22"/>
        </w:rPr>
        <w:t xml:space="preserve"> ukupno</w:t>
      </w:r>
      <w:r w:rsidRPr="00184615">
        <w:rPr>
          <w:noProof/>
          <w:sz w:val="22"/>
          <w:szCs w:val="22"/>
        </w:rPr>
        <w:t xml:space="preserve"> 46 dječjih igrališta.</w:t>
      </w:r>
      <w:r w:rsidRPr="008C1CAC">
        <w:rPr>
          <w:noProof/>
          <w:sz w:val="22"/>
          <w:szCs w:val="22"/>
        </w:rPr>
        <w:t xml:space="preserve"> </w:t>
      </w:r>
    </w:p>
    <w:p w14:paraId="1C38CC9B" w14:textId="77777777" w:rsidR="0066602F" w:rsidRPr="008C1CAC" w:rsidRDefault="0066602F" w:rsidP="0066602F">
      <w:pPr>
        <w:autoSpaceDE w:val="0"/>
        <w:autoSpaceDN w:val="0"/>
        <w:adjustRightInd w:val="0"/>
        <w:jc w:val="both"/>
        <w:rPr>
          <w:noProof/>
          <w:sz w:val="22"/>
          <w:szCs w:val="22"/>
        </w:rPr>
      </w:pPr>
    </w:p>
    <w:p w14:paraId="4A0E05E3"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704BC6B"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366308F4" w14:textId="77777777" w:rsidTr="004F08A2">
        <w:trPr>
          <w:trHeight w:val="345"/>
        </w:trPr>
        <w:tc>
          <w:tcPr>
            <w:tcW w:w="4138" w:type="dxa"/>
            <w:vMerge w:val="restart"/>
            <w:vAlign w:val="center"/>
          </w:tcPr>
          <w:p w14:paraId="2BBD1E61" w14:textId="77777777" w:rsidR="0066602F" w:rsidRPr="009F2DD0" w:rsidRDefault="0066602F" w:rsidP="004F08A2">
            <w:pPr>
              <w:spacing w:line="276" w:lineRule="auto"/>
              <w:jc w:val="center"/>
              <w:rPr>
                <w:b/>
                <w:bCs/>
                <w:sz w:val="18"/>
                <w:szCs w:val="18"/>
              </w:rPr>
            </w:pPr>
            <w:r w:rsidRPr="009F2DD0">
              <w:rPr>
                <w:b/>
                <w:bCs/>
                <w:sz w:val="18"/>
                <w:szCs w:val="18"/>
              </w:rPr>
              <w:t>Pokazatelj rezultata A400147</w:t>
            </w:r>
          </w:p>
        </w:tc>
        <w:tc>
          <w:tcPr>
            <w:tcW w:w="1794" w:type="dxa"/>
            <w:vMerge w:val="restart"/>
            <w:vAlign w:val="center"/>
          </w:tcPr>
          <w:p w14:paraId="114329FC"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58AE6B9B"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46013E7" w14:textId="77777777" w:rsidTr="004F08A2">
        <w:trPr>
          <w:trHeight w:val="285"/>
        </w:trPr>
        <w:tc>
          <w:tcPr>
            <w:tcW w:w="4138" w:type="dxa"/>
            <w:vMerge/>
            <w:vAlign w:val="center"/>
          </w:tcPr>
          <w:p w14:paraId="105B44D9" w14:textId="77777777" w:rsidR="0066602F" w:rsidRPr="009F2DD0" w:rsidRDefault="0066602F" w:rsidP="004F08A2">
            <w:pPr>
              <w:spacing w:line="276" w:lineRule="auto"/>
              <w:jc w:val="center"/>
              <w:rPr>
                <w:b/>
                <w:bCs/>
                <w:sz w:val="18"/>
                <w:szCs w:val="18"/>
              </w:rPr>
            </w:pPr>
          </w:p>
        </w:tc>
        <w:tc>
          <w:tcPr>
            <w:tcW w:w="1794" w:type="dxa"/>
            <w:vMerge/>
            <w:vAlign w:val="center"/>
          </w:tcPr>
          <w:p w14:paraId="186CE1E5" w14:textId="77777777" w:rsidR="0066602F" w:rsidRPr="009F2DD0" w:rsidRDefault="0066602F" w:rsidP="004F08A2">
            <w:pPr>
              <w:spacing w:line="276" w:lineRule="auto"/>
              <w:jc w:val="center"/>
              <w:rPr>
                <w:b/>
                <w:bCs/>
                <w:sz w:val="18"/>
                <w:szCs w:val="18"/>
              </w:rPr>
            </w:pPr>
          </w:p>
        </w:tc>
        <w:tc>
          <w:tcPr>
            <w:tcW w:w="897" w:type="dxa"/>
            <w:vAlign w:val="center"/>
          </w:tcPr>
          <w:p w14:paraId="2422D659"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6785EB19"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179904F6"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32EC4A47" w14:textId="77777777" w:rsidTr="004F08A2">
        <w:trPr>
          <w:trHeight w:val="640"/>
        </w:trPr>
        <w:tc>
          <w:tcPr>
            <w:tcW w:w="4138" w:type="dxa"/>
            <w:vAlign w:val="center"/>
          </w:tcPr>
          <w:p w14:paraId="54E86A25" w14:textId="77777777" w:rsidR="0066602F" w:rsidRPr="009F2DD0" w:rsidRDefault="0066602F" w:rsidP="004F08A2">
            <w:pPr>
              <w:spacing w:line="276" w:lineRule="auto"/>
              <w:rPr>
                <w:noProof/>
                <w:sz w:val="18"/>
                <w:szCs w:val="18"/>
              </w:rPr>
            </w:pPr>
            <w:r w:rsidRPr="00F916B8">
              <w:rPr>
                <w:noProof/>
                <w:sz w:val="18"/>
                <w:szCs w:val="18"/>
              </w:rPr>
              <w:t>Broj igrališta pregledanih i održavanih godišnje</w:t>
            </w:r>
          </w:p>
        </w:tc>
        <w:tc>
          <w:tcPr>
            <w:tcW w:w="1794" w:type="dxa"/>
            <w:vAlign w:val="center"/>
          </w:tcPr>
          <w:p w14:paraId="733CF67D" w14:textId="77777777" w:rsidR="0066602F" w:rsidRPr="009F2DD0" w:rsidRDefault="0066602F" w:rsidP="004F08A2">
            <w:pPr>
              <w:spacing w:line="276" w:lineRule="auto"/>
              <w:jc w:val="center"/>
              <w:rPr>
                <w:sz w:val="18"/>
                <w:szCs w:val="18"/>
              </w:rPr>
            </w:pPr>
            <w:r>
              <w:rPr>
                <w:sz w:val="18"/>
                <w:szCs w:val="18"/>
              </w:rPr>
              <w:t>kom</w:t>
            </w:r>
          </w:p>
        </w:tc>
        <w:tc>
          <w:tcPr>
            <w:tcW w:w="897" w:type="dxa"/>
            <w:vAlign w:val="center"/>
          </w:tcPr>
          <w:p w14:paraId="04C90C94" w14:textId="77777777" w:rsidR="0066602F" w:rsidRPr="009F2DD0" w:rsidRDefault="0066602F" w:rsidP="004F08A2">
            <w:pPr>
              <w:spacing w:line="276" w:lineRule="auto"/>
              <w:jc w:val="center"/>
              <w:rPr>
                <w:sz w:val="18"/>
                <w:szCs w:val="18"/>
              </w:rPr>
            </w:pPr>
            <w:r>
              <w:rPr>
                <w:sz w:val="18"/>
                <w:szCs w:val="18"/>
              </w:rPr>
              <w:t>46</w:t>
            </w:r>
          </w:p>
        </w:tc>
        <w:tc>
          <w:tcPr>
            <w:tcW w:w="1116" w:type="dxa"/>
            <w:vAlign w:val="center"/>
          </w:tcPr>
          <w:p w14:paraId="2FF44449" w14:textId="77777777" w:rsidR="0066602F" w:rsidRPr="009F2DD0" w:rsidRDefault="0066602F" w:rsidP="004F08A2">
            <w:pPr>
              <w:spacing w:line="276" w:lineRule="auto"/>
              <w:jc w:val="center"/>
              <w:rPr>
                <w:sz w:val="18"/>
                <w:szCs w:val="18"/>
              </w:rPr>
            </w:pPr>
            <w:r>
              <w:rPr>
                <w:sz w:val="18"/>
                <w:szCs w:val="18"/>
              </w:rPr>
              <w:t>46</w:t>
            </w:r>
          </w:p>
        </w:tc>
        <w:tc>
          <w:tcPr>
            <w:tcW w:w="1117" w:type="dxa"/>
            <w:vAlign w:val="center"/>
          </w:tcPr>
          <w:p w14:paraId="48EC790A" w14:textId="77777777" w:rsidR="0066602F" w:rsidRPr="009F2DD0" w:rsidRDefault="0066602F" w:rsidP="004F08A2">
            <w:pPr>
              <w:spacing w:line="276" w:lineRule="auto"/>
              <w:jc w:val="center"/>
              <w:rPr>
                <w:sz w:val="18"/>
                <w:szCs w:val="18"/>
              </w:rPr>
            </w:pPr>
            <w:r>
              <w:rPr>
                <w:sz w:val="18"/>
                <w:szCs w:val="18"/>
              </w:rPr>
              <w:t>46</w:t>
            </w:r>
          </w:p>
        </w:tc>
      </w:tr>
    </w:tbl>
    <w:p w14:paraId="2DEA50DF" w14:textId="77777777" w:rsidR="0066602F" w:rsidRDefault="0066602F" w:rsidP="0066602F">
      <w:pPr>
        <w:autoSpaceDE w:val="0"/>
        <w:autoSpaceDN w:val="0"/>
        <w:adjustRightInd w:val="0"/>
        <w:jc w:val="both"/>
        <w:rPr>
          <w:b/>
          <w:i/>
          <w:sz w:val="22"/>
          <w:szCs w:val="22"/>
        </w:rPr>
      </w:pPr>
      <w:bookmarkStart w:id="28" w:name="_Hlk182310469"/>
    </w:p>
    <w:p w14:paraId="112D5501"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A400151: Sanacija divljih deponija</w:t>
      </w:r>
    </w:p>
    <w:bookmarkEnd w:id="28"/>
    <w:p w14:paraId="1322C09D" w14:textId="77777777" w:rsidR="0066602F" w:rsidRPr="009F2DD0" w:rsidRDefault="0066602F" w:rsidP="0066602F">
      <w:pPr>
        <w:autoSpaceDE w:val="0"/>
        <w:autoSpaceDN w:val="0"/>
        <w:adjustRightInd w:val="0"/>
        <w:jc w:val="both"/>
        <w:rPr>
          <w:b/>
          <w:iCs/>
          <w:sz w:val="22"/>
          <w:szCs w:val="22"/>
        </w:rPr>
      </w:pPr>
    </w:p>
    <w:p w14:paraId="3743F1D2" w14:textId="77777777" w:rsidR="0066602F" w:rsidRPr="009F2DD0" w:rsidRDefault="0066602F" w:rsidP="0066602F">
      <w:pPr>
        <w:autoSpaceDE w:val="0"/>
        <w:autoSpaceDN w:val="0"/>
        <w:adjustRightInd w:val="0"/>
        <w:jc w:val="both"/>
        <w:rPr>
          <w:sz w:val="22"/>
          <w:szCs w:val="22"/>
        </w:rPr>
      </w:pPr>
      <w:r w:rsidRPr="009F2DD0">
        <w:rPr>
          <w:b/>
          <w:sz w:val="22"/>
          <w:szCs w:val="22"/>
        </w:rPr>
        <w:tab/>
      </w:r>
      <w:r w:rsidRPr="009F2DD0">
        <w:rPr>
          <w:sz w:val="22"/>
          <w:szCs w:val="22"/>
        </w:rPr>
        <w:t xml:space="preserve">Aktivnost uključuje troškove uklanjanja otpada na nelegalnim odlagalištima i sanaciju </w:t>
      </w:r>
      <w:r w:rsidRPr="009F2DD0">
        <w:rPr>
          <w:noProof/>
          <w:sz w:val="22"/>
          <w:szCs w:val="22"/>
        </w:rPr>
        <w:t>divljih deponija s povećanom količinom odbačenog otpada u svrhu poboljšanja kvalitete življenja i zaštite zdravlja</w:t>
      </w:r>
    </w:p>
    <w:p w14:paraId="44A0D443" w14:textId="77777777" w:rsidR="0066602F" w:rsidRPr="008C1CAC" w:rsidRDefault="0066602F" w:rsidP="0066602F">
      <w:pPr>
        <w:autoSpaceDE w:val="0"/>
        <w:autoSpaceDN w:val="0"/>
        <w:adjustRightInd w:val="0"/>
        <w:jc w:val="both"/>
        <w:rPr>
          <w:noProof/>
          <w:sz w:val="22"/>
          <w:szCs w:val="22"/>
        </w:rPr>
      </w:pPr>
    </w:p>
    <w:p w14:paraId="68FBF969"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259C20A4"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163D8BD1" w14:textId="77777777" w:rsidTr="004F08A2">
        <w:trPr>
          <w:trHeight w:val="345"/>
        </w:trPr>
        <w:tc>
          <w:tcPr>
            <w:tcW w:w="4138" w:type="dxa"/>
            <w:vMerge w:val="restart"/>
            <w:vAlign w:val="center"/>
          </w:tcPr>
          <w:p w14:paraId="719CF1D7" w14:textId="77777777" w:rsidR="0066602F" w:rsidRPr="009F2DD0" w:rsidRDefault="0066602F" w:rsidP="004F08A2">
            <w:pPr>
              <w:spacing w:line="276" w:lineRule="auto"/>
              <w:jc w:val="center"/>
              <w:rPr>
                <w:b/>
                <w:bCs/>
                <w:sz w:val="18"/>
                <w:szCs w:val="18"/>
              </w:rPr>
            </w:pPr>
            <w:r w:rsidRPr="009F2DD0">
              <w:rPr>
                <w:b/>
                <w:bCs/>
                <w:sz w:val="18"/>
                <w:szCs w:val="18"/>
              </w:rPr>
              <w:lastRenderedPageBreak/>
              <w:t>Pokazatelj rezultata A400151</w:t>
            </w:r>
          </w:p>
        </w:tc>
        <w:tc>
          <w:tcPr>
            <w:tcW w:w="1794" w:type="dxa"/>
            <w:vMerge w:val="restart"/>
            <w:vAlign w:val="center"/>
          </w:tcPr>
          <w:p w14:paraId="2CF6C323"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11A8DD46"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8C7D4D1" w14:textId="77777777" w:rsidTr="004F08A2">
        <w:trPr>
          <w:trHeight w:val="285"/>
        </w:trPr>
        <w:tc>
          <w:tcPr>
            <w:tcW w:w="4138" w:type="dxa"/>
            <w:vMerge/>
            <w:vAlign w:val="center"/>
          </w:tcPr>
          <w:p w14:paraId="52298C0B" w14:textId="77777777" w:rsidR="0066602F" w:rsidRPr="009F2DD0" w:rsidRDefault="0066602F" w:rsidP="004F08A2">
            <w:pPr>
              <w:spacing w:line="276" w:lineRule="auto"/>
              <w:jc w:val="center"/>
              <w:rPr>
                <w:b/>
                <w:bCs/>
                <w:sz w:val="18"/>
                <w:szCs w:val="18"/>
              </w:rPr>
            </w:pPr>
          </w:p>
        </w:tc>
        <w:tc>
          <w:tcPr>
            <w:tcW w:w="1794" w:type="dxa"/>
            <w:vMerge/>
            <w:vAlign w:val="center"/>
          </w:tcPr>
          <w:p w14:paraId="1EEE67E7" w14:textId="77777777" w:rsidR="0066602F" w:rsidRPr="009F2DD0" w:rsidRDefault="0066602F" w:rsidP="004F08A2">
            <w:pPr>
              <w:spacing w:line="276" w:lineRule="auto"/>
              <w:jc w:val="center"/>
              <w:rPr>
                <w:b/>
                <w:bCs/>
                <w:sz w:val="18"/>
                <w:szCs w:val="18"/>
              </w:rPr>
            </w:pPr>
          </w:p>
        </w:tc>
        <w:tc>
          <w:tcPr>
            <w:tcW w:w="897" w:type="dxa"/>
            <w:vAlign w:val="center"/>
          </w:tcPr>
          <w:p w14:paraId="3B14BD98"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25BA3E4C"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74F4A76C"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796089E4" w14:textId="77777777" w:rsidTr="004F08A2">
        <w:trPr>
          <w:trHeight w:val="640"/>
        </w:trPr>
        <w:tc>
          <w:tcPr>
            <w:tcW w:w="4138" w:type="dxa"/>
            <w:vAlign w:val="center"/>
          </w:tcPr>
          <w:p w14:paraId="553C360F" w14:textId="77777777" w:rsidR="0066602F" w:rsidRPr="009F2DD0" w:rsidRDefault="0066602F" w:rsidP="004F08A2">
            <w:pPr>
              <w:jc w:val="both"/>
              <w:rPr>
                <w:noProof/>
                <w:sz w:val="18"/>
                <w:szCs w:val="18"/>
              </w:rPr>
            </w:pPr>
            <w:r w:rsidRPr="00F8135E">
              <w:rPr>
                <w:noProof/>
                <w:sz w:val="18"/>
                <w:szCs w:val="18"/>
              </w:rPr>
              <w:t>Udio saniranih prijavljenih lokacija divljih deponija godišnje</w:t>
            </w:r>
          </w:p>
        </w:tc>
        <w:tc>
          <w:tcPr>
            <w:tcW w:w="1794" w:type="dxa"/>
            <w:vAlign w:val="center"/>
          </w:tcPr>
          <w:p w14:paraId="01F2B904" w14:textId="77777777" w:rsidR="0066602F" w:rsidRPr="009F2DD0" w:rsidRDefault="0066602F" w:rsidP="004F08A2">
            <w:pPr>
              <w:spacing w:line="276" w:lineRule="auto"/>
              <w:jc w:val="center"/>
              <w:rPr>
                <w:sz w:val="18"/>
                <w:szCs w:val="18"/>
              </w:rPr>
            </w:pPr>
            <w:r>
              <w:rPr>
                <w:sz w:val="18"/>
                <w:szCs w:val="18"/>
              </w:rPr>
              <w:t>%</w:t>
            </w:r>
          </w:p>
        </w:tc>
        <w:tc>
          <w:tcPr>
            <w:tcW w:w="897" w:type="dxa"/>
            <w:vAlign w:val="center"/>
          </w:tcPr>
          <w:p w14:paraId="57B08094" w14:textId="77777777" w:rsidR="0066602F" w:rsidRPr="009F2DD0" w:rsidRDefault="0066602F" w:rsidP="004F08A2">
            <w:pPr>
              <w:spacing w:line="276" w:lineRule="auto"/>
              <w:jc w:val="center"/>
              <w:rPr>
                <w:sz w:val="18"/>
                <w:szCs w:val="18"/>
              </w:rPr>
            </w:pPr>
            <w:r>
              <w:rPr>
                <w:sz w:val="18"/>
                <w:szCs w:val="18"/>
              </w:rPr>
              <w:t>100</w:t>
            </w:r>
          </w:p>
        </w:tc>
        <w:tc>
          <w:tcPr>
            <w:tcW w:w="1116" w:type="dxa"/>
            <w:vAlign w:val="center"/>
          </w:tcPr>
          <w:p w14:paraId="29419B77" w14:textId="77777777" w:rsidR="0066602F" w:rsidRPr="009F2DD0" w:rsidRDefault="0066602F" w:rsidP="004F08A2">
            <w:pPr>
              <w:spacing w:line="276" w:lineRule="auto"/>
              <w:jc w:val="center"/>
              <w:rPr>
                <w:sz w:val="18"/>
                <w:szCs w:val="18"/>
              </w:rPr>
            </w:pPr>
            <w:r>
              <w:rPr>
                <w:sz w:val="18"/>
                <w:szCs w:val="18"/>
              </w:rPr>
              <w:t>100</w:t>
            </w:r>
          </w:p>
        </w:tc>
        <w:tc>
          <w:tcPr>
            <w:tcW w:w="1117" w:type="dxa"/>
            <w:vAlign w:val="center"/>
          </w:tcPr>
          <w:p w14:paraId="54F5EBB6" w14:textId="77777777" w:rsidR="0066602F" w:rsidRPr="009F2DD0" w:rsidRDefault="0066602F" w:rsidP="004F08A2">
            <w:pPr>
              <w:spacing w:line="276" w:lineRule="auto"/>
              <w:jc w:val="center"/>
              <w:rPr>
                <w:sz w:val="18"/>
                <w:szCs w:val="18"/>
              </w:rPr>
            </w:pPr>
            <w:r>
              <w:rPr>
                <w:sz w:val="18"/>
                <w:szCs w:val="18"/>
              </w:rPr>
              <w:t>100</w:t>
            </w:r>
          </w:p>
        </w:tc>
      </w:tr>
    </w:tbl>
    <w:p w14:paraId="0796FBCC" w14:textId="77777777" w:rsidR="0066602F" w:rsidRPr="008C1CAC" w:rsidRDefault="0066602F" w:rsidP="0066602F">
      <w:pPr>
        <w:autoSpaceDE w:val="0"/>
        <w:autoSpaceDN w:val="0"/>
        <w:adjustRightInd w:val="0"/>
        <w:jc w:val="both"/>
        <w:rPr>
          <w:b/>
          <w:i/>
          <w:sz w:val="22"/>
          <w:szCs w:val="22"/>
        </w:rPr>
      </w:pPr>
    </w:p>
    <w:p w14:paraId="46468046"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A400168: Odvoz ostalog otpada</w:t>
      </w:r>
    </w:p>
    <w:p w14:paraId="19B3DBFE" w14:textId="77777777" w:rsidR="0066602F" w:rsidRPr="009F2DD0" w:rsidRDefault="0066602F" w:rsidP="0066602F">
      <w:pPr>
        <w:autoSpaceDE w:val="0"/>
        <w:autoSpaceDN w:val="0"/>
        <w:adjustRightInd w:val="0"/>
        <w:jc w:val="both"/>
        <w:rPr>
          <w:b/>
          <w:iCs/>
          <w:sz w:val="12"/>
          <w:szCs w:val="12"/>
        </w:rPr>
      </w:pPr>
    </w:p>
    <w:p w14:paraId="240B5B98" w14:textId="77777777" w:rsidR="0066602F" w:rsidRPr="008C1CAC" w:rsidRDefault="0066602F" w:rsidP="0066602F">
      <w:pPr>
        <w:autoSpaceDE w:val="0"/>
        <w:autoSpaceDN w:val="0"/>
        <w:adjustRightInd w:val="0"/>
        <w:ind w:firstLine="709"/>
        <w:jc w:val="both"/>
        <w:rPr>
          <w:sz w:val="22"/>
          <w:szCs w:val="22"/>
        </w:rPr>
      </w:pPr>
      <w:r>
        <w:rPr>
          <w:sz w:val="22"/>
          <w:szCs w:val="22"/>
        </w:rPr>
        <w:t xml:space="preserve">Aktivnošću je planiran </w:t>
      </w:r>
      <w:r w:rsidRPr="0047388B">
        <w:rPr>
          <w:sz w:val="22"/>
          <w:szCs w:val="22"/>
        </w:rPr>
        <w:t xml:space="preserve">odvoz otpada iz domaćinstava poput </w:t>
      </w:r>
      <w:r w:rsidRPr="008C1CAC">
        <w:rPr>
          <w:sz w:val="22"/>
          <w:szCs w:val="22"/>
        </w:rPr>
        <w:t>granj</w:t>
      </w:r>
      <w:r>
        <w:rPr>
          <w:sz w:val="22"/>
          <w:szCs w:val="22"/>
        </w:rPr>
        <w:t>a</w:t>
      </w:r>
      <w:r w:rsidRPr="008C1CAC">
        <w:rPr>
          <w:sz w:val="22"/>
          <w:szCs w:val="22"/>
        </w:rPr>
        <w:t xml:space="preserve"> građana i azbestn</w:t>
      </w:r>
      <w:r>
        <w:rPr>
          <w:sz w:val="22"/>
          <w:szCs w:val="22"/>
        </w:rPr>
        <w:t>og</w:t>
      </w:r>
      <w:r w:rsidRPr="008C1CAC">
        <w:rPr>
          <w:sz w:val="22"/>
          <w:szCs w:val="22"/>
        </w:rPr>
        <w:t xml:space="preserve"> otpad</w:t>
      </w:r>
      <w:r>
        <w:rPr>
          <w:sz w:val="22"/>
          <w:szCs w:val="22"/>
        </w:rPr>
        <w:t>a.</w:t>
      </w:r>
    </w:p>
    <w:p w14:paraId="62C59229" w14:textId="77777777" w:rsidR="0066602F" w:rsidRPr="008C1CAC" w:rsidRDefault="0066602F" w:rsidP="0066602F">
      <w:pPr>
        <w:autoSpaceDE w:val="0"/>
        <w:autoSpaceDN w:val="0"/>
        <w:adjustRightInd w:val="0"/>
        <w:ind w:firstLine="709"/>
        <w:jc w:val="both"/>
        <w:rPr>
          <w:sz w:val="22"/>
          <w:szCs w:val="22"/>
        </w:rPr>
      </w:pPr>
    </w:p>
    <w:p w14:paraId="508514B9" w14:textId="77777777" w:rsidR="0066602F"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C78D147" w14:textId="77777777" w:rsidR="0066602F" w:rsidRPr="008C1CAC" w:rsidRDefault="0066602F" w:rsidP="0066602F">
      <w:pPr>
        <w:autoSpaceDE w:val="0"/>
        <w:autoSpaceDN w:val="0"/>
        <w:adjustRightInd w:val="0"/>
        <w:jc w:val="both"/>
        <w:rPr>
          <w:b/>
          <w:sz w:val="22"/>
          <w:szCs w:val="22"/>
          <w:u w:val="single"/>
        </w:rPr>
      </w:pPr>
    </w:p>
    <w:p w14:paraId="620162FD"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668DBB51" w14:textId="77777777" w:rsidTr="004F08A2">
        <w:trPr>
          <w:trHeight w:val="345"/>
        </w:trPr>
        <w:tc>
          <w:tcPr>
            <w:tcW w:w="4138" w:type="dxa"/>
            <w:vMerge w:val="restart"/>
            <w:vAlign w:val="center"/>
          </w:tcPr>
          <w:p w14:paraId="6A3F67B6" w14:textId="77777777" w:rsidR="0066602F" w:rsidRPr="009F2DD0" w:rsidRDefault="0066602F" w:rsidP="004F08A2">
            <w:pPr>
              <w:spacing w:line="276" w:lineRule="auto"/>
              <w:jc w:val="center"/>
              <w:rPr>
                <w:b/>
                <w:bCs/>
                <w:sz w:val="18"/>
                <w:szCs w:val="18"/>
              </w:rPr>
            </w:pPr>
            <w:r w:rsidRPr="009F2DD0">
              <w:rPr>
                <w:b/>
                <w:bCs/>
                <w:sz w:val="18"/>
                <w:szCs w:val="18"/>
              </w:rPr>
              <w:t>Pokazatelj rezultata A400168</w:t>
            </w:r>
          </w:p>
        </w:tc>
        <w:tc>
          <w:tcPr>
            <w:tcW w:w="1794" w:type="dxa"/>
            <w:vMerge w:val="restart"/>
            <w:vAlign w:val="center"/>
          </w:tcPr>
          <w:p w14:paraId="1D7AAF39"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06A0EC16"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72A56A7" w14:textId="77777777" w:rsidTr="004F08A2">
        <w:trPr>
          <w:trHeight w:val="285"/>
        </w:trPr>
        <w:tc>
          <w:tcPr>
            <w:tcW w:w="4138" w:type="dxa"/>
            <w:vMerge/>
            <w:vAlign w:val="center"/>
          </w:tcPr>
          <w:p w14:paraId="6657FC86" w14:textId="77777777" w:rsidR="0066602F" w:rsidRPr="009F2DD0" w:rsidRDefault="0066602F" w:rsidP="004F08A2">
            <w:pPr>
              <w:spacing w:line="276" w:lineRule="auto"/>
              <w:jc w:val="center"/>
              <w:rPr>
                <w:b/>
                <w:bCs/>
                <w:sz w:val="18"/>
                <w:szCs w:val="18"/>
              </w:rPr>
            </w:pPr>
          </w:p>
        </w:tc>
        <w:tc>
          <w:tcPr>
            <w:tcW w:w="1794" w:type="dxa"/>
            <w:vMerge/>
            <w:vAlign w:val="center"/>
          </w:tcPr>
          <w:p w14:paraId="587F824F" w14:textId="77777777" w:rsidR="0066602F" w:rsidRPr="009F2DD0" w:rsidRDefault="0066602F" w:rsidP="004F08A2">
            <w:pPr>
              <w:spacing w:line="276" w:lineRule="auto"/>
              <w:jc w:val="center"/>
              <w:rPr>
                <w:b/>
                <w:bCs/>
                <w:sz w:val="18"/>
                <w:szCs w:val="18"/>
              </w:rPr>
            </w:pPr>
          </w:p>
        </w:tc>
        <w:tc>
          <w:tcPr>
            <w:tcW w:w="897" w:type="dxa"/>
            <w:vAlign w:val="center"/>
          </w:tcPr>
          <w:p w14:paraId="2EB7048A"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3E35F4EE"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37021D49"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690CFE7D" w14:textId="77777777" w:rsidTr="004F08A2">
        <w:trPr>
          <w:trHeight w:val="640"/>
        </w:trPr>
        <w:tc>
          <w:tcPr>
            <w:tcW w:w="4138" w:type="dxa"/>
            <w:vAlign w:val="center"/>
          </w:tcPr>
          <w:p w14:paraId="5E4B3C67" w14:textId="77777777" w:rsidR="0066602F" w:rsidRPr="009F2DD0" w:rsidRDefault="0066602F" w:rsidP="004F08A2">
            <w:pPr>
              <w:spacing w:line="276" w:lineRule="auto"/>
              <w:rPr>
                <w:noProof/>
                <w:sz w:val="18"/>
                <w:szCs w:val="18"/>
              </w:rPr>
            </w:pPr>
            <w:r w:rsidRPr="009F2DD0">
              <w:rPr>
                <w:noProof/>
                <w:sz w:val="18"/>
                <w:szCs w:val="18"/>
              </w:rPr>
              <w:t>Odvoz prema godišnjem planu</w:t>
            </w:r>
          </w:p>
        </w:tc>
        <w:tc>
          <w:tcPr>
            <w:tcW w:w="1794" w:type="dxa"/>
            <w:vAlign w:val="center"/>
          </w:tcPr>
          <w:p w14:paraId="07591F4D"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01128553"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3E91650B"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6ADE310F" w14:textId="77777777" w:rsidR="0066602F" w:rsidRPr="009F2DD0" w:rsidRDefault="0066602F" w:rsidP="004F08A2">
            <w:pPr>
              <w:spacing w:line="276" w:lineRule="auto"/>
              <w:jc w:val="center"/>
              <w:rPr>
                <w:sz w:val="18"/>
                <w:szCs w:val="18"/>
              </w:rPr>
            </w:pPr>
            <w:r w:rsidRPr="009F2DD0">
              <w:rPr>
                <w:sz w:val="18"/>
                <w:szCs w:val="18"/>
              </w:rPr>
              <w:t>100</w:t>
            </w:r>
          </w:p>
        </w:tc>
      </w:tr>
    </w:tbl>
    <w:p w14:paraId="328BECEF" w14:textId="77777777" w:rsidR="0066602F" w:rsidRPr="009F2DD0" w:rsidRDefault="0066602F" w:rsidP="0066602F">
      <w:pPr>
        <w:autoSpaceDE w:val="0"/>
        <w:autoSpaceDN w:val="0"/>
        <w:adjustRightInd w:val="0"/>
        <w:spacing w:line="360" w:lineRule="auto"/>
        <w:jc w:val="both"/>
        <w:rPr>
          <w:iCs/>
          <w:noProof/>
          <w:color w:val="00B050"/>
          <w:sz w:val="22"/>
          <w:szCs w:val="22"/>
        </w:rPr>
      </w:pPr>
    </w:p>
    <w:p w14:paraId="3D0D5967" w14:textId="77777777" w:rsidR="0066602F" w:rsidRPr="009F2DD0" w:rsidRDefault="0066602F" w:rsidP="0066602F">
      <w:pPr>
        <w:autoSpaceDE w:val="0"/>
        <w:autoSpaceDN w:val="0"/>
        <w:adjustRightInd w:val="0"/>
        <w:jc w:val="both"/>
        <w:rPr>
          <w:b/>
          <w:iCs/>
          <w:sz w:val="22"/>
          <w:szCs w:val="22"/>
        </w:rPr>
      </w:pPr>
      <w:r w:rsidRPr="009F2DD0">
        <w:rPr>
          <w:b/>
          <w:iCs/>
          <w:sz w:val="22"/>
          <w:szCs w:val="22"/>
        </w:rPr>
        <w:t xml:space="preserve">Aktivnost A400136: Održavanje građevina i uređaja javne namjene </w:t>
      </w:r>
    </w:p>
    <w:p w14:paraId="442B9052" w14:textId="77777777" w:rsidR="0066602F" w:rsidRPr="009F2DD0" w:rsidRDefault="0066602F" w:rsidP="0066602F">
      <w:pPr>
        <w:autoSpaceDE w:val="0"/>
        <w:autoSpaceDN w:val="0"/>
        <w:adjustRightInd w:val="0"/>
        <w:jc w:val="both"/>
        <w:rPr>
          <w:b/>
          <w:iCs/>
          <w:sz w:val="12"/>
          <w:szCs w:val="12"/>
        </w:rPr>
      </w:pPr>
    </w:p>
    <w:p w14:paraId="564C73B4" w14:textId="77777777" w:rsidR="0066602F" w:rsidRPr="008C1CAC" w:rsidRDefault="0066602F" w:rsidP="0066602F">
      <w:pPr>
        <w:autoSpaceDE w:val="0"/>
        <w:autoSpaceDN w:val="0"/>
        <w:adjustRightInd w:val="0"/>
        <w:ind w:firstLine="708"/>
        <w:jc w:val="both"/>
        <w:rPr>
          <w:sz w:val="22"/>
          <w:szCs w:val="22"/>
        </w:rPr>
      </w:pPr>
      <w:r w:rsidRPr="008C1CAC">
        <w:rPr>
          <w:sz w:val="22"/>
          <w:szCs w:val="22"/>
        </w:rPr>
        <w:t xml:space="preserve"> </w:t>
      </w:r>
      <w:r>
        <w:rPr>
          <w:sz w:val="22"/>
          <w:szCs w:val="22"/>
        </w:rPr>
        <w:t xml:space="preserve">Aktivnost uključuje </w:t>
      </w:r>
      <w:r w:rsidRPr="0047388B">
        <w:rPr>
          <w:sz w:val="22"/>
          <w:szCs w:val="22"/>
        </w:rPr>
        <w:t>održavanje fontana, javnih WC-a i slavina s pitkom vodom</w:t>
      </w:r>
      <w:r>
        <w:rPr>
          <w:sz w:val="22"/>
          <w:szCs w:val="22"/>
        </w:rPr>
        <w:t xml:space="preserve"> u svrhu održavanja istih u funkciji</w:t>
      </w:r>
    </w:p>
    <w:p w14:paraId="4DFF9908" w14:textId="77777777" w:rsidR="0066602F" w:rsidRPr="008C1CAC" w:rsidRDefault="0066602F" w:rsidP="0066602F">
      <w:pPr>
        <w:autoSpaceDE w:val="0"/>
        <w:autoSpaceDN w:val="0"/>
        <w:adjustRightInd w:val="0"/>
        <w:ind w:firstLine="708"/>
        <w:jc w:val="both"/>
        <w:rPr>
          <w:sz w:val="22"/>
          <w:szCs w:val="22"/>
        </w:rPr>
      </w:pPr>
    </w:p>
    <w:p w14:paraId="619E9D2C"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D0095F3"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6A740589" w14:textId="77777777" w:rsidTr="004F08A2">
        <w:trPr>
          <w:trHeight w:val="345"/>
        </w:trPr>
        <w:tc>
          <w:tcPr>
            <w:tcW w:w="4138" w:type="dxa"/>
            <w:vMerge w:val="restart"/>
            <w:vAlign w:val="center"/>
          </w:tcPr>
          <w:p w14:paraId="3A855382" w14:textId="77777777" w:rsidR="0066602F" w:rsidRPr="009F2DD0" w:rsidRDefault="0066602F" w:rsidP="004F08A2">
            <w:pPr>
              <w:spacing w:line="276" w:lineRule="auto"/>
              <w:jc w:val="center"/>
              <w:rPr>
                <w:b/>
                <w:bCs/>
                <w:sz w:val="18"/>
                <w:szCs w:val="18"/>
              </w:rPr>
            </w:pPr>
            <w:r w:rsidRPr="009F2DD0">
              <w:rPr>
                <w:b/>
                <w:bCs/>
                <w:sz w:val="18"/>
                <w:szCs w:val="18"/>
              </w:rPr>
              <w:t>Pokazatelj rezultata A400136</w:t>
            </w:r>
          </w:p>
        </w:tc>
        <w:tc>
          <w:tcPr>
            <w:tcW w:w="1794" w:type="dxa"/>
            <w:vMerge w:val="restart"/>
            <w:vAlign w:val="center"/>
          </w:tcPr>
          <w:p w14:paraId="27E17FF7"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10F6E320"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18325661" w14:textId="77777777" w:rsidTr="004F08A2">
        <w:trPr>
          <w:trHeight w:val="285"/>
        </w:trPr>
        <w:tc>
          <w:tcPr>
            <w:tcW w:w="4138" w:type="dxa"/>
            <w:vMerge/>
            <w:vAlign w:val="center"/>
          </w:tcPr>
          <w:p w14:paraId="00053A7B" w14:textId="77777777" w:rsidR="0066602F" w:rsidRPr="009F2DD0" w:rsidRDefault="0066602F" w:rsidP="004F08A2">
            <w:pPr>
              <w:spacing w:line="276" w:lineRule="auto"/>
              <w:jc w:val="center"/>
              <w:rPr>
                <w:b/>
                <w:bCs/>
                <w:sz w:val="18"/>
                <w:szCs w:val="18"/>
              </w:rPr>
            </w:pPr>
          </w:p>
        </w:tc>
        <w:tc>
          <w:tcPr>
            <w:tcW w:w="1794" w:type="dxa"/>
            <w:vMerge/>
            <w:vAlign w:val="center"/>
          </w:tcPr>
          <w:p w14:paraId="63A12EC3" w14:textId="77777777" w:rsidR="0066602F" w:rsidRPr="009F2DD0" w:rsidRDefault="0066602F" w:rsidP="004F08A2">
            <w:pPr>
              <w:spacing w:line="276" w:lineRule="auto"/>
              <w:jc w:val="center"/>
              <w:rPr>
                <w:b/>
                <w:bCs/>
                <w:sz w:val="18"/>
                <w:szCs w:val="18"/>
              </w:rPr>
            </w:pPr>
          </w:p>
        </w:tc>
        <w:tc>
          <w:tcPr>
            <w:tcW w:w="897" w:type="dxa"/>
            <w:vAlign w:val="center"/>
          </w:tcPr>
          <w:p w14:paraId="398BE3E1"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46B20BCD"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377B81E1"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1A4DA2D0" w14:textId="77777777" w:rsidTr="004F08A2">
        <w:trPr>
          <w:trHeight w:val="640"/>
        </w:trPr>
        <w:tc>
          <w:tcPr>
            <w:tcW w:w="4138" w:type="dxa"/>
            <w:vAlign w:val="center"/>
          </w:tcPr>
          <w:p w14:paraId="5E287F35" w14:textId="77777777" w:rsidR="0066602F" w:rsidRPr="009F2DD0" w:rsidRDefault="0066602F" w:rsidP="004F08A2">
            <w:pPr>
              <w:jc w:val="both"/>
              <w:rPr>
                <w:noProof/>
                <w:sz w:val="18"/>
                <w:szCs w:val="18"/>
              </w:rPr>
            </w:pPr>
            <w:r w:rsidRPr="00E3785A">
              <w:rPr>
                <w:noProof/>
                <w:sz w:val="18"/>
                <w:szCs w:val="18"/>
              </w:rPr>
              <w:t xml:space="preserve">Broj funkcionalnih </w:t>
            </w:r>
            <w:r>
              <w:rPr>
                <w:noProof/>
                <w:sz w:val="18"/>
                <w:szCs w:val="18"/>
              </w:rPr>
              <w:t>uređaja javne namjene</w:t>
            </w:r>
            <w:r w:rsidRPr="00E3785A">
              <w:rPr>
                <w:noProof/>
                <w:sz w:val="18"/>
                <w:szCs w:val="18"/>
              </w:rPr>
              <w:t xml:space="preserve"> nakon godišnjeg pregleda</w:t>
            </w:r>
            <w:r>
              <w:rPr>
                <w:noProof/>
                <w:sz w:val="18"/>
                <w:szCs w:val="18"/>
              </w:rPr>
              <w:t xml:space="preserve"> od ukupno evidentiranih</w:t>
            </w:r>
          </w:p>
        </w:tc>
        <w:tc>
          <w:tcPr>
            <w:tcW w:w="1794" w:type="dxa"/>
            <w:vAlign w:val="center"/>
          </w:tcPr>
          <w:p w14:paraId="52A50864" w14:textId="77777777" w:rsidR="0066602F" w:rsidRPr="009F2DD0" w:rsidRDefault="0066602F" w:rsidP="004F08A2">
            <w:pPr>
              <w:spacing w:line="276" w:lineRule="auto"/>
              <w:jc w:val="center"/>
              <w:rPr>
                <w:sz w:val="18"/>
                <w:szCs w:val="18"/>
              </w:rPr>
            </w:pPr>
            <w:r>
              <w:rPr>
                <w:sz w:val="18"/>
                <w:szCs w:val="18"/>
              </w:rPr>
              <w:t>%</w:t>
            </w:r>
          </w:p>
        </w:tc>
        <w:tc>
          <w:tcPr>
            <w:tcW w:w="897" w:type="dxa"/>
            <w:vAlign w:val="center"/>
          </w:tcPr>
          <w:p w14:paraId="203FD300"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4B8E6557"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30D2993E" w14:textId="77777777" w:rsidR="0066602F" w:rsidRPr="009F2DD0" w:rsidRDefault="0066602F" w:rsidP="004F08A2">
            <w:pPr>
              <w:spacing w:line="276" w:lineRule="auto"/>
              <w:jc w:val="center"/>
              <w:rPr>
                <w:sz w:val="18"/>
                <w:szCs w:val="18"/>
              </w:rPr>
            </w:pPr>
            <w:r w:rsidRPr="009F2DD0">
              <w:rPr>
                <w:sz w:val="18"/>
                <w:szCs w:val="18"/>
              </w:rPr>
              <w:t>100</w:t>
            </w:r>
          </w:p>
        </w:tc>
      </w:tr>
    </w:tbl>
    <w:p w14:paraId="2F6BBD63" w14:textId="77777777" w:rsidR="0066602F" w:rsidRPr="009F2DD0" w:rsidRDefault="0066602F" w:rsidP="0066602F">
      <w:pPr>
        <w:autoSpaceDE w:val="0"/>
        <w:autoSpaceDN w:val="0"/>
        <w:adjustRightInd w:val="0"/>
        <w:spacing w:line="360" w:lineRule="auto"/>
        <w:ind w:firstLine="708"/>
        <w:jc w:val="both"/>
        <w:rPr>
          <w:iCs/>
          <w:color w:val="00B050"/>
          <w:sz w:val="22"/>
          <w:szCs w:val="22"/>
        </w:rPr>
      </w:pPr>
    </w:p>
    <w:p w14:paraId="534D3ECE" w14:textId="77777777" w:rsidR="0066602F" w:rsidRPr="009F2DD0" w:rsidRDefault="0066602F" w:rsidP="0066602F">
      <w:pPr>
        <w:jc w:val="both"/>
        <w:rPr>
          <w:b/>
          <w:iCs/>
          <w:sz w:val="22"/>
          <w:szCs w:val="22"/>
        </w:rPr>
      </w:pPr>
      <w:r w:rsidRPr="009F2DD0">
        <w:rPr>
          <w:b/>
          <w:iCs/>
          <w:sz w:val="22"/>
          <w:szCs w:val="22"/>
        </w:rPr>
        <w:t xml:space="preserve">Aktivnost A400146:  </w:t>
      </w:r>
      <w:bookmarkStart w:id="29" w:name="_Hlk119328005"/>
      <w:r w:rsidRPr="009F2DD0">
        <w:rPr>
          <w:b/>
          <w:iCs/>
          <w:sz w:val="22"/>
          <w:szCs w:val="22"/>
        </w:rPr>
        <w:t xml:space="preserve">Održavanje </w:t>
      </w:r>
      <w:r w:rsidRPr="009F2DD0">
        <w:rPr>
          <w:b/>
          <w:iCs/>
          <w:noProof/>
          <w:sz w:val="22"/>
          <w:szCs w:val="22"/>
        </w:rPr>
        <w:t xml:space="preserve"> javne rasvjete</w:t>
      </w:r>
      <w:r w:rsidRPr="009F2DD0">
        <w:rPr>
          <w:b/>
          <w:iCs/>
          <w:sz w:val="22"/>
          <w:szCs w:val="22"/>
        </w:rPr>
        <w:tab/>
      </w:r>
      <w:bookmarkEnd w:id="29"/>
    </w:p>
    <w:p w14:paraId="556F3562" w14:textId="77777777" w:rsidR="0066602F" w:rsidRPr="008C1CAC" w:rsidRDefault="0066602F" w:rsidP="0066602F">
      <w:pPr>
        <w:jc w:val="both"/>
        <w:rPr>
          <w:b/>
          <w:i/>
          <w:sz w:val="12"/>
          <w:szCs w:val="12"/>
        </w:rPr>
      </w:pPr>
    </w:p>
    <w:p w14:paraId="265FD48F" w14:textId="77777777" w:rsidR="0066602F" w:rsidRPr="008C1CAC" w:rsidRDefault="0066602F" w:rsidP="0066602F">
      <w:pPr>
        <w:autoSpaceDE w:val="0"/>
        <w:autoSpaceDN w:val="0"/>
        <w:adjustRightInd w:val="0"/>
        <w:ind w:firstLine="708"/>
        <w:jc w:val="both"/>
        <w:rPr>
          <w:noProof/>
          <w:sz w:val="22"/>
          <w:szCs w:val="22"/>
        </w:rPr>
      </w:pPr>
      <w:r>
        <w:rPr>
          <w:sz w:val="22"/>
          <w:szCs w:val="22"/>
        </w:rPr>
        <w:t>Aktivnost uključuje</w:t>
      </w:r>
      <w:r w:rsidRPr="008C1CAC">
        <w:rPr>
          <w:sz w:val="22"/>
          <w:szCs w:val="22"/>
        </w:rPr>
        <w:t xml:space="preserve"> režijske troškove za energiju te rashodovne troškove za materijal i radove u svrhu tekućeg i investicijskog održavanja</w:t>
      </w:r>
      <w:r>
        <w:rPr>
          <w:sz w:val="22"/>
          <w:szCs w:val="22"/>
        </w:rPr>
        <w:t xml:space="preserve"> javne rasvjete na području grada.</w:t>
      </w:r>
    </w:p>
    <w:p w14:paraId="456A3143" w14:textId="77777777" w:rsidR="0066602F" w:rsidRPr="008C1CAC" w:rsidRDefault="0066602F" w:rsidP="0066602F">
      <w:pPr>
        <w:autoSpaceDE w:val="0"/>
        <w:autoSpaceDN w:val="0"/>
        <w:adjustRightInd w:val="0"/>
        <w:ind w:firstLine="708"/>
        <w:jc w:val="both"/>
        <w:rPr>
          <w:noProof/>
          <w:sz w:val="22"/>
          <w:szCs w:val="22"/>
        </w:rPr>
      </w:pPr>
    </w:p>
    <w:p w14:paraId="15F0C3D7"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5095C32E"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7608D84B" w14:textId="77777777" w:rsidTr="004F08A2">
        <w:trPr>
          <w:trHeight w:val="345"/>
        </w:trPr>
        <w:tc>
          <w:tcPr>
            <w:tcW w:w="4138" w:type="dxa"/>
            <w:vMerge w:val="restart"/>
            <w:vAlign w:val="center"/>
          </w:tcPr>
          <w:p w14:paraId="1C6D9EC5" w14:textId="77777777" w:rsidR="0066602F" w:rsidRPr="009F2DD0" w:rsidRDefault="0066602F" w:rsidP="004F08A2">
            <w:pPr>
              <w:spacing w:line="276" w:lineRule="auto"/>
              <w:jc w:val="center"/>
              <w:rPr>
                <w:b/>
                <w:bCs/>
                <w:sz w:val="18"/>
                <w:szCs w:val="18"/>
              </w:rPr>
            </w:pPr>
            <w:r w:rsidRPr="009F2DD0">
              <w:rPr>
                <w:b/>
                <w:bCs/>
                <w:sz w:val="18"/>
                <w:szCs w:val="18"/>
              </w:rPr>
              <w:t>Pokazatelj rezultata A400146</w:t>
            </w:r>
          </w:p>
        </w:tc>
        <w:tc>
          <w:tcPr>
            <w:tcW w:w="1794" w:type="dxa"/>
            <w:vMerge w:val="restart"/>
            <w:vAlign w:val="center"/>
          </w:tcPr>
          <w:p w14:paraId="3470A3FD"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604FF221"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417FFBC" w14:textId="77777777" w:rsidTr="004F08A2">
        <w:trPr>
          <w:trHeight w:val="285"/>
        </w:trPr>
        <w:tc>
          <w:tcPr>
            <w:tcW w:w="4138" w:type="dxa"/>
            <w:vMerge/>
            <w:vAlign w:val="center"/>
          </w:tcPr>
          <w:p w14:paraId="4C5E9C32" w14:textId="77777777" w:rsidR="0066602F" w:rsidRPr="009F2DD0" w:rsidRDefault="0066602F" w:rsidP="004F08A2">
            <w:pPr>
              <w:spacing w:line="276" w:lineRule="auto"/>
              <w:jc w:val="center"/>
              <w:rPr>
                <w:b/>
                <w:bCs/>
                <w:sz w:val="18"/>
                <w:szCs w:val="18"/>
              </w:rPr>
            </w:pPr>
          </w:p>
        </w:tc>
        <w:tc>
          <w:tcPr>
            <w:tcW w:w="1794" w:type="dxa"/>
            <w:vMerge/>
            <w:vAlign w:val="center"/>
          </w:tcPr>
          <w:p w14:paraId="649B1A2E" w14:textId="77777777" w:rsidR="0066602F" w:rsidRPr="009F2DD0" w:rsidRDefault="0066602F" w:rsidP="004F08A2">
            <w:pPr>
              <w:spacing w:line="276" w:lineRule="auto"/>
              <w:jc w:val="center"/>
              <w:rPr>
                <w:b/>
                <w:bCs/>
                <w:sz w:val="18"/>
                <w:szCs w:val="18"/>
              </w:rPr>
            </w:pPr>
          </w:p>
        </w:tc>
        <w:tc>
          <w:tcPr>
            <w:tcW w:w="897" w:type="dxa"/>
            <w:vAlign w:val="center"/>
          </w:tcPr>
          <w:p w14:paraId="2D4845C2"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48A8DE4C"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1164D3A4"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2FFBCC11" w14:textId="77777777" w:rsidTr="004F08A2">
        <w:trPr>
          <w:trHeight w:val="640"/>
        </w:trPr>
        <w:tc>
          <w:tcPr>
            <w:tcW w:w="4138" w:type="dxa"/>
            <w:vAlign w:val="center"/>
          </w:tcPr>
          <w:p w14:paraId="07BAC23E" w14:textId="77777777" w:rsidR="0066602F" w:rsidRPr="009F2DD0" w:rsidRDefault="0066602F" w:rsidP="004F08A2">
            <w:pPr>
              <w:jc w:val="both"/>
              <w:rPr>
                <w:noProof/>
                <w:sz w:val="18"/>
                <w:szCs w:val="18"/>
              </w:rPr>
            </w:pPr>
            <w:r w:rsidRPr="009F2DD0">
              <w:rPr>
                <w:noProof/>
                <w:sz w:val="18"/>
                <w:szCs w:val="18"/>
              </w:rPr>
              <w:t>Održavanje javne rasvjete s ciljem poboljšanja kvalitete življenja i sigurnosti građana</w:t>
            </w:r>
          </w:p>
        </w:tc>
        <w:tc>
          <w:tcPr>
            <w:tcW w:w="1794" w:type="dxa"/>
            <w:vAlign w:val="center"/>
          </w:tcPr>
          <w:p w14:paraId="22BA6A11"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6483C1B9"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2DABD536"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341F4DE3" w14:textId="77777777" w:rsidR="0066602F" w:rsidRPr="009F2DD0" w:rsidRDefault="0066602F" w:rsidP="004F08A2">
            <w:pPr>
              <w:spacing w:line="276" w:lineRule="auto"/>
              <w:jc w:val="center"/>
              <w:rPr>
                <w:sz w:val="18"/>
                <w:szCs w:val="18"/>
              </w:rPr>
            </w:pPr>
            <w:r w:rsidRPr="009F2DD0">
              <w:rPr>
                <w:sz w:val="18"/>
                <w:szCs w:val="18"/>
              </w:rPr>
              <w:t>100</w:t>
            </w:r>
          </w:p>
        </w:tc>
      </w:tr>
    </w:tbl>
    <w:p w14:paraId="69D07068" w14:textId="77777777" w:rsidR="0066602F" w:rsidRPr="008C1CAC" w:rsidRDefault="0066602F" w:rsidP="0066602F">
      <w:pPr>
        <w:autoSpaceDE w:val="0"/>
        <w:autoSpaceDN w:val="0"/>
        <w:adjustRightInd w:val="0"/>
        <w:spacing w:line="360" w:lineRule="auto"/>
        <w:ind w:firstLine="708"/>
        <w:jc w:val="both"/>
        <w:rPr>
          <w:noProof/>
          <w:sz w:val="22"/>
          <w:szCs w:val="22"/>
        </w:rPr>
      </w:pPr>
    </w:p>
    <w:p w14:paraId="7C752383"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A400173: Djelatnost elektroničkih komunikacijskih mreža i usluga</w:t>
      </w:r>
    </w:p>
    <w:p w14:paraId="34E061B6" w14:textId="77777777" w:rsidR="0066602F" w:rsidRPr="009F2DD0" w:rsidRDefault="0066602F" w:rsidP="0066602F">
      <w:pPr>
        <w:autoSpaceDE w:val="0"/>
        <w:autoSpaceDN w:val="0"/>
        <w:adjustRightInd w:val="0"/>
        <w:jc w:val="both"/>
        <w:rPr>
          <w:b/>
          <w:iCs/>
          <w:sz w:val="12"/>
          <w:szCs w:val="12"/>
        </w:rPr>
      </w:pPr>
    </w:p>
    <w:p w14:paraId="1F11462E" w14:textId="77777777" w:rsidR="0066602F" w:rsidRDefault="0066602F" w:rsidP="0066602F">
      <w:pPr>
        <w:autoSpaceDE w:val="0"/>
        <w:autoSpaceDN w:val="0"/>
        <w:adjustRightInd w:val="0"/>
        <w:ind w:firstLine="708"/>
        <w:jc w:val="both"/>
      </w:pPr>
      <w:r>
        <w:rPr>
          <w:sz w:val="22"/>
          <w:szCs w:val="22"/>
        </w:rPr>
        <w:t>D</w:t>
      </w:r>
      <w:r w:rsidRPr="008C1CAC">
        <w:rPr>
          <w:sz w:val="22"/>
          <w:szCs w:val="22"/>
        </w:rPr>
        <w:t xml:space="preserve">jelatnost elektroničkih komunikacijskih mreža i usluga </w:t>
      </w:r>
      <w:r>
        <w:rPr>
          <w:sz w:val="22"/>
          <w:szCs w:val="22"/>
        </w:rPr>
        <w:t>uključuje o</w:t>
      </w:r>
      <w:r>
        <w:t>državanje kabelske kanalizacije i mreža.</w:t>
      </w:r>
    </w:p>
    <w:p w14:paraId="74BE1BFD" w14:textId="77777777" w:rsidR="0066602F" w:rsidRPr="008C1CAC" w:rsidRDefault="0066602F" w:rsidP="0066602F">
      <w:pPr>
        <w:autoSpaceDE w:val="0"/>
        <w:autoSpaceDN w:val="0"/>
        <w:adjustRightInd w:val="0"/>
        <w:ind w:firstLine="708"/>
        <w:jc w:val="both"/>
        <w:rPr>
          <w:b/>
          <w:sz w:val="22"/>
          <w:szCs w:val="22"/>
          <w:u w:val="single"/>
        </w:rPr>
      </w:pPr>
    </w:p>
    <w:p w14:paraId="3C44AB7A"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317336D2"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5D8FE73F" w14:textId="77777777" w:rsidTr="004F08A2">
        <w:trPr>
          <w:trHeight w:val="345"/>
        </w:trPr>
        <w:tc>
          <w:tcPr>
            <w:tcW w:w="4138" w:type="dxa"/>
            <w:vMerge w:val="restart"/>
            <w:vAlign w:val="center"/>
          </w:tcPr>
          <w:p w14:paraId="2C0AE56A" w14:textId="77777777" w:rsidR="0066602F" w:rsidRPr="009F2DD0" w:rsidRDefault="0066602F" w:rsidP="004F08A2">
            <w:pPr>
              <w:spacing w:line="276" w:lineRule="auto"/>
              <w:jc w:val="center"/>
              <w:rPr>
                <w:b/>
                <w:bCs/>
                <w:sz w:val="18"/>
                <w:szCs w:val="18"/>
              </w:rPr>
            </w:pPr>
            <w:r w:rsidRPr="009F2DD0">
              <w:rPr>
                <w:b/>
                <w:bCs/>
                <w:sz w:val="18"/>
                <w:szCs w:val="18"/>
              </w:rPr>
              <w:lastRenderedPageBreak/>
              <w:t>Pokazatelj rezultata A400173</w:t>
            </w:r>
          </w:p>
        </w:tc>
        <w:tc>
          <w:tcPr>
            <w:tcW w:w="1794" w:type="dxa"/>
            <w:vMerge w:val="restart"/>
            <w:vAlign w:val="center"/>
          </w:tcPr>
          <w:p w14:paraId="390FE628"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31FD4D6C"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CB94501" w14:textId="77777777" w:rsidTr="004F08A2">
        <w:trPr>
          <w:trHeight w:val="285"/>
        </w:trPr>
        <w:tc>
          <w:tcPr>
            <w:tcW w:w="4138" w:type="dxa"/>
            <w:vMerge/>
            <w:vAlign w:val="center"/>
          </w:tcPr>
          <w:p w14:paraId="74A752DF" w14:textId="77777777" w:rsidR="0066602F" w:rsidRPr="009F2DD0" w:rsidRDefault="0066602F" w:rsidP="004F08A2">
            <w:pPr>
              <w:spacing w:line="276" w:lineRule="auto"/>
              <w:jc w:val="center"/>
              <w:rPr>
                <w:b/>
                <w:bCs/>
                <w:sz w:val="18"/>
                <w:szCs w:val="18"/>
              </w:rPr>
            </w:pPr>
          </w:p>
        </w:tc>
        <w:tc>
          <w:tcPr>
            <w:tcW w:w="1794" w:type="dxa"/>
            <w:vMerge/>
            <w:vAlign w:val="center"/>
          </w:tcPr>
          <w:p w14:paraId="52231FEF" w14:textId="77777777" w:rsidR="0066602F" w:rsidRPr="009F2DD0" w:rsidRDefault="0066602F" w:rsidP="004F08A2">
            <w:pPr>
              <w:spacing w:line="276" w:lineRule="auto"/>
              <w:jc w:val="center"/>
              <w:rPr>
                <w:b/>
                <w:bCs/>
                <w:sz w:val="18"/>
                <w:szCs w:val="18"/>
              </w:rPr>
            </w:pPr>
          </w:p>
        </w:tc>
        <w:tc>
          <w:tcPr>
            <w:tcW w:w="897" w:type="dxa"/>
            <w:vAlign w:val="center"/>
          </w:tcPr>
          <w:p w14:paraId="288CF575"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42B156FB"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2862ADFB"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0FC53980" w14:textId="77777777" w:rsidTr="004F08A2">
        <w:trPr>
          <w:trHeight w:val="723"/>
        </w:trPr>
        <w:tc>
          <w:tcPr>
            <w:tcW w:w="4138" w:type="dxa"/>
            <w:vAlign w:val="center"/>
          </w:tcPr>
          <w:p w14:paraId="1A993ADD" w14:textId="77777777" w:rsidR="0066602F" w:rsidRPr="009F2DD0" w:rsidRDefault="0066602F" w:rsidP="004F08A2">
            <w:pPr>
              <w:spacing w:line="276" w:lineRule="auto"/>
              <w:rPr>
                <w:noProof/>
                <w:sz w:val="18"/>
                <w:szCs w:val="18"/>
              </w:rPr>
            </w:pPr>
            <w:r w:rsidRPr="009F2DD0">
              <w:rPr>
                <w:noProof/>
                <w:sz w:val="18"/>
                <w:szCs w:val="18"/>
              </w:rPr>
              <w:t>Održavanje kabelske kanalizacije u skladu s godišnjim planom te održavanja u funkciji</w:t>
            </w:r>
          </w:p>
        </w:tc>
        <w:tc>
          <w:tcPr>
            <w:tcW w:w="1794" w:type="dxa"/>
            <w:vAlign w:val="center"/>
          </w:tcPr>
          <w:p w14:paraId="037401BC"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14734DC9"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267BCC3F"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76575783" w14:textId="77777777" w:rsidR="0066602F" w:rsidRPr="009F2DD0" w:rsidRDefault="0066602F" w:rsidP="004F08A2">
            <w:pPr>
              <w:spacing w:line="276" w:lineRule="auto"/>
              <w:jc w:val="center"/>
              <w:rPr>
                <w:sz w:val="18"/>
                <w:szCs w:val="18"/>
              </w:rPr>
            </w:pPr>
            <w:r w:rsidRPr="009F2DD0">
              <w:rPr>
                <w:sz w:val="18"/>
                <w:szCs w:val="18"/>
              </w:rPr>
              <w:t>100</w:t>
            </w:r>
          </w:p>
        </w:tc>
      </w:tr>
    </w:tbl>
    <w:p w14:paraId="1C3B8F30" w14:textId="77777777" w:rsidR="0066602F" w:rsidRPr="008C1CAC" w:rsidRDefault="0066602F" w:rsidP="0066602F">
      <w:pPr>
        <w:autoSpaceDE w:val="0"/>
        <w:autoSpaceDN w:val="0"/>
        <w:adjustRightInd w:val="0"/>
        <w:jc w:val="both"/>
        <w:rPr>
          <w:b/>
          <w:i/>
          <w:sz w:val="22"/>
          <w:szCs w:val="22"/>
        </w:rPr>
      </w:pPr>
    </w:p>
    <w:p w14:paraId="33F0D3F1" w14:textId="77777777" w:rsidR="0066602F" w:rsidRPr="009F2DD0" w:rsidRDefault="0066602F" w:rsidP="0066602F">
      <w:pPr>
        <w:autoSpaceDE w:val="0"/>
        <w:autoSpaceDN w:val="0"/>
        <w:adjustRightInd w:val="0"/>
        <w:jc w:val="both"/>
        <w:rPr>
          <w:b/>
          <w:iCs/>
          <w:sz w:val="22"/>
          <w:szCs w:val="22"/>
        </w:rPr>
      </w:pPr>
      <w:r w:rsidRPr="009F2DD0">
        <w:rPr>
          <w:b/>
          <w:iCs/>
          <w:sz w:val="22"/>
          <w:szCs w:val="22"/>
        </w:rPr>
        <w:t xml:space="preserve">Aktivnost A400169: Upravljanje </w:t>
      </w:r>
      <w:r>
        <w:rPr>
          <w:b/>
          <w:iCs/>
          <w:sz w:val="22"/>
          <w:szCs w:val="22"/>
        </w:rPr>
        <w:t>r</w:t>
      </w:r>
      <w:r w:rsidRPr="009F2DD0">
        <w:rPr>
          <w:b/>
          <w:iCs/>
          <w:sz w:val="22"/>
          <w:szCs w:val="22"/>
        </w:rPr>
        <w:t>eciklažnim dvorištem</w:t>
      </w:r>
    </w:p>
    <w:p w14:paraId="38FFA489" w14:textId="77777777" w:rsidR="0066602F" w:rsidRPr="008C1CAC" w:rsidRDefault="0066602F" w:rsidP="0066602F">
      <w:pPr>
        <w:autoSpaceDE w:val="0"/>
        <w:autoSpaceDN w:val="0"/>
        <w:adjustRightInd w:val="0"/>
        <w:jc w:val="both"/>
        <w:rPr>
          <w:b/>
          <w:i/>
          <w:sz w:val="12"/>
          <w:szCs w:val="12"/>
        </w:rPr>
      </w:pPr>
    </w:p>
    <w:p w14:paraId="4257E965" w14:textId="77777777" w:rsidR="0066602F" w:rsidRPr="008C1CAC" w:rsidRDefault="0066602F" w:rsidP="0066602F">
      <w:pPr>
        <w:autoSpaceDE w:val="0"/>
        <w:autoSpaceDN w:val="0"/>
        <w:adjustRightInd w:val="0"/>
        <w:ind w:firstLine="708"/>
        <w:jc w:val="both"/>
        <w:rPr>
          <w:sz w:val="22"/>
          <w:szCs w:val="22"/>
        </w:rPr>
      </w:pPr>
      <w:r>
        <w:rPr>
          <w:sz w:val="22"/>
          <w:szCs w:val="22"/>
        </w:rPr>
        <w:t xml:space="preserve">Upravljanje reciklažnim dvorištem uključuje </w:t>
      </w:r>
      <w:r w:rsidRPr="00856DE3">
        <w:rPr>
          <w:sz w:val="22"/>
          <w:szCs w:val="22"/>
        </w:rPr>
        <w:t>vođenje i nadzor nad radom reciklažnog dvorišta.</w:t>
      </w:r>
    </w:p>
    <w:p w14:paraId="41A1A86D" w14:textId="77777777" w:rsidR="0066602F" w:rsidRPr="008C1CAC" w:rsidRDefault="0066602F" w:rsidP="0066602F">
      <w:pPr>
        <w:autoSpaceDE w:val="0"/>
        <w:autoSpaceDN w:val="0"/>
        <w:adjustRightInd w:val="0"/>
        <w:ind w:firstLine="709"/>
        <w:jc w:val="both"/>
        <w:rPr>
          <w:sz w:val="22"/>
          <w:szCs w:val="22"/>
        </w:rPr>
      </w:pPr>
    </w:p>
    <w:p w14:paraId="71C7242D" w14:textId="77777777" w:rsidR="0066602F" w:rsidRDefault="0066602F" w:rsidP="0066602F">
      <w:pPr>
        <w:autoSpaceDE w:val="0"/>
        <w:autoSpaceDN w:val="0"/>
        <w:adjustRightInd w:val="0"/>
        <w:jc w:val="both"/>
        <w:rPr>
          <w:b/>
          <w:sz w:val="22"/>
          <w:szCs w:val="22"/>
          <w:u w:val="single"/>
        </w:rPr>
      </w:pPr>
    </w:p>
    <w:p w14:paraId="7FC3D698" w14:textId="77777777" w:rsidR="0066602F"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70C75FD" w14:textId="77777777" w:rsidR="0066602F" w:rsidRPr="008C1CAC" w:rsidRDefault="0066602F" w:rsidP="0066602F">
      <w:pPr>
        <w:autoSpaceDE w:val="0"/>
        <w:autoSpaceDN w:val="0"/>
        <w:adjustRightInd w:val="0"/>
        <w:jc w:val="both"/>
        <w:rPr>
          <w:b/>
          <w:sz w:val="22"/>
          <w:szCs w:val="22"/>
          <w:u w:val="single"/>
        </w:rPr>
      </w:pPr>
    </w:p>
    <w:p w14:paraId="54172C9F"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45ADCAA2" w14:textId="77777777" w:rsidTr="004F08A2">
        <w:trPr>
          <w:trHeight w:val="345"/>
        </w:trPr>
        <w:tc>
          <w:tcPr>
            <w:tcW w:w="4138" w:type="dxa"/>
            <w:vMerge w:val="restart"/>
            <w:vAlign w:val="center"/>
          </w:tcPr>
          <w:p w14:paraId="1817B511" w14:textId="77777777" w:rsidR="0066602F" w:rsidRPr="00FD5387" w:rsidRDefault="0066602F" w:rsidP="004F08A2">
            <w:pPr>
              <w:spacing w:line="276" w:lineRule="auto"/>
              <w:jc w:val="center"/>
              <w:rPr>
                <w:b/>
                <w:bCs/>
                <w:sz w:val="18"/>
                <w:szCs w:val="18"/>
              </w:rPr>
            </w:pPr>
            <w:r w:rsidRPr="00FD5387">
              <w:rPr>
                <w:b/>
                <w:bCs/>
                <w:sz w:val="18"/>
                <w:szCs w:val="18"/>
              </w:rPr>
              <w:t>Pokazatelj rezultata A400129</w:t>
            </w:r>
          </w:p>
        </w:tc>
        <w:tc>
          <w:tcPr>
            <w:tcW w:w="1794" w:type="dxa"/>
            <w:vMerge w:val="restart"/>
            <w:vAlign w:val="center"/>
          </w:tcPr>
          <w:p w14:paraId="608A16D4" w14:textId="77777777" w:rsidR="0066602F" w:rsidRPr="00FD5387" w:rsidRDefault="0066602F" w:rsidP="004F08A2">
            <w:pPr>
              <w:spacing w:line="276" w:lineRule="auto"/>
              <w:jc w:val="center"/>
              <w:rPr>
                <w:b/>
                <w:bCs/>
                <w:sz w:val="18"/>
                <w:szCs w:val="18"/>
              </w:rPr>
            </w:pPr>
            <w:r w:rsidRPr="00FD5387">
              <w:rPr>
                <w:b/>
                <w:bCs/>
                <w:sz w:val="18"/>
                <w:szCs w:val="18"/>
              </w:rPr>
              <w:t>Jedinica mjere</w:t>
            </w:r>
          </w:p>
        </w:tc>
        <w:tc>
          <w:tcPr>
            <w:tcW w:w="3130" w:type="dxa"/>
            <w:gridSpan w:val="3"/>
            <w:vAlign w:val="center"/>
          </w:tcPr>
          <w:p w14:paraId="2C9AB210" w14:textId="77777777" w:rsidR="0066602F" w:rsidRPr="00FD5387" w:rsidRDefault="0066602F" w:rsidP="004F08A2">
            <w:pPr>
              <w:spacing w:line="276" w:lineRule="auto"/>
              <w:jc w:val="center"/>
              <w:rPr>
                <w:b/>
                <w:bCs/>
                <w:sz w:val="18"/>
                <w:szCs w:val="18"/>
              </w:rPr>
            </w:pPr>
            <w:r w:rsidRPr="00FD5387">
              <w:rPr>
                <w:b/>
                <w:bCs/>
                <w:sz w:val="18"/>
                <w:szCs w:val="18"/>
              </w:rPr>
              <w:t xml:space="preserve">Ciljana vrijednost provedbe aktivnosti </w:t>
            </w:r>
          </w:p>
        </w:tc>
      </w:tr>
      <w:tr w:rsidR="0066602F" w:rsidRPr="00FD5387" w14:paraId="33DAC99C" w14:textId="77777777" w:rsidTr="004F08A2">
        <w:trPr>
          <w:trHeight w:val="285"/>
        </w:trPr>
        <w:tc>
          <w:tcPr>
            <w:tcW w:w="4138" w:type="dxa"/>
            <w:vMerge/>
            <w:vAlign w:val="center"/>
          </w:tcPr>
          <w:p w14:paraId="374372E2" w14:textId="77777777" w:rsidR="0066602F" w:rsidRPr="00FD5387" w:rsidRDefault="0066602F" w:rsidP="004F08A2">
            <w:pPr>
              <w:spacing w:line="276" w:lineRule="auto"/>
              <w:jc w:val="center"/>
              <w:rPr>
                <w:b/>
                <w:bCs/>
                <w:sz w:val="18"/>
                <w:szCs w:val="18"/>
              </w:rPr>
            </w:pPr>
          </w:p>
        </w:tc>
        <w:tc>
          <w:tcPr>
            <w:tcW w:w="1794" w:type="dxa"/>
            <w:vMerge/>
            <w:vAlign w:val="center"/>
          </w:tcPr>
          <w:p w14:paraId="319B0D43" w14:textId="77777777" w:rsidR="0066602F" w:rsidRPr="00FD5387" w:rsidRDefault="0066602F" w:rsidP="004F08A2">
            <w:pPr>
              <w:spacing w:line="276" w:lineRule="auto"/>
              <w:jc w:val="center"/>
              <w:rPr>
                <w:b/>
                <w:bCs/>
                <w:sz w:val="18"/>
                <w:szCs w:val="18"/>
              </w:rPr>
            </w:pPr>
          </w:p>
        </w:tc>
        <w:tc>
          <w:tcPr>
            <w:tcW w:w="897" w:type="dxa"/>
            <w:vAlign w:val="center"/>
          </w:tcPr>
          <w:p w14:paraId="24588FEB" w14:textId="77777777" w:rsidR="0066602F" w:rsidRPr="00FD5387" w:rsidRDefault="0066602F" w:rsidP="004F08A2">
            <w:pPr>
              <w:spacing w:line="276" w:lineRule="auto"/>
              <w:jc w:val="center"/>
              <w:rPr>
                <w:b/>
                <w:bCs/>
                <w:sz w:val="18"/>
                <w:szCs w:val="18"/>
              </w:rPr>
            </w:pPr>
            <w:r w:rsidRPr="00FD5387">
              <w:rPr>
                <w:b/>
                <w:bCs/>
                <w:sz w:val="18"/>
                <w:szCs w:val="18"/>
              </w:rPr>
              <w:t>2026.</w:t>
            </w:r>
          </w:p>
        </w:tc>
        <w:tc>
          <w:tcPr>
            <w:tcW w:w="1116" w:type="dxa"/>
            <w:vAlign w:val="center"/>
          </w:tcPr>
          <w:p w14:paraId="7495F645" w14:textId="77777777" w:rsidR="0066602F" w:rsidRPr="00FD5387" w:rsidRDefault="0066602F" w:rsidP="004F08A2">
            <w:pPr>
              <w:spacing w:line="276" w:lineRule="auto"/>
              <w:jc w:val="center"/>
              <w:rPr>
                <w:b/>
                <w:bCs/>
                <w:sz w:val="18"/>
                <w:szCs w:val="18"/>
              </w:rPr>
            </w:pPr>
            <w:r w:rsidRPr="00FD5387">
              <w:rPr>
                <w:b/>
                <w:bCs/>
                <w:sz w:val="18"/>
                <w:szCs w:val="18"/>
              </w:rPr>
              <w:t>2027.</w:t>
            </w:r>
          </w:p>
        </w:tc>
        <w:tc>
          <w:tcPr>
            <w:tcW w:w="1117" w:type="dxa"/>
            <w:vAlign w:val="center"/>
          </w:tcPr>
          <w:p w14:paraId="3815B558" w14:textId="77777777" w:rsidR="0066602F" w:rsidRPr="00FD5387" w:rsidRDefault="0066602F" w:rsidP="004F08A2">
            <w:pPr>
              <w:spacing w:line="276" w:lineRule="auto"/>
              <w:jc w:val="center"/>
              <w:rPr>
                <w:b/>
                <w:bCs/>
                <w:sz w:val="18"/>
                <w:szCs w:val="18"/>
              </w:rPr>
            </w:pPr>
            <w:r w:rsidRPr="00FD5387">
              <w:rPr>
                <w:b/>
                <w:bCs/>
                <w:sz w:val="18"/>
                <w:szCs w:val="18"/>
              </w:rPr>
              <w:t>2028.</w:t>
            </w:r>
          </w:p>
        </w:tc>
      </w:tr>
      <w:tr w:rsidR="0066602F" w:rsidRPr="00FD5387" w14:paraId="24845432" w14:textId="77777777" w:rsidTr="004F08A2">
        <w:trPr>
          <w:trHeight w:val="640"/>
        </w:trPr>
        <w:tc>
          <w:tcPr>
            <w:tcW w:w="4138" w:type="dxa"/>
            <w:vAlign w:val="center"/>
          </w:tcPr>
          <w:p w14:paraId="6B753AF0" w14:textId="77777777" w:rsidR="0066602F" w:rsidRPr="00FD5387" w:rsidRDefault="0066602F" w:rsidP="004F08A2">
            <w:pPr>
              <w:spacing w:line="276" w:lineRule="auto"/>
              <w:rPr>
                <w:noProof/>
                <w:sz w:val="18"/>
                <w:szCs w:val="18"/>
              </w:rPr>
            </w:pPr>
            <w:r w:rsidRPr="00FD5387">
              <w:rPr>
                <w:noProof/>
                <w:sz w:val="18"/>
                <w:szCs w:val="18"/>
              </w:rPr>
              <w:t>Upravljanje reciklažnim dvorištem u svrhu osiguranja redovitog rada i funkcije</w:t>
            </w:r>
          </w:p>
        </w:tc>
        <w:tc>
          <w:tcPr>
            <w:tcW w:w="1794" w:type="dxa"/>
            <w:vAlign w:val="center"/>
          </w:tcPr>
          <w:p w14:paraId="0B62FE27" w14:textId="77777777" w:rsidR="0066602F" w:rsidRPr="00FD5387" w:rsidRDefault="0066602F" w:rsidP="004F08A2">
            <w:pPr>
              <w:spacing w:line="276" w:lineRule="auto"/>
              <w:jc w:val="center"/>
              <w:rPr>
                <w:sz w:val="18"/>
                <w:szCs w:val="18"/>
              </w:rPr>
            </w:pPr>
            <w:r w:rsidRPr="00FD5387">
              <w:rPr>
                <w:sz w:val="18"/>
                <w:szCs w:val="18"/>
              </w:rPr>
              <w:t>% realizacije godišnjeg plana</w:t>
            </w:r>
          </w:p>
        </w:tc>
        <w:tc>
          <w:tcPr>
            <w:tcW w:w="897" w:type="dxa"/>
            <w:vAlign w:val="center"/>
          </w:tcPr>
          <w:p w14:paraId="6FBCE679" w14:textId="77777777" w:rsidR="0066602F" w:rsidRPr="00FD5387" w:rsidRDefault="0066602F" w:rsidP="004F08A2">
            <w:pPr>
              <w:spacing w:line="276" w:lineRule="auto"/>
              <w:jc w:val="center"/>
              <w:rPr>
                <w:sz w:val="18"/>
                <w:szCs w:val="18"/>
              </w:rPr>
            </w:pPr>
            <w:r w:rsidRPr="00FD5387">
              <w:rPr>
                <w:sz w:val="18"/>
                <w:szCs w:val="18"/>
              </w:rPr>
              <w:t>100</w:t>
            </w:r>
          </w:p>
        </w:tc>
        <w:tc>
          <w:tcPr>
            <w:tcW w:w="1116" w:type="dxa"/>
            <w:vAlign w:val="center"/>
          </w:tcPr>
          <w:p w14:paraId="3CE294A9" w14:textId="77777777" w:rsidR="0066602F" w:rsidRPr="00FD5387" w:rsidRDefault="0066602F" w:rsidP="004F08A2">
            <w:pPr>
              <w:spacing w:line="276" w:lineRule="auto"/>
              <w:jc w:val="center"/>
              <w:rPr>
                <w:sz w:val="18"/>
                <w:szCs w:val="18"/>
              </w:rPr>
            </w:pPr>
            <w:r w:rsidRPr="00FD5387">
              <w:rPr>
                <w:sz w:val="18"/>
                <w:szCs w:val="18"/>
              </w:rPr>
              <w:t>100</w:t>
            </w:r>
          </w:p>
        </w:tc>
        <w:tc>
          <w:tcPr>
            <w:tcW w:w="1117" w:type="dxa"/>
            <w:vAlign w:val="center"/>
          </w:tcPr>
          <w:p w14:paraId="5B6DF607" w14:textId="77777777" w:rsidR="0066602F" w:rsidRPr="00FD5387" w:rsidRDefault="0066602F" w:rsidP="004F08A2">
            <w:pPr>
              <w:spacing w:line="276" w:lineRule="auto"/>
              <w:jc w:val="center"/>
              <w:rPr>
                <w:sz w:val="18"/>
                <w:szCs w:val="18"/>
              </w:rPr>
            </w:pPr>
            <w:r w:rsidRPr="00FD5387">
              <w:rPr>
                <w:sz w:val="18"/>
                <w:szCs w:val="18"/>
              </w:rPr>
              <w:t>100</w:t>
            </w:r>
          </w:p>
        </w:tc>
      </w:tr>
    </w:tbl>
    <w:p w14:paraId="039EB9FD" w14:textId="77777777" w:rsidR="0066602F" w:rsidRDefault="0066602F" w:rsidP="0066602F">
      <w:pPr>
        <w:autoSpaceDE w:val="0"/>
        <w:autoSpaceDN w:val="0"/>
        <w:adjustRightInd w:val="0"/>
        <w:jc w:val="both"/>
        <w:rPr>
          <w:b/>
          <w:i/>
          <w:sz w:val="22"/>
          <w:szCs w:val="22"/>
        </w:rPr>
      </w:pPr>
    </w:p>
    <w:p w14:paraId="7B51DEBF"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A400166: Javni prijevoz</w:t>
      </w:r>
    </w:p>
    <w:p w14:paraId="0EDB3C4D" w14:textId="77777777" w:rsidR="0066602F" w:rsidRPr="00FD5387" w:rsidRDefault="0066602F" w:rsidP="0066602F">
      <w:pPr>
        <w:autoSpaceDE w:val="0"/>
        <w:autoSpaceDN w:val="0"/>
        <w:adjustRightInd w:val="0"/>
        <w:jc w:val="both"/>
        <w:rPr>
          <w:b/>
          <w:iCs/>
          <w:sz w:val="12"/>
          <w:szCs w:val="12"/>
        </w:rPr>
      </w:pPr>
    </w:p>
    <w:p w14:paraId="0BA513A4" w14:textId="77777777" w:rsidR="0066602F" w:rsidRPr="00FD5387" w:rsidRDefault="0066602F" w:rsidP="0066602F">
      <w:pPr>
        <w:autoSpaceDE w:val="0"/>
        <w:autoSpaceDN w:val="0"/>
        <w:adjustRightInd w:val="0"/>
        <w:ind w:firstLine="709"/>
        <w:jc w:val="both"/>
        <w:rPr>
          <w:iCs/>
          <w:sz w:val="22"/>
          <w:szCs w:val="22"/>
        </w:rPr>
      </w:pPr>
      <w:r w:rsidRPr="00FD5387">
        <w:rPr>
          <w:iCs/>
          <w:sz w:val="22"/>
          <w:szCs w:val="22"/>
        </w:rPr>
        <w:t xml:space="preserve">Aktivnost uključuje troškove poslovanja komunalnog linijskog prijevoza putnika </w:t>
      </w:r>
      <w:r w:rsidRPr="00FD5387">
        <w:rPr>
          <w:iCs/>
          <w:noProof/>
          <w:sz w:val="22"/>
          <w:szCs w:val="22"/>
        </w:rPr>
        <w:t>na području Grada Koprivnice.</w:t>
      </w:r>
    </w:p>
    <w:p w14:paraId="56EF40DC" w14:textId="77777777" w:rsidR="0066602F" w:rsidRPr="00FD5387" w:rsidRDefault="0066602F" w:rsidP="0066602F">
      <w:pPr>
        <w:autoSpaceDE w:val="0"/>
        <w:autoSpaceDN w:val="0"/>
        <w:adjustRightInd w:val="0"/>
        <w:ind w:firstLine="709"/>
        <w:jc w:val="both"/>
        <w:rPr>
          <w:iCs/>
          <w:sz w:val="22"/>
          <w:szCs w:val="22"/>
        </w:rPr>
      </w:pPr>
    </w:p>
    <w:p w14:paraId="3398204C"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E1BDE6C"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2F7EB86C" w14:textId="77777777" w:rsidTr="004F08A2">
        <w:trPr>
          <w:trHeight w:val="345"/>
        </w:trPr>
        <w:tc>
          <w:tcPr>
            <w:tcW w:w="4138" w:type="dxa"/>
            <w:vMerge w:val="restart"/>
            <w:vAlign w:val="center"/>
          </w:tcPr>
          <w:p w14:paraId="3E30B4C5"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A400126</w:t>
            </w:r>
          </w:p>
        </w:tc>
        <w:tc>
          <w:tcPr>
            <w:tcW w:w="1794" w:type="dxa"/>
            <w:vMerge w:val="restart"/>
            <w:vAlign w:val="center"/>
          </w:tcPr>
          <w:p w14:paraId="6D93B3D1"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5666595A"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6AF3331" w14:textId="77777777" w:rsidTr="004F08A2">
        <w:trPr>
          <w:trHeight w:val="285"/>
        </w:trPr>
        <w:tc>
          <w:tcPr>
            <w:tcW w:w="4138" w:type="dxa"/>
            <w:vMerge/>
            <w:vAlign w:val="center"/>
          </w:tcPr>
          <w:p w14:paraId="2B75E233" w14:textId="77777777" w:rsidR="0066602F" w:rsidRPr="00FD5387" w:rsidRDefault="0066602F" w:rsidP="004F08A2">
            <w:pPr>
              <w:spacing w:line="276" w:lineRule="auto"/>
              <w:jc w:val="center"/>
              <w:rPr>
                <w:b/>
                <w:bCs/>
                <w:iCs/>
                <w:sz w:val="18"/>
                <w:szCs w:val="18"/>
              </w:rPr>
            </w:pPr>
          </w:p>
        </w:tc>
        <w:tc>
          <w:tcPr>
            <w:tcW w:w="1794" w:type="dxa"/>
            <w:vMerge/>
            <w:vAlign w:val="center"/>
          </w:tcPr>
          <w:p w14:paraId="647385A2" w14:textId="77777777" w:rsidR="0066602F" w:rsidRPr="00FD5387" w:rsidRDefault="0066602F" w:rsidP="004F08A2">
            <w:pPr>
              <w:spacing w:line="276" w:lineRule="auto"/>
              <w:jc w:val="center"/>
              <w:rPr>
                <w:b/>
                <w:bCs/>
                <w:iCs/>
                <w:sz w:val="18"/>
                <w:szCs w:val="18"/>
              </w:rPr>
            </w:pPr>
          </w:p>
        </w:tc>
        <w:tc>
          <w:tcPr>
            <w:tcW w:w="897" w:type="dxa"/>
            <w:vAlign w:val="center"/>
          </w:tcPr>
          <w:p w14:paraId="3EDA8027"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5F732C03"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606C52BE"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EA5680F" w14:textId="77777777" w:rsidTr="004F08A2">
        <w:trPr>
          <w:trHeight w:val="640"/>
        </w:trPr>
        <w:tc>
          <w:tcPr>
            <w:tcW w:w="4138" w:type="dxa"/>
            <w:vAlign w:val="center"/>
          </w:tcPr>
          <w:p w14:paraId="7A4BB56A" w14:textId="77777777" w:rsidR="0066602F" w:rsidRPr="00FD5387" w:rsidRDefault="0066602F" w:rsidP="004F08A2">
            <w:pPr>
              <w:spacing w:line="276" w:lineRule="auto"/>
              <w:rPr>
                <w:iCs/>
                <w:noProof/>
                <w:sz w:val="18"/>
                <w:szCs w:val="18"/>
              </w:rPr>
            </w:pPr>
            <w:r w:rsidRPr="00FD5387">
              <w:rPr>
                <w:iCs/>
                <w:noProof/>
                <w:sz w:val="18"/>
                <w:szCs w:val="18"/>
              </w:rPr>
              <w:t>Održavanje sustava javnog gradskog prijevoza</w:t>
            </w:r>
          </w:p>
        </w:tc>
        <w:tc>
          <w:tcPr>
            <w:tcW w:w="1794" w:type="dxa"/>
            <w:vAlign w:val="center"/>
          </w:tcPr>
          <w:p w14:paraId="457BA2D0"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3321D06B"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33455DF5"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0732459E"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1A95E0FE" w14:textId="77777777" w:rsidR="0066602F" w:rsidRPr="00FD5387" w:rsidRDefault="0066602F" w:rsidP="0066602F">
      <w:pPr>
        <w:autoSpaceDE w:val="0"/>
        <w:autoSpaceDN w:val="0"/>
        <w:adjustRightInd w:val="0"/>
        <w:spacing w:line="360" w:lineRule="auto"/>
        <w:jc w:val="both"/>
        <w:rPr>
          <w:b/>
          <w:iCs/>
          <w:sz w:val="22"/>
          <w:szCs w:val="22"/>
        </w:rPr>
      </w:pPr>
    </w:p>
    <w:p w14:paraId="02E52613"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A400149: Informatički sustav i mjere sigurnosti u prometu</w:t>
      </w:r>
    </w:p>
    <w:p w14:paraId="2BF26A6A" w14:textId="77777777" w:rsidR="0066602F" w:rsidRPr="00FD5387" w:rsidRDefault="0066602F" w:rsidP="0066602F">
      <w:pPr>
        <w:autoSpaceDE w:val="0"/>
        <w:autoSpaceDN w:val="0"/>
        <w:adjustRightInd w:val="0"/>
        <w:jc w:val="both"/>
        <w:rPr>
          <w:b/>
          <w:iCs/>
          <w:sz w:val="12"/>
          <w:szCs w:val="12"/>
        </w:rPr>
      </w:pPr>
    </w:p>
    <w:p w14:paraId="0DE9313D" w14:textId="77777777" w:rsidR="0066602F" w:rsidRPr="00FD5387" w:rsidRDefault="0066602F" w:rsidP="0066602F">
      <w:pPr>
        <w:autoSpaceDE w:val="0"/>
        <w:autoSpaceDN w:val="0"/>
        <w:adjustRightInd w:val="0"/>
        <w:jc w:val="both"/>
        <w:rPr>
          <w:iCs/>
          <w:noProof/>
          <w:sz w:val="22"/>
          <w:szCs w:val="22"/>
        </w:rPr>
      </w:pPr>
      <w:r w:rsidRPr="00FD5387">
        <w:rPr>
          <w:b/>
          <w:iCs/>
          <w:sz w:val="22"/>
          <w:szCs w:val="22"/>
        </w:rPr>
        <w:tab/>
      </w:r>
      <w:r w:rsidRPr="00FD5387">
        <w:rPr>
          <w:iCs/>
          <w:sz w:val="22"/>
          <w:szCs w:val="22"/>
        </w:rPr>
        <w:t xml:space="preserve">Aktivnost uključuje osiguranje sredstava za </w:t>
      </w:r>
      <w:r w:rsidRPr="00856DE3">
        <w:rPr>
          <w:iCs/>
          <w:sz w:val="22"/>
          <w:szCs w:val="22"/>
        </w:rPr>
        <w:t xml:space="preserve">korištenje programskih alata i sustava </w:t>
      </w:r>
      <w:r w:rsidRPr="00FD5387">
        <w:rPr>
          <w:iCs/>
          <w:sz w:val="22"/>
          <w:szCs w:val="22"/>
        </w:rPr>
        <w:t>kao pomoćni alat u radu prometnog i komunalnog redara u svrhu održavanja komunalnog i prometnog reda na području grada</w:t>
      </w:r>
      <w:r>
        <w:rPr>
          <w:iCs/>
          <w:sz w:val="22"/>
          <w:szCs w:val="22"/>
        </w:rPr>
        <w:t>.</w:t>
      </w:r>
    </w:p>
    <w:p w14:paraId="4612BBA4" w14:textId="77777777" w:rsidR="0066602F" w:rsidRPr="00FD5387" w:rsidRDefault="0066602F" w:rsidP="0066602F">
      <w:pPr>
        <w:autoSpaceDE w:val="0"/>
        <w:autoSpaceDN w:val="0"/>
        <w:adjustRightInd w:val="0"/>
        <w:jc w:val="both"/>
        <w:rPr>
          <w:iCs/>
          <w:noProof/>
          <w:sz w:val="22"/>
          <w:szCs w:val="22"/>
        </w:rPr>
      </w:pPr>
    </w:p>
    <w:p w14:paraId="57B54B2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1122449"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2FFAFBA8" w14:textId="77777777" w:rsidTr="004F08A2">
        <w:trPr>
          <w:trHeight w:val="345"/>
        </w:trPr>
        <w:tc>
          <w:tcPr>
            <w:tcW w:w="4138" w:type="dxa"/>
            <w:vMerge w:val="restart"/>
            <w:vAlign w:val="center"/>
          </w:tcPr>
          <w:p w14:paraId="1006F909"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A400149</w:t>
            </w:r>
          </w:p>
        </w:tc>
        <w:tc>
          <w:tcPr>
            <w:tcW w:w="1794" w:type="dxa"/>
            <w:vMerge w:val="restart"/>
            <w:vAlign w:val="center"/>
          </w:tcPr>
          <w:p w14:paraId="768C930D"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09F25030"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D30A100" w14:textId="77777777" w:rsidTr="004F08A2">
        <w:trPr>
          <w:trHeight w:val="285"/>
        </w:trPr>
        <w:tc>
          <w:tcPr>
            <w:tcW w:w="4138" w:type="dxa"/>
            <w:vMerge/>
            <w:vAlign w:val="center"/>
          </w:tcPr>
          <w:p w14:paraId="4A953B0A" w14:textId="77777777" w:rsidR="0066602F" w:rsidRPr="00FD5387" w:rsidRDefault="0066602F" w:rsidP="004F08A2">
            <w:pPr>
              <w:spacing w:line="276" w:lineRule="auto"/>
              <w:jc w:val="center"/>
              <w:rPr>
                <w:b/>
                <w:bCs/>
                <w:iCs/>
                <w:sz w:val="18"/>
                <w:szCs w:val="18"/>
              </w:rPr>
            </w:pPr>
          </w:p>
        </w:tc>
        <w:tc>
          <w:tcPr>
            <w:tcW w:w="1794" w:type="dxa"/>
            <w:vMerge/>
            <w:vAlign w:val="center"/>
          </w:tcPr>
          <w:p w14:paraId="5A06D4C2" w14:textId="77777777" w:rsidR="0066602F" w:rsidRPr="00FD5387" w:rsidRDefault="0066602F" w:rsidP="004F08A2">
            <w:pPr>
              <w:spacing w:line="276" w:lineRule="auto"/>
              <w:jc w:val="center"/>
              <w:rPr>
                <w:b/>
                <w:bCs/>
                <w:iCs/>
                <w:sz w:val="18"/>
                <w:szCs w:val="18"/>
              </w:rPr>
            </w:pPr>
          </w:p>
        </w:tc>
        <w:tc>
          <w:tcPr>
            <w:tcW w:w="897" w:type="dxa"/>
            <w:vAlign w:val="center"/>
          </w:tcPr>
          <w:p w14:paraId="531D066B"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1B8C1EF3"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698C0F37"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5D736479" w14:textId="77777777" w:rsidTr="004F08A2">
        <w:trPr>
          <w:trHeight w:val="640"/>
        </w:trPr>
        <w:tc>
          <w:tcPr>
            <w:tcW w:w="4138" w:type="dxa"/>
            <w:vAlign w:val="center"/>
          </w:tcPr>
          <w:p w14:paraId="0D9D45AF" w14:textId="77777777" w:rsidR="0066602F" w:rsidRPr="00FD5387" w:rsidRDefault="0066602F" w:rsidP="004F08A2">
            <w:pPr>
              <w:jc w:val="both"/>
              <w:rPr>
                <w:iCs/>
                <w:noProof/>
                <w:sz w:val="18"/>
                <w:szCs w:val="18"/>
              </w:rPr>
            </w:pPr>
            <w:r w:rsidRPr="00BF655D">
              <w:rPr>
                <w:iCs/>
                <w:noProof/>
                <w:sz w:val="18"/>
                <w:szCs w:val="18"/>
              </w:rPr>
              <w:t>Broj aktivnih programskih licenci u uporabi</w:t>
            </w:r>
          </w:p>
        </w:tc>
        <w:tc>
          <w:tcPr>
            <w:tcW w:w="1794" w:type="dxa"/>
            <w:vAlign w:val="center"/>
          </w:tcPr>
          <w:p w14:paraId="65870564" w14:textId="77777777" w:rsidR="0066602F" w:rsidRPr="00FD5387" w:rsidRDefault="0066602F" w:rsidP="004F08A2">
            <w:pPr>
              <w:spacing w:line="276" w:lineRule="auto"/>
              <w:jc w:val="center"/>
              <w:rPr>
                <w:iCs/>
                <w:sz w:val="18"/>
                <w:szCs w:val="18"/>
              </w:rPr>
            </w:pPr>
            <w:r>
              <w:rPr>
                <w:iCs/>
                <w:sz w:val="18"/>
                <w:szCs w:val="18"/>
              </w:rPr>
              <w:t>kom</w:t>
            </w:r>
          </w:p>
        </w:tc>
        <w:tc>
          <w:tcPr>
            <w:tcW w:w="897" w:type="dxa"/>
            <w:vAlign w:val="center"/>
          </w:tcPr>
          <w:p w14:paraId="07E6BDB9" w14:textId="77777777" w:rsidR="0066602F" w:rsidRPr="00FD5387" w:rsidRDefault="0066602F" w:rsidP="004F08A2">
            <w:pPr>
              <w:spacing w:line="276" w:lineRule="auto"/>
              <w:jc w:val="center"/>
              <w:rPr>
                <w:iCs/>
                <w:sz w:val="18"/>
                <w:szCs w:val="18"/>
              </w:rPr>
            </w:pPr>
            <w:r>
              <w:rPr>
                <w:iCs/>
                <w:sz w:val="18"/>
                <w:szCs w:val="18"/>
              </w:rPr>
              <w:t>3</w:t>
            </w:r>
          </w:p>
        </w:tc>
        <w:tc>
          <w:tcPr>
            <w:tcW w:w="1116" w:type="dxa"/>
            <w:vAlign w:val="center"/>
          </w:tcPr>
          <w:p w14:paraId="3A09275E" w14:textId="77777777" w:rsidR="0066602F" w:rsidRPr="00FD5387" w:rsidRDefault="0066602F" w:rsidP="004F08A2">
            <w:pPr>
              <w:spacing w:line="276" w:lineRule="auto"/>
              <w:jc w:val="center"/>
              <w:rPr>
                <w:iCs/>
                <w:sz w:val="18"/>
                <w:szCs w:val="18"/>
              </w:rPr>
            </w:pPr>
            <w:r>
              <w:rPr>
                <w:iCs/>
                <w:sz w:val="18"/>
                <w:szCs w:val="18"/>
              </w:rPr>
              <w:t>3</w:t>
            </w:r>
          </w:p>
        </w:tc>
        <w:tc>
          <w:tcPr>
            <w:tcW w:w="1117" w:type="dxa"/>
            <w:vAlign w:val="center"/>
          </w:tcPr>
          <w:p w14:paraId="0C380DBB" w14:textId="77777777" w:rsidR="0066602F" w:rsidRPr="00FD5387" w:rsidRDefault="0066602F" w:rsidP="004F08A2">
            <w:pPr>
              <w:spacing w:line="276" w:lineRule="auto"/>
              <w:jc w:val="center"/>
              <w:rPr>
                <w:iCs/>
                <w:sz w:val="18"/>
                <w:szCs w:val="18"/>
              </w:rPr>
            </w:pPr>
            <w:r>
              <w:rPr>
                <w:iCs/>
                <w:sz w:val="18"/>
                <w:szCs w:val="18"/>
              </w:rPr>
              <w:t>3</w:t>
            </w:r>
          </w:p>
        </w:tc>
      </w:tr>
    </w:tbl>
    <w:p w14:paraId="2EE24FDF" w14:textId="77777777" w:rsidR="0066602F" w:rsidRPr="00FD5387" w:rsidRDefault="0066602F" w:rsidP="0066602F">
      <w:pPr>
        <w:autoSpaceDE w:val="0"/>
        <w:autoSpaceDN w:val="0"/>
        <w:adjustRightInd w:val="0"/>
        <w:spacing w:line="360" w:lineRule="auto"/>
        <w:jc w:val="both"/>
        <w:rPr>
          <w:iCs/>
          <w:noProof/>
          <w:sz w:val="22"/>
          <w:szCs w:val="22"/>
        </w:rPr>
      </w:pPr>
    </w:p>
    <w:p w14:paraId="3B1EF6A7" w14:textId="77777777" w:rsidR="0066602F" w:rsidRPr="00FD5387" w:rsidRDefault="0066602F" w:rsidP="0066602F">
      <w:pPr>
        <w:autoSpaceDE w:val="0"/>
        <w:autoSpaceDN w:val="0"/>
        <w:adjustRightInd w:val="0"/>
        <w:jc w:val="both"/>
        <w:rPr>
          <w:b/>
          <w:iCs/>
          <w:sz w:val="22"/>
          <w:szCs w:val="22"/>
        </w:rPr>
      </w:pPr>
      <w:r w:rsidRPr="00FD5387">
        <w:rPr>
          <w:b/>
          <w:iCs/>
          <w:sz w:val="22"/>
          <w:szCs w:val="22"/>
        </w:rPr>
        <w:t xml:space="preserve">Aktivnost A400153: </w:t>
      </w:r>
      <w:bookmarkStart w:id="30" w:name="_Hlk119328220"/>
      <w:r w:rsidRPr="00FD5387">
        <w:rPr>
          <w:b/>
          <w:iCs/>
          <w:sz w:val="22"/>
          <w:szCs w:val="22"/>
        </w:rPr>
        <w:t>Veterinarski poslovi – hvatanje, azil</w:t>
      </w:r>
      <w:bookmarkEnd w:id="30"/>
    </w:p>
    <w:p w14:paraId="2DE939F0" w14:textId="77777777" w:rsidR="0066602F" w:rsidRPr="00FD5387" w:rsidRDefault="0066602F" w:rsidP="0066602F">
      <w:pPr>
        <w:autoSpaceDE w:val="0"/>
        <w:autoSpaceDN w:val="0"/>
        <w:adjustRightInd w:val="0"/>
        <w:jc w:val="both"/>
        <w:rPr>
          <w:b/>
          <w:iCs/>
          <w:sz w:val="12"/>
          <w:szCs w:val="12"/>
        </w:rPr>
      </w:pPr>
    </w:p>
    <w:p w14:paraId="67607AC9" w14:textId="77777777" w:rsidR="0066602F" w:rsidRDefault="0066602F" w:rsidP="0066602F">
      <w:pPr>
        <w:autoSpaceDE w:val="0"/>
        <w:autoSpaceDN w:val="0"/>
        <w:adjustRightInd w:val="0"/>
        <w:ind w:firstLine="708"/>
        <w:jc w:val="both"/>
        <w:rPr>
          <w:iCs/>
          <w:noProof/>
          <w:sz w:val="18"/>
          <w:szCs w:val="18"/>
        </w:rPr>
      </w:pPr>
      <w:r w:rsidRPr="00FD5387">
        <w:rPr>
          <w:iCs/>
          <w:sz w:val="22"/>
          <w:szCs w:val="22"/>
        </w:rPr>
        <w:t>Aktivnost uključuje osiguranje sredstava za</w:t>
      </w:r>
      <w:r>
        <w:rPr>
          <w:iCs/>
          <w:sz w:val="22"/>
          <w:szCs w:val="22"/>
        </w:rPr>
        <w:t xml:space="preserve"> obavljanje poslova</w:t>
      </w:r>
      <w:r w:rsidRPr="00FD5387">
        <w:rPr>
          <w:iCs/>
          <w:sz w:val="22"/>
          <w:szCs w:val="22"/>
        </w:rPr>
        <w:t xml:space="preserve"> </w:t>
      </w:r>
      <w:r w:rsidRPr="00791C6A">
        <w:rPr>
          <w:iCs/>
          <w:sz w:val="22"/>
          <w:szCs w:val="22"/>
        </w:rPr>
        <w:t>sakupljanja napuštenih i izgubljenih životinja te njihovo zbrinjavanje, kao i subvencioniranje kastacije ili sterilizacije psa i mačaka u svrhu zaštite životinja i okoliša.</w:t>
      </w:r>
    </w:p>
    <w:p w14:paraId="7B535F9C" w14:textId="77777777" w:rsidR="0066602F" w:rsidRPr="00FD5387" w:rsidRDefault="0066602F" w:rsidP="0066602F">
      <w:pPr>
        <w:autoSpaceDE w:val="0"/>
        <w:autoSpaceDN w:val="0"/>
        <w:adjustRightInd w:val="0"/>
        <w:ind w:firstLine="708"/>
        <w:jc w:val="both"/>
        <w:rPr>
          <w:iCs/>
          <w:sz w:val="22"/>
          <w:szCs w:val="22"/>
        </w:rPr>
      </w:pPr>
    </w:p>
    <w:p w14:paraId="4887E7C5"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lastRenderedPageBreak/>
        <w:t>Pokazatelji uspješnosti provedbe aktivnosti:</w:t>
      </w:r>
    </w:p>
    <w:p w14:paraId="20D35366"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4C28D9E2" w14:textId="77777777" w:rsidTr="004F08A2">
        <w:trPr>
          <w:trHeight w:val="345"/>
        </w:trPr>
        <w:tc>
          <w:tcPr>
            <w:tcW w:w="4138" w:type="dxa"/>
            <w:vMerge w:val="restart"/>
            <w:vAlign w:val="center"/>
          </w:tcPr>
          <w:p w14:paraId="663339EF"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A400153</w:t>
            </w:r>
          </w:p>
        </w:tc>
        <w:tc>
          <w:tcPr>
            <w:tcW w:w="1794" w:type="dxa"/>
            <w:vMerge w:val="restart"/>
            <w:vAlign w:val="center"/>
          </w:tcPr>
          <w:p w14:paraId="56426369"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4BEC87F7"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48BF403B" w14:textId="77777777" w:rsidTr="004F08A2">
        <w:trPr>
          <w:trHeight w:val="285"/>
        </w:trPr>
        <w:tc>
          <w:tcPr>
            <w:tcW w:w="4138" w:type="dxa"/>
            <w:vMerge/>
            <w:vAlign w:val="center"/>
          </w:tcPr>
          <w:p w14:paraId="563B940F" w14:textId="77777777" w:rsidR="0066602F" w:rsidRPr="00FD5387" w:rsidRDefault="0066602F" w:rsidP="004F08A2">
            <w:pPr>
              <w:spacing w:line="276" w:lineRule="auto"/>
              <w:jc w:val="center"/>
              <w:rPr>
                <w:b/>
                <w:bCs/>
                <w:iCs/>
                <w:sz w:val="18"/>
                <w:szCs w:val="18"/>
              </w:rPr>
            </w:pPr>
          </w:p>
        </w:tc>
        <w:tc>
          <w:tcPr>
            <w:tcW w:w="1794" w:type="dxa"/>
            <w:vMerge/>
            <w:vAlign w:val="center"/>
          </w:tcPr>
          <w:p w14:paraId="46ABDEF0" w14:textId="77777777" w:rsidR="0066602F" w:rsidRPr="00FD5387" w:rsidRDefault="0066602F" w:rsidP="004F08A2">
            <w:pPr>
              <w:spacing w:line="276" w:lineRule="auto"/>
              <w:jc w:val="center"/>
              <w:rPr>
                <w:b/>
                <w:bCs/>
                <w:iCs/>
                <w:sz w:val="18"/>
                <w:szCs w:val="18"/>
              </w:rPr>
            </w:pPr>
          </w:p>
        </w:tc>
        <w:tc>
          <w:tcPr>
            <w:tcW w:w="897" w:type="dxa"/>
            <w:vAlign w:val="center"/>
          </w:tcPr>
          <w:p w14:paraId="4A946EB6"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3B680792"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20F74282"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7D44287" w14:textId="77777777" w:rsidTr="004F08A2">
        <w:trPr>
          <w:trHeight w:val="640"/>
        </w:trPr>
        <w:tc>
          <w:tcPr>
            <w:tcW w:w="4138" w:type="dxa"/>
            <w:vAlign w:val="center"/>
          </w:tcPr>
          <w:p w14:paraId="6C0FEA74" w14:textId="77777777" w:rsidR="0066602F" w:rsidRPr="00CE626C" w:rsidRDefault="0066602F" w:rsidP="004F08A2">
            <w:pPr>
              <w:jc w:val="both"/>
              <w:rPr>
                <w:iCs/>
                <w:noProof/>
                <w:sz w:val="18"/>
                <w:szCs w:val="18"/>
              </w:rPr>
            </w:pPr>
            <w:r w:rsidRPr="00CE626C">
              <w:rPr>
                <w:iCs/>
                <w:noProof/>
                <w:sz w:val="18"/>
                <w:szCs w:val="18"/>
              </w:rPr>
              <w:t>Obavljanje poslova sakupljanja napuštenih i izgubljenih životinja te njihovo zbrinjavanje, kao i subvencioniranje kastacije ili sterilizacije psa i mačaka u svrhu zaštite životinja i okoliša</w:t>
            </w:r>
          </w:p>
        </w:tc>
        <w:tc>
          <w:tcPr>
            <w:tcW w:w="1794" w:type="dxa"/>
            <w:vAlign w:val="center"/>
          </w:tcPr>
          <w:p w14:paraId="39A247DF" w14:textId="77777777" w:rsidR="0066602F" w:rsidRPr="00CE626C" w:rsidRDefault="0066602F" w:rsidP="004F08A2">
            <w:pPr>
              <w:spacing w:line="276" w:lineRule="auto"/>
              <w:jc w:val="center"/>
              <w:rPr>
                <w:iCs/>
                <w:sz w:val="18"/>
                <w:szCs w:val="18"/>
              </w:rPr>
            </w:pPr>
            <w:r w:rsidRPr="00CE626C">
              <w:rPr>
                <w:iCs/>
                <w:sz w:val="18"/>
                <w:szCs w:val="18"/>
              </w:rPr>
              <w:t>% realizacije godišnjeg plana</w:t>
            </w:r>
          </w:p>
        </w:tc>
        <w:tc>
          <w:tcPr>
            <w:tcW w:w="897" w:type="dxa"/>
            <w:vAlign w:val="center"/>
          </w:tcPr>
          <w:p w14:paraId="21AC06DD" w14:textId="77777777" w:rsidR="0066602F" w:rsidRPr="00CE626C" w:rsidRDefault="0066602F" w:rsidP="004F08A2">
            <w:pPr>
              <w:spacing w:line="276" w:lineRule="auto"/>
              <w:jc w:val="center"/>
              <w:rPr>
                <w:iCs/>
                <w:sz w:val="18"/>
                <w:szCs w:val="18"/>
              </w:rPr>
            </w:pPr>
            <w:r w:rsidRPr="00CE626C">
              <w:rPr>
                <w:iCs/>
                <w:sz w:val="18"/>
                <w:szCs w:val="18"/>
              </w:rPr>
              <w:t>100</w:t>
            </w:r>
          </w:p>
        </w:tc>
        <w:tc>
          <w:tcPr>
            <w:tcW w:w="1116" w:type="dxa"/>
            <w:vAlign w:val="center"/>
          </w:tcPr>
          <w:p w14:paraId="5F8FFF62" w14:textId="77777777" w:rsidR="0066602F" w:rsidRPr="00CE626C" w:rsidRDefault="0066602F" w:rsidP="004F08A2">
            <w:pPr>
              <w:spacing w:line="276" w:lineRule="auto"/>
              <w:jc w:val="center"/>
              <w:rPr>
                <w:iCs/>
                <w:sz w:val="18"/>
                <w:szCs w:val="18"/>
              </w:rPr>
            </w:pPr>
            <w:r w:rsidRPr="00CE626C">
              <w:rPr>
                <w:iCs/>
                <w:sz w:val="18"/>
                <w:szCs w:val="18"/>
              </w:rPr>
              <w:t>100</w:t>
            </w:r>
          </w:p>
        </w:tc>
        <w:tc>
          <w:tcPr>
            <w:tcW w:w="1117" w:type="dxa"/>
            <w:vAlign w:val="center"/>
          </w:tcPr>
          <w:p w14:paraId="32454E29" w14:textId="77777777" w:rsidR="0066602F" w:rsidRPr="00CE626C" w:rsidRDefault="0066602F" w:rsidP="004F08A2">
            <w:pPr>
              <w:spacing w:line="276" w:lineRule="auto"/>
              <w:jc w:val="center"/>
              <w:rPr>
                <w:iCs/>
                <w:sz w:val="18"/>
                <w:szCs w:val="18"/>
              </w:rPr>
            </w:pPr>
            <w:r w:rsidRPr="00CE626C">
              <w:rPr>
                <w:iCs/>
                <w:sz w:val="18"/>
                <w:szCs w:val="18"/>
              </w:rPr>
              <w:t>100</w:t>
            </w:r>
          </w:p>
        </w:tc>
      </w:tr>
    </w:tbl>
    <w:p w14:paraId="15090166" w14:textId="77777777" w:rsidR="0066602F" w:rsidRDefault="0066602F" w:rsidP="0066602F">
      <w:pPr>
        <w:autoSpaceDE w:val="0"/>
        <w:autoSpaceDN w:val="0"/>
        <w:adjustRightInd w:val="0"/>
        <w:spacing w:line="360" w:lineRule="auto"/>
        <w:jc w:val="both"/>
        <w:rPr>
          <w:iCs/>
          <w:sz w:val="22"/>
          <w:szCs w:val="22"/>
        </w:rPr>
      </w:pPr>
    </w:p>
    <w:p w14:paraId="0509A201"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A400154: Veterinarski poslovi – mikročipiranje</w:t>
      </w:r>
    </w:p>
    <w:p w14:paraId="5D98B184" w14:textId="77777777" w:rsidR="0066602F" w:rsidRPr="00FD5387" w:rsidRDefault="0066602F" w:rsidP="0066602F">
      <w:pPr>
        <w:autoSpaceDE w:val="0"/>
        <w:autoSpaceDN w:val="0"/>
        <w:adjustRightInd w:val="0"/>
        <w:jc w:val="both"/>
        <w:rPr>
          <w:b/>
          <w:iCs/>
          <w:sz w:val="12"/>
          <w:szCs w:val="12"/>
        </w:rPr>
      </w:pPr>
    </w:p>
    <w:p w14:paraId="45DEF4C9" w14:textId="77777777" w:rsidR="0066602F" w:rsidRPr="00FD5387" w:rsidRDefault="0066602F" w:rsidP="0066602F">
      <w:pPr>
        <w:autoSpaceDE w:val="0"/>
        <w:autoSpaceDN w:val="0"/>
        <w:adjustRightInd w:val="0"/>
        <w:jc w:val="both"/>
        <w:rPr>
          <w:iCs/>
          <w:sz w:val="22"/>
          <w:szCs w:val="22"/>
        </w:rPr>
      </w:pPr>
      <w:r w:rsidRPr="00FD5387">
        <w:rPr>
          <w:iCs/>
          <w:sz w:val="22"/>
          <w:szCs w:val="22"/>
        </w:rPr>
        <w:tab/>
        <w:t>Aktivnost uključuje troškove subvencioniranja mikročipiranja kućnih ljubimaca.</w:t>
      </w:r>
    </w:p>
    <w:p w14:paraId="1561A913" w14:textId="77777777" w:rsidR="0066602F" w:rsidRDefault="0066602F" w:rsidP="0066602F">
      <w:pPr>
        <w:autoSpaceDE w:val="0"/>
        <w:autoSpaceDN w:val="0"/>
        <w:adjustRightInd w:val="0"/>
        <w:jc w:val="both"/>
        <w:rPr>
          <w:iCs/>
          <w:noProof/>
          <w:color w:val="00B050"/>
          <w:sz w:val="22"/>
          <w:szCs w:val="22"/>
        </w:rPr>
      </w:pPr>
    </w:p>
    <w:p w14:paraId="5EA00083"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3B408DC9"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3E5072E8" w14:textId="77777777" w:rsidTr="004F08A2">
        <w:trPr>
          <w:trHeight w:val="345"/>
        </w:trPr>
        <w:tc>
          <w:tcPr>
            <w:tcW w:w="4138" w:type="dxa"/>
            <w:vMerge w:val="restart"/>
            <w:vAlign w:val="center"/>
          </w:tcPr>
          <w:p w14:paraId="368C3CF3"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A400154</w:t>
            </w:r>
          </w:p>
        </w:tc>
        <w:tc>
          <w:tcPr>
            <w:tcW w:w="1794" w:type="dxa"/>
            <w:vMerge w:val="restart"/>
            <w:vAlign w:val="center"/>
          </w:tcPr>
          <w:p w14:paraId="3D0B0374"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6A90566D"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CF9ED59" w14:textId="77777777" w:rsidTr="004F08A2">
        <w:trPr>
          <w:trHeight w:val="285"/>
        </w:trPr>
        <w:tc>
          <w:tcPr>
            <w:tcW w:w="4138" w:type="dxa"/>
            <w:vMerge/>
            <w:vAlign w:val="center"/>
          </w:tcPr>
          <w:p w14:paraId="2F5509EB" w14:textId="77777777" w:rsidR="0066602F" w:rsidRPr="00FD5387" w:rsidRDefault="0066602F" w:rsidP="004F08A2">
            <w:pPr>
              <w:spacing w:line="276" w:lineRule="auto"/>
              <w:jc w:val="center"/>
              <w:rPr>
                <w:b/>
                <w:bCs/>
                <w:iCs/>
                <w:sz w:val="18"/>
                <w:szCs w:val="18"/>
              </w:rPr>
            </w:pPr>
          </w:p>
        </w:tc>
        <w:tc>
          <w:tcPr>
            <w:tcW w:w="1794" w:type="dxa"/>
            <w:vMerge/>
            <w:vAlign w:val="center"/>
          </w:tcPr>
          <w:p w14:paraId="6C6A5BD4" w14:textId="77777777" w:rsidR="0066602F" w:rsidRPr="00FD5387" w:rsidRDefault="0066602F" w:rsidP="004F08A2">
            <w:pPr>
              <w:spacing w:line="276" w:lineRule="auto"/>
              <w:jc w:val="center"/>
              <w:rPr>
                <w:b/>
                <w:bCs/>
                <w:iCs/>
                <w:sz w:val="18"/>
                <w:szCs w:val="18"/>
              </w:rPr>
            </w:pPr>
          </w:p>
        </w:tc>
        <w:tc>
          <w:tcPr>
            <w:tcW w:w="897" w:type="dxa"/>
            <w:vAlign w:val="center"/>
          </w:tcPr>
          <w:p w14:paraId="4751BD97"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25E32126"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157B79BC"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28DE265" w14:textId="77777777" w:rsidTr="004F08A2">
        <w:trPr>
          <w:trHeight w:val="640"/>
        </w:trPr>
        <w:tc>
          <w:tcPr>
            <w:tcW w:w="4138" w:type="dxa"/>
            <w:vAlign w:val="center"/>
          </w:tcPr>
          <w:p w14:paraId="5B13572E" w14:textId="77777777" w:rsidR="0066602F" w:rsidRPr="004A1DB0" w:rsidRDefault="0066602F" w:rsidP="004F08A2">
            <w:pPr>
              <w:spacing w:line="276" w:lineRule="auto"/>
              <w:jc w:val="both"/>
              <w:rPr>
                <w:iCs/>
                <w:noProof/>
                <w:sz w:val="18"/>
                <w:szCs w:val="18"/>
              </w:rPr>
            </w:pPr>
            <w:r w:rsidRPr="004A1DB0">
              <w:rPr>
                <w:iCs/>
                <w:noProof/>
                <w:sz w:val="18"/>
                <w:szCs w:val="18"/>
              </w:rPr>
              <w:t xml:space="preserve">Obavljanje poslova mikročipiranja u svrhu zaštite životinja </w:t>
            </w:r>
          </w:p>
        </w:tc>
        <w:tc>
          <w:tcPr>
            <w:tcW w:w="1794" w:type="dxa"/>
            <w:vAlign w:val="center"/>
          </w:tcPr>
          <w:p w14:paraId="1004767A" w14:textId="77777777" w:rsidR="0066602F" w:rsidRPr="004A1DB0" w:rsidRDefault="0066602F" w:rsidP="004F08A2">
            <w:pPr>
              <w:spacing w:line="276" w:lineRule="auto"/>
              <w:jc w:val="center"/>
              <w:rPr>
                <w:iCs/>
                <w:sz w:val="18"/>
                <w:szCs w:val="18"/>
              </w:rPr>
            </w:pPr>
            <w:r w:rsidRPr="004A1DB0">
              <w:rPr>
                <w:iCs/>
                <w:sz w:val="18"/>
                <w:szCs w:val="18"/>
              </w:rPr>
              <w:t>% realizacije godišnjeg plana</w:t>
            </w:r>
          </w:p>
        </w:tc>
        <w:tc>
          <w:tcPr>
            <w:tcW w:w="897" w:type="dxa"/>
            <w:vAlign w:val="center"/>
          </w:tcPr>
          <w:p w14:paraId="1641D5FA" w14:textId="77777777" w:rsidR="0066602F" w:rsidRPr="004A1DB0" w:rsidRDefault="0066602F" w:rsidP="004F08A2">
            <w:pPr>
              <w:spacing w:line="276" w:lineRule="auto"/>
              <w:jc w:val="center"/>
              <w:rPr>
                <w:iCs/>
                <w:sz w:val="18"/>
                <w:szCs w:val="18"/>
              </w:rPr>
            </w:pPr>
            <w:r w:rsidRPr="004A1DB0">
              <w:rPr>
                <w:iCs/>
                <w:sz w:val="18"/>
                <w:szCs w:val="18"/>
              </w:rPr>
              <w:t>100</w:t>
            </w:r>
          </w:p>
        </w:tc>
        <w:tc>
          <w:tcPr>
            <w:tcW w:w="1116" w:type="dxa"/>
            <w:vAlign w:val="center"/>
          </w:tcPr>
          <w:p w14:paraId="76BA9F60" w14:textId="77777777" w:rsidR="0066602F" w:rsidRPr="004A1DB0" w:rsidRDefault="0066602F" w:rsidP="004F08A2">
            <w:pPr>
              <w:spacing w:line="276" w:lineRule="auto"/>
              <w:jc w:val="center"/>
              <w:rPr>
                <w:iCs/>
                <w:sz w:val="18"/>
                <w:szCs w:val="18"/>
              </w:rPr>
            </w:pPr>
            <w:r w:rsidRPr="004A1DB0">
              <w:rPr>
                <w:iCs/>
                <w:sz w:val="18"/>
                <w:szCs w:val="18"/>
              </w:rPr>
              <w:t>100</w:t>
            </w:r>
          </w:p>
        </w:tc>
        <w:tc>
          <w:tcPr>
            <w:tcW w:w="1117" w:type="dxa"/>
            <w:vAlign w:val="center"/>
          </w:tcPr>
          <w:p w14:paraId="7081119F" w14:textId="77777777" w:rsidR="0066602F" w:rsidRPr="004A1DB0" w:rsidRDefault="0066602F" w:rsidP="004F08A2">
            <w:pPr>
              <w:spacing w:line="276" w:lineRule="auto"/>
              <w:jc w:val="center"/>
              <w:rPr>
                <w:iCs/>
                <w:sz w:val="18"/>
                <w:szCs w:val="18"/>
              </w:rPr>
            </w:pPr>
            <w:r w:rsidRPr="004A1DB0">
              <w:rPr>
                <w:iCs/>
                <w:sz w:val="18"/>
                <w:szCs w:val="18"/>
              </w:rPr>
              <w:t>100</w:t>
            </w:r>
          </w:p>
        </w:tc>
      </w:tr>
    </w:tbl>
    <w:p w14:paraId="38330A3E" w14:textId="77777777" w:rsidR="0066602F" w:rsidRPr="00FD5387" w:rsidRDefault="0066602F" w:rsidP="0066602F">
      <w:pPr>
        <w:autoSpaceDE w:val="0"/>
        <w:autoSpaceDN w:val="0"/>
        <w:adjustRightInd w:val="0"/>
        <w:spacing w:line="360" w:lineRule="auto"/>
        <w:jc w:val="both"/>
        <w:rPr>
          <w:iCs/>
          <w:noProof/>
          <w:color w:val="00B050"/>
          <w:sz w:val="22"/>
          <w:szCs w:val="22"/>
        </w:rPr>
      </w:pPr>
    </w:p>
    <w:p w14:paraId="191CC64A"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A400155: Sanitarno-komunalni poslovi – deratizacija, uklanjanje lešina</w:t>
      </w:r>
    </w:p>
    <w:p w14:paraId="7FEFCF95" w14:textId="77777777" w:rsidR="0066602F" w:rsidRPr="00FD5387" w:rsidRDefault="0066602F" w:rsidP="0066602F">
      <w:pPr>
        <w:autoSpaceDE w:val="0"/>
        <w:autoSpaceDN w:val="0"/>
        <w:adjustRightInd w:val="0"/>
        <w:jc w:val="both"/>
        <w:rPr>
          <w:b/>
          <w:iCs/>
          <w:sz w:val="12"/>
          <w:szCs w:val="12"/>
        </w:rPr>
      </w:pPr>
    </w:p>
    <w:p w14:paraId="2DFB8B01" w14:textId="77777777" w:rsidR="0066602F" w:rsidRPr="00FD5387" w:rsidRDefault="0066602F" w:rsidP="0066602F">
      <w:pPr>
        <w:autoSpaceDE w:val="0"/>
        <w:autoSpaceDN w:val="0"/>
        <w:adjustRightInd w:val="0"/>
        <w:jc w:val="both"/>
        <w:rPr>
          <w:iCs/>
          <w:sz w:val="22"/>
          <w:szCs w:val="22"/>
        </w:rPr>
      </w:pPr>
      <w:r w:rsidRPr="00FD5387">
        <w:rPr>
          <w:iCs/>
          <w:sz w:val="22"/>
          <w:szCs w:val="22"/>
        </w:rPr>
        <w:tab/>
        <w:t xml:space="preserve">Aktivnost uključuje osiguranje sredstava za provedbu sanitarno - komunalnih poslova – </w:t>
      </w:r>
      <w:r w:rsidRPr="00856DE3">
        <w:rPr>
          <w:iCs/>
          <w:sz w:val="22"/>
          <w:szCs w:val="22"/>
        </w:rPr>
        <w:t>provedbu mjera dezinfekcije, dezinsekcije i deratizacije</w:t>
      </w:r>
      <w:r>
        <w:rPr>
          <w:iCs/>
          <w:sz w:val="22"/>
          <w:szCs w:val="22"/>
        </w:rPr>
        <w:t xml:space="preserve"> </w:t>
      </w:r>
      <w:r w:rsidRPr="00FD5387">
        <w:rPr>
          <w:iCs/>
          <w:noProof/>
          <w:sz w:val="18"/>
          <w:szCs w:val="18"/>
        </w:rPr>
        <w:t>s ciljem očuvanja zdravlja stanovništva</w:t>
      </w:r>
    </w:p>
    <w:p w14:paraId="26107337" w14:textId="77777777" w:rsidR="0066602F" w:rsidRPr="00FD5387" w:rsidRDefault="0066602F" w:rsidP="0066602F">
      <w:pPr>
        <w:autoSpaceDE w:val="0"/>
        <w:autoSpaceDN w:val="0"/>
        <w:adjustRightInd w:val="0"/>
        <w:jc w:val="both"/>
        <w:rPr>
          <w:iCs/>
          <w:sz w:val="22"/>
          <w:szCs w:val="22"/>
        </w:rPr>
      </w:pPr>
    </w:p>
    <w:p w14:paraId="6020D441"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67BA232"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63D59B9C" w14:textId="77777777" w:rsidTr="004F08A2">
        <w:trPr>
          <w:trHeight w:val="345"/>
        </w:trPr>
        <w:tc>
          <w:tcPr>
            <w:tcW w:w="4138" w:type="dxa"/>
            <w:vMerge w:val="restart"/>
            <w:vAlign w:val="center"/>
          </w:tcPr>
          <w:p w14:paraId="300A372D"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A400155</w:t>
            </w:r>
          </w:p>
        </w:tc>
        <w:tc>
          <w:tcPr>
            <w:tcW w:w="1794" w:type="dxa"/>
            <w:vMerge w:val="restart"/>
            <w:vAlign w:val="center"/>
          </w:tcPr>
          <w:p w14:paraId="12F3791D"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217A171E"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AD273F8" w14:textId="77777777" w:rsidTr="004F08A2">
        <w:trPr>
          <w:trHeight w:val="285"/>
        </w:trPr>
        <w:tc>
          <w:tcPr>
            <w:tcW w:w="4138" w:type="dxa"/>
            <w:vMerge/>
            <w:vAlign w:val="center"/>
          </w:tcPr>
          <w:p w14:paraId="14BF94FA" w14:textId="77777777" w:rsidR="0066602F" w:rsidRPr="00FD5387" w:rsidRDefault="0066602F" w:rsidP="004F08A2">
            <w:pPr>
              <w:spacing w:line="276" w:lineRule="auto"/>
              <w:jc w:val="center"/>
              <w:rPr>
                <w:b/>
                <w:bCs/>
                <w:iCs/>
                <w:sz w:val="18"/>
                <w:szCs w:val="18"/>
              </w:rPr>
            </w:pPr>
          </w:p>
        </w:tc>
        <w:tc>
          <w:tcPr>
            <w:tcW w:w="1794" w:type="dxa"/>
            <w:vMerge/>
            <w:vAlign w:val="center"/>
          </w:tcPr>
          <w:p w14:paraId="14C3047A" w14:textId="77777777" w:rsidR="0066602F" w:rsidRPr="00FD5387" w:rsidRDefault="0066602F" w:rsidP="004F08A2">
            <w:pPr>
              <w:spacing w:line="276" w:lineRule="auto"/>
              <w:jc w:val="center"/>
              <w:rPr>
                <w:b/>
                <w:bCs/>
                <w:iCs/>
                <w:sz w:val="18"/>
                <w:szCs w:val="18"/>
              </w:rPr>
            </w:pPr>
          </w:p>
        </w:tc>
        <w:tc>
          <w:tcPr>
            <w:tcW w:w="897" w:type="dxa"/>
            <w:vAlign w:val="center"/>
          </w:tcPr>
          <w:p w14:paraId="188F8501"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54EE322E"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5107FF1A"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0D4815D4" w14:textId="77777777" w:rsidTr="004F08A2">
        <w:trPr>
          <w:trHeight w:val="640"/>
        </w:trPr>
        <w:tc>
          <w:tcPr>
            <w:tcW w:w="4138" w:type="dxa"/>
            <w:vAlign w:val="center"/>
          </w:tcPr>
          <w:p w14:paraId="36B7BDAC" w14:textId="77777777" w:rsidR="0066602F" w:rsidRPr="00FD5387" w:rsidRDefault="0066602F" w:rsidP="004F08A2">
            <w:pPr>
              <w:spacing w:line="276" w:lineRule="auto"/>
              <w:rPr>
                <w:iCs/>
                <w:noProof/>
                <w:sz w:val="18"/>
                <w:szCs w:val="18"/>
              </w:rPr>
            </w:pPr>
            <w:r>
              <w:rPr>
                <w:iCs/>
                <w:noProof/>
                <w:sz w:val="18"/>
                <w:szCs w:val="18"/>
              </w:rPr>
              <w:t>Broj nastanjenih domaćinstava obuhvaćenih deratizacijom</w:t>
            </w:r>
          </w:p>
        </w:tc>
        <w:tc>
          <w:tcPr>
            <w:tcW w:w="1794" w:type="dxa"/>
            <w:vAlign w:val="center"/>
          </w:tcPr>
          <w:p w14:paraId="41F43B63" w14:textId="77777777" w:rsidR="0066602F" w:rsidRPr="00FD5387" w:rsidRDefault="0066602F" w:rsidP="004F08A2">
            <w:pPr>
              <w:spacing w:line="276" w:lineRule="auto"/>
              <w:jc w:val="center"/>
              <w:rPr>
                <w:iCs/>
                <w:sz w:val="18"/>
                <w:szCs w:val="18"/>
              </w:rPr>
            </w:pPr>
            <w:r>
              <w:rPr>
                <w:iCs/>
                <w:sz w:val="18"/>
                <w:szCs w:val="18"/>
              </w:rPr>
              <w:t>kom</w:t>
            </w:r>
          </w:p>
        </w:tc>
        <w:tc>
          <w:tcPr>
            <w:tcW w:w="897" w:type="dxa"/>
            <w:vAlign w:val="center"/>
          </w:tcPr>
          <w:p w14:paraId="51971EE1" w14:textId="77777777" w:rsidR="0066602F" w:rsidRPr="00FD5387" w:rsidRDefault="0066602F" w:rsidP="004F08A2">
            <w:pPr>
              <w:spacing w:line="276" w:lineRule="auto"/>
              <w:jc w:val="center"/>
              <w:rPr>
                <w:iCs/>
                <w:sz w:val="18"/>
                <w:szCs w:val="18"/>
              </w:rPr>
            </w:pPr>
            <w:r>
              <w:rPr>
                <w:iCs/>
                <w:sz w:val="18"/>
                <w:szCs w:val="18"/>
              </w:rPr>
              <w:t>7445</w:t>
            </w:r>
          </w:p>
        </w:tc>
        <w:tc>
          <w:tcPr>
            <w:tcW w:w="1116" w:type="dxa"/>
            <w:vAlign w:val="center"/>
          </w:tcPr>
          <w:p w14:paraId="2D887661" w14:textId="77777777" w:rsidR="0066602F" w:rsidRPr="00FD5387" w:rsidRDefault="0066602F" w:rsidP="004F08A2">
            <w:pPr>
              <w:spacing w:line="276" w:lineRule="auto"/>
              <w:jc w:val="center"/>
              <w:rPr>
                <w:iCs/>
                <w:sz w:val="18"/>
                <w:szCs w:val="18"/>
              </w:rPr>
            </w:pPr>
            <w:r>
              <w:rPr>
                <w:iCs/>
                <w:sz w:val="18"/>
                <w:szCs w:val="18"/>
              </w:rPr>
              <w:t>7445</w:t>
            </w:r>
          </w:p>
        </w:tc>
        <w:tc>
          <w:tcPr>
            <w:tcW w:w="1117" w:type="dxa"/>
            <w:vAlign w:val="center"/>
          </w:tcPr>
          <w:p w14:paraId="67323C81" w14:textId="77777777" w:rsidR="0066602F" w:rsidRPr="00FD5387" w:rsidRDefault="0066602F" w:rsidP="004F08A2">
            <w:pPr>
              <w:spacing w:line="276" w:lineRule="auto"/>
              <w:jc w:val="center"/>
              <w:rPr>
                <w:iCs/>
                <w:sz w:val="18"/>
                <w:szCs w:val="18"/>
              </w:rPr>
            </w:pPr>
            <w:r>
              <w:rPr>
                <w:iCs/>
                <w:sz w:val="18"/>
                <w:szCs w:val="18"/>
              </w:rPr>
              <w:t>7445</w:t>
            </w:r>
          </w:p>
        </w:tc>
      </w:tr>
    </w:tbl>
    <w:p w14:paraId="217A2E40" w14:textId="77777777" w:rsidR="0066602F" w:rsidRPr="00FD5387" w:rsidRDefault="0066602F" w:rsidP="0066602F">
      <w:pPr>
        <w:autoSpaceDE w:val="0"/>
        <w:autoSpaceDN w:val="0"/>
        <w:adjustRightInd w:val="0"/>
        <w:spacing w:line="360" w:lineRule="auto"/>
        <w:jc w:val="both"/>
        <w:rPr>
          <w:b/>
          <w:iCs/>
          <w:sz w:val="22"/>
          <w:szCs w:val="22"/>
        </w:rPr>
      </w:pPr>
    </w:p>
    <w:p w14:paraId="674D049F"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A400177: Poslovi provedbe programa zaštite divljači</w:t>
      </w:r>
    </w:p>
    <w:p w14:paraId="10B72A85" w14:textId="77777777" w:rsidR="0066602F" w:rsidRPr="00FD5387" w:rsidRDefault="0066602F" w:rsidP="0066602F">
      <w:pPr>
        <w:autoSpaceDE w:val="0"/>
        <w:autoSpaceDN w:val="0"/>
        <w:adjustRightInd w:val="0"/>
        <w:jc w:val="both"/>
        <w:rPr>
          <w:b/>
          <w:iCs/>
          <w:sz w:val="12"/>
          <w:szCs w:val="12"/>
        </w:rPr>
      </w:pPr>
    </w:p>
    <w:p w14:paraId="5DE6F33A" w14:textId="77777777" w:rsidR="0066602F" w:rsidRPr="00FD5387" w:rsidRDefault="0066602F" w:rsidP="0066602F">
      <w:pPr>
        <w:autoSpaceDE w:val="0"/>
        <w:autoSpaceDN w:val="0"/>
        <w:adjustRightInd w:val="0"/>
        <w:ind w:firstLine="708"/>
        <w:jc w:val="both"/>
        <w:rPr>
          <w:iCs/>
          <w:sz w:val="22"/>
          <w:szCs w:val="22"/>
        </w:rPr>
      </w:pPr>
      <w:r w:rsidRPr="00FD5387">
        <w:rPr>
          <w:iCs/>
          <w:sz w:val="22"/>
          <w:szCs w:val="22"/>
        </w:rPr>
        <w:t>Provođenje aktivnosti u skladu s Programom zaštite divljači na površinama izvan lovišta na području Grada Koprivnice.</w:t>
      </w:r>
    </w:p>
    <w:p w14:paraId="000DD9C8" w14:textId="77777777" w:rsidR="0066602F" w:rsidRPr="00FD5387" w:rsidRDefault="0066602F" w:rsidP="0066602F">
      <w:pPr>
        <w:autoSpaceDE w:val="0"/>
        <w:autoSpaceDN w:val="0"/>
        <w:adjustRightInd w:val="0"/>
        <w:jc w:val="both"/>
        <w:rPr>
          <w:iCs/>
          <w:sz w:val="22"/>
          <w:szCs w:val="22"/>
        </w:rPr>
      </w:pPr>
    </w:p>
    <w:p w14:paraId="2E687BBD"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795FD055"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684"/>
        <w:gridCol w:w="897"/>
        <w:gridCol w:w="1116"/>
        <w:gridCol w:w="1117"/>
      </w:tblGrid>
      <w:tr w:rsidR="0066602F" w:rsidRPr="00FD5387" w14:paraId="63D3F6F5" w14:textId="77777777" w:rsidTr="004F08A2">
        <w:trPr>
          <w:trHeight w:val="345"/>
        </w:trPr>
        <w:tc>
          <w:tcPr>
            <w:tcW w:w="4248" w:type="dxa"/>
            <w:vMerge w:val="restart"/>
            <w:vAlign w:val="center"/>
          </w:tcPr>
          <w:p w14:paraId="6BC85013"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A400177</w:t>
            </w:r>
          </w:p>
        </w:tc>
        <w:tc>
          <w:tcPr>
            <w:tcW w:w="1684" w:type="dxa"/>
            <w:vMerge w:val="restart"/>
            <w:vAlign w:val="center"/>
          </w:tcPr>
          <w:p w14:paraId="7EB4EB33"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7DAFFEEE"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4A96F8CD" w14:textId="77777777" w:rsidTr="004F08A2">
        <w:trPr>
          <w:trHeight w:val="285"/>
        </w:trPr>
        <w:tc>
          <w:tcPr>
            <w:tcW w:w="4248" w:type="dxa"/>
            <w:vMerge/>
            <w:vAlign w:val="center"/>
          </w:tcPr>
          <w:p w14:paraId="55B5F0A4" w14:textId="77777777" w:rsidR="0066602F" w:rsidRPr="00FD5387" w:rsidRDefault="0066602F" w:rsidP="004F08A2">
            <w:pPr>
              <w:spacing w:line="276" w:lineRule="auto"/>
              <w:jc w:val="center"/>
              <w:rPr>
                <w:b/>
                <w:bCs/>
                <w:iCs/>
                <w:sz w:val="18"/>
                <w:szCs w:val="18"/>
              </w:rPr>
            </w:pPr>
          </w:p>
        </w:tc>
        <w:tc>
          <w:tcPr>
            <w:tcW w:w="1684" w:type="dxa"/>
            <w:vMerge/>
            <w:vAlign w:val="center"/>
          </w:tcPr>
          <w:p w14:paraId="3FDDA309" w14:textId="77777777" w:rsidR="0066602F" w:rsidRPr="00FD5387" w:rsidRDefault="0066602F" w:rsidP="004F08A2">
            <w:pPr>
              <w:spacing w:line="276" w:lineRule="auto"/>
              <w:jc w:val="center"/>
              <w:rPr>
                <w:b/>
                <w:bCs/>
                <w:iCs/>
                <w:sz w:val="18"/>
                <w:szCs w:val="18"/>
              </w:rPr>
            </w:pPr>
          </w:p>
        </w:tc>
        <w:tc>
          <w:tcPr>
            <w:tcW w:w="897" w:type="dxa"/>
            <w:vAlign w:val="center"/>
          </w:tcPr>
          <w:p w14:paraId="34C479D8"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70832AAF"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730965E5"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275FBB2" w14:textId="77777777" w:rsidTr="004F08A2">
        <w:trPr>
          <w:trHeight w:val="801"/>
        </w:trPr>
        <w:tc>
          <w:tcPr>
            <w:tcW w:w="4248" w:type="dxa"/>
            <w:vAlign w:val="center"/>
          </w:tcPr>
          <w:p w14:paraId="1CD3BEFF" w14:textId="77777777" w:rsidR="0066602F" w:rsidRPr="00FD5387" w:rsidRDefault="0066602F" w:rsidP="004F08A2">
            <w:pPr>
              <w:rPr>
                <w:iCs/>
                <w:noProof/>
                <w:sz w:val="18"/>
                <w:szCs w:val="18"/>
              </w:rPr>
            </w:pPr>
            <w:r w:rsidRPr="00FD5387">
              <w:rPr>
                <w:iCs/>
                <w:sz w:val="18"/>
                <w:szCs w:val="18"/>
              </w:rPr>
              <w:t>Provedba programa kontrole populacije i zaštite divljači.</w:t>
            </w:r>
          </w:p>
        </w:tc>
        <w:tc>
          <w:tcPr>
            <w:tcW w:w="1684" w:type="dxa"/>
            <w:vAlign w:val="center"/>
          </w:tcPr>
          <w:p w14:paraId="0252ED0B"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425C7F82"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71948720"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6A10D2DB"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234590DD" w14:textId="77777777" w:rsidR="0066602F" w:rsidRPr="00FD5387" w:rsidRDefault="0066602F" w:rsidP="0066602F">
      <w:pPr>
        <w:autoSpaceDE w:val="0"/>
        <w:autoSpaceDN w:val="0"/>
        <w:adjustRightInd w:val="0"/>
        <w:spacing w:line="360" w:lineRule="auto"/>
        <w:jc w:val="both"/>
        <w:rPr>
          <w:iCs/>
          <w:sz w:val="22"/>
          <w:szCs w:val="22"/>
        </w:rPr>
      </w:pPr>
    </w:p>
    <w:p w14:paraId="3ED346C7"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A400148: Prigodno uređenje grada</w:t>
      </w:r>
    </w:p>
    <w:p w14:paraId="4A4F07A0" w14:textId="77777777" w:rsidR="0066602F" w:rsidRPr="00FD5387" w:rsidRDefault="0066602F" w:rsidP="0066602F">
      <w:pPr>
        <w:autoSpaceDE w:val="0"/>
        <w:autoSpaceDN w:val="0"/>
        <w:adjustRightInd w:val="0"/>
        <w:jc w:val="both"/>
        <w:rPr>
          <w:b/>
          <w:iCs/>
          <w:sz w:val="12"/>
          <w:szCs w:val="12"/>
        </w:rPr>
      </w:pPr>
    </w:p>
    <w:p w14:paraId="54E45BF7" w14:textId="77777777" w:rsidR="0066602F" w:rsidRPr="00FD5387" w:rsidRDefault="0066602F" w:rsidP="0066602F">
      <w:pPr>
        <w:autoSpaceDE w:val="0"/>
        <w:autoSpaceDN w:val="0"/>
        <w:adjustRightInd w:val="0"/>
        <w:ind w:firstLine="708"/>
        <w:jc w:val="both"/>
        <w:rPr>
          <w:iCs/>
          <w:sz w:val="22"/>
          <w:szCs w:val="22"/>
        </w:rPr>
      </w:pPr>
      <w:r w:rsidRPr="003B7F91">
        <w:rPr>
          <w:iCs/>
          <w:sz w:val="22"/>
          <w:szCs w:val="22"/>
        </w:rPr>
        <w:t>Aktivnost uključuje postavljanje blagdanske i prigodne dekoracije tijekom godine.</w:t>
      </w:r>
    </w:p>
    <w:p w14:paraId="57A90093" w14:textId="77777777" w:rsidR="0066602F" w:rsidRPr="00FD5387" w:rsidRDefault="0066602F" w:rsidP="0066602F">
      <w:pPr>
        <w:autoSpaceDE w:val="0"/>
        <w:autoSpaceDN w:val="0"/>
        <w:adjustRightInd w:val="0"/>
        <w:jc w:val="both"/>
        <w:rPr>
          <w:iCs/>
          <w:sz w:val="22"/>
          <w:szCs w:val="22"/>
        </w:rPr>
      </w:pPr>
    </w:p>
    <w:p w14:paraId="0987EC2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3E7C8650"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1A072BBF" w14:textId="77777777" w:rsidTr="004F08A2">
        <w:trPr>
          <w:trHeight w:val="345"/>
        </w:trPr>
        <w:tc>
          <w:tcPr>
            <w:tcW w:w="4138" w:type="dxa"/>
            <w:vMerge w:val="restart"/>
            <w:vAlign w:val="center"/>
          </w:tcPr>
          <w:p w14:paraId="4A399097" w14:textId="77777777" w:rsidR="0066602F" w:rsidRPr="00FD5387" w:rsidRDefault="0066602F" w:rsidP="004F08A2">
            <w:pPr>
              <w:spacing w:line="276" w:lineRule="auto"/>
              <w:jc w:val="center"/>
              <w:rPr>
                <w:b/>
                <w:bCs/>
                <w:iCs/>
                <w:sz w:val="18"/>
                <w:szCs w:val="18"/>
              </w:rPr>
            </w:pPr>
            <w:r w:rsidRPr="00FD5387">
              <w:rPr>
                <w:b/>
                <w:bCs/>
                <w:iCs/>
                <w:sz w:val="18"/>
                <w:szCs w:val="18"/>
              </w:rPr>
              <w:lastRenderedPageBreak/>
              <w:t>Pokazatelj rezultata A400148</w:t>
            </w:r>
          </w:p>
        </w:tc>
        <w:tc>
          <w:tcPr>
            <w:tcW w:w="1794" w:type="dxa"/>
            <w:vMerge w:val="restart"/>
            <w:vAlign w:val="center"/>
          </w:tcPr>
          <w:p w14:paraId="1D6CCF6B"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725DF830"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2D816586" w14:textId="77777777" w:rsidTr="004F08A2">
        <w:trPr>
          <w:trHeight w:val="285"/>
        </w:trPr>
        <w:tc>
          <w:tcPr>
            <w:tcW w:w="4138" w:type="dxa"/>
            <w:vMerge/>
            <w:vAlign w:val="center"/>
          </w:tcPr>
          <w:p w14:paraId="2025FDDA" w14:textId="77777777" w:rsidR="0066602F" w:rsidRPr="00FD5387" w:rsidRDefault="0066602F" w:rsidP="004F08A2">
            <w:pPr>
              <w:spacing w:line="276" w:lineRule="auto"/>
              <w:jc w:val="center"/>
              <w:rPr>
                <w:b/>
                <w:bCs/>
                <w:iCs/>
                <w:sz w:val="18"/>
                <w:szCs w:val="18"/>
              </w:rPr>
            </w:pPr>
          </w:p>
        </w:tc>
        <w:tc>
          <w:tcPr>
            <w:tcW w:w="1794" w:type="dxa"/>
            <w:vMerge/>
            <w:vAlign w:val="center"/>
          </w:tcPr>
          <w:p w14:paraId="6C886843" w14:textId="77777777" w:rsidR="0066602F" w:rsidRPr="00FD5387" w:rsidRDefault="0066602F" w:rsidP="004F08A2">
            <w:pPr>
              <w:spacing w:line="276" w:lineRule="auto"/>
              <w:jc w:val="center"/>
              <w:rPr>
                <w:b/>
                <w:bCs/>
                <w:iCs/>
                <w:sz w:val="18"/>
                <w:szCs w:val="18"/>
              </w:rPr>
            </w:pPr>
          </w:p>
        </w:tc>
        <w:tc>
          <w:tcPr>
            <w:tcW w:w="897" w:type="dxa"/>
            <w:vAlign w:val="center"/>
          </w:tcPr>
          <w:p w14:paraId="4814CAE6"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60B8BD6F"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2A482A09"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734E17DA" w14:textId="77777777" w:rsidTr="004F08A2">
        <w:trPr>
          <w:trHeight w:val="640"/>
        </w:trPr>
        <w:tc>
          <w:tcPr>
            <w:tcW w:w="4138" w:type="dxa"/>
            <w:vAlign w:val="center"/>
          </w:tcPr>
          <w:p w14:paraId="58209FBE" w14:textId="77777777" w:rsidR="0066602F" w:rsidRPr="00FD5387" w:rsidRDefault="0066602F" w:rsidP="004F08A2">
            <w:pPr>
              <w:jc w:val="both"/>
              <w:rPr>
                <w:iCs/>
                <w:noProof/>
                <w:sz w:val="18"/>
                <w:szCs w:val="18"/>
              </w:rPr>
            </w:pPr>
            <w:r w:rsidRPr="00FD5387">
              <w:rPr>
                <w:iCs/>
                <w:noProof/>
                <w:sz w:val="18"/>
                <w:szCs w:val="18"/>
              </w:rPr>
              <w:t>Kićenje Grada za božićne i novogodišnje blagdane i druge prigode u svrhu unaprijeđenja razine kvalitete stanovnja</w:t>
            </w:r>
          </w:p>
        </w:tc>
        <w:tc>
          <w:tcPr>
            <w:tcW w:w="1794" w:type="dxa"/>
            <w:vAlign w:val="center"/>
          </w:tcPr>
          <w:p w14:paraId="769D2299"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05453AFA"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4BF431CE"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72279362"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16893509" w14:textId="77777777" w:rsidR="0066602F" w:rsidRPr="00FD5387" w:rsidRDefault="0066602F" w:rsidP="0066602F">
      <w:pPr>
        <w:autoSpaceDE w:val="0"/>
        <w:autoSpaceDN w:val="0"/>
        <w:adjustRightInd w:val="0"/>
        <w:spacing w:line="360" w:lineRule="auto"/>
        <w:jc w:val="both"/>
        <w:rPr>
          <w:iCs/>
          <w:sz w:val="22"/>
          <w:szCs w:val="22"/>
        </w:rPr>
      </w:pPr>
    </w:p>
    <w:p w14:paraId="28C44A3A" w14:textId="77777777" w:rsidR="0066602F" w:rsidRPr="00FD5387" w:rsidRDefault="0066602F" w:rsidP="0066602F">
      <w:pPr>
        <w:autoSpaceDE w:val="0"/>
        <w:autoSpaceDN w:val="0"/>
        <w:adjustRightInd w:val="0"/>
        <w:jc w:val="both"/>
        <w:rPr>
          <w:b/>
          <w:iCs/>
          <w:sz w:val="22"/>
          <w:szCs w:val="22"/>
        </w:rPr>
      </w:pPr>
      <w:r w:rsidRPr="00FD5387">
        <w:rPr>
          <w:b/>
          <w:iCs/>
          <w:sz w:val="22"/>
          <w:szCs w:val="22"/>
        </w:rPr>
        <w:t xml:space="preserve">Aktivnost A400156: Tekući rashodi </w:t>
      </w:r>
    </w:p>
    <w:p w14:paraId="0D605024" w14:textId="77777777" w:rsidR="0066602F" w:rsidRPr="00FD5387" w:rsidRDefault="0066602F" w:rsidP="0066602F">
      <w:pPr>
        <w:autoSpaceDE w:val="0"/>
        <w:autoSpaceDN w:val="0"/>
        <w:adjustRightInd w:val="0"/>
        <w:jc w:val="both"/>
        <w:rPr>
          <w:b/>
          <w:iCs/>
          <w:sz w:val="12"/>
          <w:szCs w:val="12"/>
        </w:rPr>
      </w:pPr>
    </w:p>
    <w:p w14:paraId="42EF29FA" w14:textId="77777777" w:rsidR="0066602F" w:rsidRPr="00FD5387" w:rsidRDefault="0066602F" w:rsidP="0066602F">
      <w:pPr>
        <w:autoSpaceDE w:val="0"/>
        <w:autoSpaceDN w:val="0"/>
        <w:adjustRightInd w:val="0"/>
        <w:jc w:val="both"/>
        <w:rPr>
          <w:iCs/>
          <w:sz w:val="22"/>
          <w:szCs w:val="22"/>
        </w:rPr>
      </w:pPr>
      <w:r w:rsidRPr="00FD5387">
        <w:rPr>
          <w:b/>
          <w:iCs/>
          <w:sz w:val="22"/>
          <w:szCs w:val="22"/>
        </w:rPr>
        <w:tab/>
      </w:r>
      <w:r w:rsidRPr="00FD5387">
        <w:rPr>
          <w:iCs/>
          <w:sz w:val="22"/>
          <w:szCs w:val="22"/>
        </w:rPr>
        <w:t>Aktivnost uključuje troškove tekućeg poslovanja, troškovi tehničkog materijala, energenata radne obuće i opreme.</w:t>
      </w:r>
    </w:p>
    <w:p w14:paraId="6C2A3ECC" w14:textId="77777777" w:rsidR="0066602F" w:rsidRPr="00FD5387" w:rsidRDefault="0066602F" w:rsidP="0066602F">
      <w:pPr>
        <w:autoSpaceDE w:val="0"/>
        <w:autoSpaceDN w:val="0"/>
        <w:adjustRightInd w:val="0"/>
        <w:jc w:val="both"/>
        <w:rPr>
          <w:iCs/>
          <w:sz w:val="22"/>
          <w:szCs w:val="22"/>
        </w:rPr>
      </w:pPr>
    </w:p>
    <w:p w14:paraId="2BB8164A"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503BEA3A"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3C3C2898" w14:textId="77777777" w:rsidTr="004F08A2">
        <w:trPr>
          <w:trHeight w:val="345"/>
        </w:trPr>
        <w:tc>
          <w:tcPr>
            <w:tcW w:w="4138" w:type="dxa"/>
            <w:vMerge w:val="restart"/>
            <w:vAlign w:val="center"/>
          </w:tcPr>
          <w:p w14:paraId="259588A4"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A400156</w:t>
            </w:r>
          </w:p>
        </w:tc>
        <w:tc>
          <w:tcPr>
            <w:tcW w:w="1794" w:type="dxa"/>
            <w:vMerge w:val="restart"/>
            <w:vAlign w:val="center"/>
          </w:tcPr>
          <w:p w14:paraId="74A7BFAF"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6271A10C"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78ED438C" w14:textId="77777777" w:rsidTr="004F08A2">
        <w:trPr>
          <w:trHeight w:val="285"/>
        </w:trPr>
        <w:tc>
          <w:tcPr>
            <w:tcW w:w="4138" w:type="dxa"/>
            <w:vMerge/>
            <w:vAlign w:val="center"/>
          </w:tcPr>
          <w:p w14:paraId="6AEE23E3" w14:textId="77777777" w:rsidR="0066602F" w:rsidRPr="00FD5387" w:rsidRDefault="0066602F" w:rsidP="004F08A2">
            <w:pPr>
              <w:spacing w:line="276" w:lineRule="auto"/>
              <w:jc w:val="center"/>
              <w:rPr>
                <w:b/>
                <w:bCs/>
                <w:iCs/>
                <w:sz w:val="18"/>
                <w:szCs w:val="18"/>
              </w:rPr>
            </w:pPr>
          </w:p>
        </w:tc>
        <w:tc>
          <w:tcPr>
            <w:tcW w:w="1794" w:type="dxa"/>
            <w:vMerge/>
            <w:vAlign w:val="center"/>
          </w:tcPr>
          <w:p w14:paraId="4CE39F0B" w14:textId="77777777" w:rsidR="0066602F" w:rsidRPr="00FD5387" w:rsidRDefault="0066602F" w:rsidP="004F08A2">
            <w:pPr>
              <w:spacing w:line="276" w:lineRule="auto"/>
              <w:jc w:val="center"/>
              <w:rPr>
                <w:b/>
                <w:bCs/>
                <w:iCs/>
                <w:sz w:val="18"/>
                <w:szCs w:val="18"/>
              </w:rPr>
            </w:pPr>
          </w:p>
        </w:tc>
        <w:tc>
          <w:tcPr>
            <w:tcW w:w="897" w:type="dxa"/>
            <w:vAlign w:val="center"/>
          </w:tcPr>
          <w:p w14:paraId="53595245"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24B602C6"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75953A5F"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7863CE27" w14:textId="77777777" w:rsidTr="004F08A2">
        <w:trPr>
          <w:trHeight w:val="640"/>
        </w:trPr>
        <w:tc>
          <w:tcPr>
            <w:tcW w:w="4138" w:type="dxa"/>
            <w:vAlign w:val="center"/>
          </w:tcPr>
          <w:p w14:paraId="41454792" w14:textId="77777777" w:rsidR="0066602F" w:rsidRPr="00FD5387" w:rsidRDefault="0066602F" w:rsidP="004F08A2">
            <w:pPr>
              <w:spacing w:line="276" w:lineRule="auto"/>
              <w:rPr>
                <w:iCs/>
                <w:noProof/>
                <w:sz w:val="18"/>
                <w:szCs w:val="18"/>
              </w:rPr>
            </w:pPr>
            <w:r w:rsidRPr="00FD5387">
              <w:rPr>
                <w:iCs/>
                <w:noProof/>
                <w:sz w:val="18"/>
                <w:szCs w:val="18"/>
              </w:rPr>
              <w:t>Uredno podmirenje svih toškova tekućeg poslovanja</w:t>
            </w:r>
          </w:p>
        </w:tc>
        <w:tc>
          <w:tcPr>
            <w:tcW w:w="1794" w:type="dxa"/>
            <w:vAlign w:val="center"/>
          </w:tcPr>
          <w:p w14:paraId="19D793AB"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7E48C29C"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485EE36A"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7B474660"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27E8A2FC" w14:textId="77777777" w:rsidR="0066602F" w:rsidRPr="00FD5387" w:rsidRDefault="0066602F" w:rsidP="0066602F">
      <w:pPr>
        <w:autoSpaceDE w:val="0"/>
        <w:autoSpaceDN w:val="0"/>
        <w:adjustRightInd w:val="0"/>
        <w:spacing w:line="360" w:lineRule="auto"/>
        <w:ind w:firstLine="708"/>
        <w:jc w:val="both"/>
        <w:rPr>
          <w:iCs/>
          <w:noProof/>
          <w:color w:val="00B050"/>
          <w:sz w:val="22"/>
          <w:szCs w:val="22"/>
        </w:rPr>
      </w:pPr>
    </w:p>
    <w:p w14:paraId="22C157EB" w14:textId="77777777" w:rsidR="0066602F" w:rsidRPr="006A471D" w:rsidRDefault="0066602F" w:rsidP="0066602F">
      <w:pPr>
        <w:autoSpaceDE w:val="0"/>
        <w:autoSpaceDN w:val="0"/>
        <w:adjustRightInd w:val="0"/>
        <w:jc w:val="both"/>
        <w:rPr>
          <w:b/>
          <w:iCs/>
          <w:sz w:val="22"/>
          <w:szCs w:val="22"/>
        </w:rPr>
      </w:pPr>
      <w:r w:rsidRPr="00FD5387">
        <w:rPr>
          <w:iCs/>
          <w:noProof/>
          <w:color w:val="00B050"/>
          <w:sz w:val="22"/>
          <w:szCs w:val="22"/>
        </w:rPr>
        <w:t xml:space="preserve"> </w:t>
      </w:r>
      <w:r w:rsidRPr="006A471D">
        <w:rPr>
          <w:iCs/>
          <w:sz w:val="22"/>
          <w:szCs w:val="22"/>
        </w:rPr>
        <w:t>A</w:t>
      </w:r>
      <w:r w:rsidRPr="006A471D">
        <w:rPr>
          <w:b/>
          <w:iCs/>
          <w:sz w:val="22"/>
          <w:szCs w:val="22"/>
        </w:rPr>
        <w:t xml:space="preserve">ktivnost A400172: Ozelenjavanje javnih površina kao prilagodba klimatskim promjenama </w:t>
      </w:r>
    </w:p>
    <w:p w14:paraId="6E5698F3" w14:textId="77777777" w:rsidR="0066602F" w:rsidRPr="006A471D" w:rsidRDefault="0066602F" w:rsidP="0066602F">
      <w:pPr>
        <w:autoSpaceDE w:val="0"/>
        <w:autoSpaceDN w:val="0"/>
        <w:adjustRightInd w:val="0"/>
        <w:jc w:val="both"/>
        <w:rPr>
          <w:b/>
          <w:iCs/>
          <w:sz w:val="12"/>
          <w:szCs w:val="12"/>
        </w:rPr>
      </w:pPr>
    </w:p>
    <w:p w14:paraId="0B36A688" w14:textId="77777777" w:rsidR="0066602F" w:rsidRDefault="0066602F" w:rsidP="0066602F">
      <w:pPr>
        <w:autoSpaceDE w:val="0"/>
        <w:autoSpaceDN w:val="0"/>
        <w:adjustRightInd w:val="0"/>
        <w:ind w:firstLine="709"/>
        <w:jc w:val="both"/>
        <w:rPr>
          <w:iCs/>
          <w:sz w:val="22"/>
          <w:szCs w:val="22"/>
        </w:rPr>
      </w:pPr>
      <w:r w:rsidRPr="005C5260">
        <w:rPr>
          <w:iCs/>
          <w:sz w:val="22"/>
          <w:szCs w:val="22"/>
        </w:rPr>
        <w:t>Aktivnost uključuje uređenje i ozelenjavanje javnih površina radi ublažavanja i prilagodbe klimatskim promjenama, sadnju drveća i biljnog pokrova, uređenje zelenih zona i koridora te provedbu drugih mjera za poboljšanje mikroklime i kvalitete urbanog prostora</w:t>
      </w:r>
      <w:r>
        <w:rPr>
          <w:iCs/>
          <w:sz w:val="22"/>
          <w:szCs w:val="22"/>
        </w:rPr>
        <w:t xml:space="preserve"> u svrhu </w:t>
      </w:r>
      <w:r w:rsidRPr="00F86941">
        <w:rPr>
          <w:iCs/>
          <w:sz w:val="22"/>
          <w:szCs w:val="22"/>
        </w:rPr>
        <w:t>smanjenja efekta urbanog toplinskog otoka</w:t>
      </w:r>
      <w:r>
        <w:rPr>
          <w:iCs/>
          <w:sz w:val="22"/>
          <w:szCs w:val="22"/>
        </w:rPr>
        <w:t>.</w:t>
      </w:r>
    </w:p>
    <w:p w14:paraId="4A9F5372" w14:textId="77777777" w:rsidR="0066602F" w:rsidRPr="00FD5387" w:rsidRDefault="0066602F" w:rsidP="0066602F">
      <w:pPr>
        <w:autoSpaceDE w:val="0"/>
        <w:autoSpaceDN w:val="0"/>
        <w:adjustRightInd w:val="0"/>
        <w:ind w:firstLine="708"/>
        <w:jc w:val="both"/>
        <w:rPr>
          <w:iCs/>
          <w:noProof/>
          <w:color w:val="00B050"/>
          <w:sz w:val="22"/>
          <w:szCs w:val="22"/>
        </w:rPr>
      </w:pPr>
    </w:p>
    <w:p w14:paraId="5D51246A"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CEED4D9"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6272B07F" w14:textId="77777777" w:rsidTr="004F08A2">
        <w:trPr>
          <w:trHeight w:val="345"/>
        </w:trPr>
        <w:tc>
          <w:tcPr>
            <w:tcW w:w="4138" w:type="dxa"/>
            <w:vMerge w:val="restart"/>
            <w:vAlign w:val="center"/>
          </w:tcPr>
          <w:p w14:paraId="4168303F"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A400172</w:t>
            </w:r>
          </w:p>
        </w:tc>
        <w:tc>
          <w:tcPr>
            <w:tcW w:w="1794" w:type="dxa"/>
            <w:vMerge w:val="restart"/>
            <w:vAlign w:val="center"/>
          </w:tcPr>
          <w:p w14:paraId="550FA931"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54DAA181"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5E3C16DB" w14:textId="77777777" w:rsidTr="004F08A2">
        <w:trPr>
          <w:trHeight w:val="285"/>
        </w:trPr>
        <w:tc>
          <w:tcPr>
            <w:tcW w:w="4138" w:type="dxa"/>
            <w:vMerge/>
            <w:vAlign w:val="center"/>
          </w:tcPr>
          <w:p w14:paraId="64E9E1C9" w14:textId="77777777" w:rsidR="0066602F" w:rsidRPr="00FD5387" w:rsidRDefault="0066602F" w:rsidP="004F08A2">
            <w:pPr>
              <w:spacing w:line="276" w:lineRule="auto"/>
              <w:jc w:val="center"/>
              <w:rPr>
                <w:b/>
                <w:bCs/>
                <w:iCs/>
                <w:sz w:val="18"/>
                <w:szCs w:val="18"/>
              </w:rPr>
            </w:pPr>
          </w:p>
        </w:tc>
        <w:tc>
          <w:tcPr>
            <w:tcW w:w="1794" w:type="dxa"/>
            <w:vMerge/>
            <w:vAlign w:val="center"/>
          </w:tcPr>
          <w:p w14:paraId="7B87BA33" w14:textId="77777777" w:rsidR="0066602F" w:rsidRPr="00FD5387" w:rsidRDefault="0066602F" w:rsidP="004F08A2">
            <w:pPr>
              <w:spacing w:line="276" w:lineRule="auto"/>
              <w:jc w:val="center"/>
              <w:rPr>
                <w:b/>
                <w:bCs/>
                <w:iCs/>
                <w:sz w:val="18"/>
                <w:szCs w:val="18"/>
              </w:rPr>
            </w:pPr>
          </w:p>
        </w:tc>
        <w:tc>
          <w:tcPr>
            <w:tcW w:w="897" w:type="dxa"/>
            <w:vAlign w:val="center"/>
          </w:tcPr>
          <w:p w14:paraId="20FF4318"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7BBDC043"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3985D4A8"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6F5860BC" w14:textId="77777777" w:rsidTr="004F08A2">
        <w:trPr>
          <w:trHeight w:val="640"/>
        </w:trPr>
        <w:tc>
          <w:tcPr>
            <w:tcW w:w="4138" w:type="dxa"/>
            <w:vAlign w:val="center"/>
          </w:tcPr>
          <w:p w14:paraId="4245C9FE" w14:textId="77777777" w:rsidR="0066602F" w:rsidRPr="00FD5387" w:rsidRDefault="0066602F" w:rsidP="004F08A2">
            <w:pPr>
              <w:spacing w:line="276" w:lineRule="auto"/>
              <w:rPr>
                <w:iCs/>
                <w:noProof/>
                <w:sz w:val="18"/>
                <w:szCs w:val="18"/>
              </w:rPr>
            </w:pPr>
            <w:r w:rsidRPr="00EA0975">
              <w:rPr>
                <w:iCs/>
                <w:noProof/>
                <w:sz w:val="18"/>
                <w:szCs w:val="18"/>
              </w:rPr>
              <w:t>Udio realiziranih planiranih aktivnosti ozelenjavanja javnih površina</w:t>
            </w:r>
          </w:p>
        </w:tc>
        <w:tc>
          <w:tcPr>
            <w:tcW w:w="1794" w:type="dxa"/>
            <w:vAlign w:val="center"/>
          </w:tcPr>
          <w:p w14:paraId="0A62E779" w14:textId="77777777" w:rsidR="0066602F" w:rsidRPr="00FD5387" w:rsidRDefault="0066602F" w:rsidP="004F08A2">
            <w:pPr>
              <w:spacing w:line="276" w:lineRule="auto"/>
              <w:jc w:val="center"/>
              <w:rPr>
                <w:iCs/>
                <w:sz w:val="18"/>
                <w:szCs w:val="18"/>
              </w:rPr>
            </w:pPr>
            <w:r>
              <w:rPr>
                <w:iCs/>
                <w:sz w:val="18"/>
                <w:szCs w:val="18"/>
              </w:rPr>
              <w:t>%</w:t>
            </w:r>
          </w:p>
        </w:tc>
        <w:tc>
          <w:tcPr>
            <w:tcW w:w="897" w:type="dxa"/>
            <w:vAlign w:val="center"/>
          </w:tcPr>
          <w:p w14:paraId="0F56CA67" w14:textId="77777777" w:rsidR="0066602F" w:rsidRPr="00FD5387" w:rsidRDefault="0066602F" w:rsidP="004F08A2">
            <w:pPr>
              <w:spacing w:line="276" w:lineRule="auto"/>
              <w:jc w:val="center"/>
              <w:rPr>
                <w:iCs/>
                <w:sz w:val="18"/>
                <w:szCs w:val="18"/>
              </w:rPr>
            </w:pPr>
            <w:r>
              <w:rPr>
                <w:iCs/>
                <w:sz w:val="18"/>
                <w:szCs w:val="18"/>
              </w:rPr>
              <w:t>100</w:t>
            </w:r>
          </w:p>
        </w:tc>
        <w:tc>
          <w:tcPr>
            <w:tcW w:w="1116" w:type="dxa"/>
            <w:vAlign w:val="center"/>
          </w:tcPr>
          <w:p w14:paraId="0F9F82CD" w14:textId="77777777" w:rsidR="0066602F" w:rsidRPr="00FD5387" w:rsidRDefault="0066602F" w:rsidP="004F08A2">
            <w:pPr>
              <w:spacing w:line="276" w:lineRule="auto"/>
              <w:jc w:val="center"/>
              <w:rPr>
                <w:iCs/>
                <w:sz w:val="18"/>
                <w:szCs w:val="18"/>
              </w:rPr>
            </w:pPr>
            <w:r>
              <w:rPr>
                <w:iCs/>
                <w:sz w:val="18"/>
                <w:szCs w:val="18"/>
              </w:rPr>
              <w:t>100</w:t>
            </w:r>
          </w:p>
        </w:tc>
        <w:tc>
          <w:tcPr>
            <w:tcW w:w="1117" w:type="dxa"/>
            <w:vAlign w:val="center"/>
          </w:tcPr>
          <w:p w14:paraId="75699A7B" w14:textId="77777777" w:rsidR="0066602F" w:rsidRPr="00FD5387" w:rsidRDefault="0066602F" w:rsidP="004F08A2">
            <w:pPr>
              <w:spacing w:line="276" w:lineRule="auto"/>
              <w:jc w:val="center"/>
              <w:rPr>
                <w:iCs/>
                <w:sz w:val="18"/>
                <w:szCs w:val="18"/>
              </w:rPr>
            </w:pPr>
            <w:r>
              <w:rPr>
                <w:iCs/>
                <w:sz w:val="18"/>
                <w:szCs w:val="18"/>
              </w:rPr>
              <w:t>100</w:t>
            </w:r>
          </w:p>
        </w:tc>
      </w:tr>
    </w:tbl>
    <w:p w14:paraId="2C83F679" w14:textId="77777777" w:rsidR="0066602F" w:rsidRPr="00FD5387" w:rsidRDefault="0066602F" w:rsidP="0066602F">
      <w:pPr>
        <w:autoSpaceDE w:val="0"/>
        <w:autoSpaceDN w:val="0"/>
        <w:adjustRightInd w:val="0"/>
        <w:jc w:val="both"/>
        <w:rPr>
          <w:iCs/>
          <w:sz w:val="22"/>
          <w:szCs w:val="22"/>
        </w:rPr>
      </w:pPr>
    </w:p>
    <w:p w14:paraId="5D934244" w14:textId="77777777" w:rsidR="0066602F" w:rsidRPr="00FD5387" w:rsidRDefault="0066602F" w:rsidP="0066602F">
      <w:pPr>
        <w:autoSpaceDE w:val="0"/>
        <w:autoSpaceDN w:val="0"/>
        <w:adjustRightInd w:val="0"/>
        <w:ind w:firstLine="708"/>
        <w:jc w:val="both"/>
        <w:rPr>
          <w:iCs/>
          <w:color w:val="00B050"/>
          <w:sz w:val="22"/>
          <w:szCs w:val="22"/>
        </w:rPr>
      </w:pPr>
    </w:p>
    <w:p w14:paraId="75622163" w14:textId="77777777" w:rsidR="0066602F" w:rsidRPr="00FD5387" w:rsidRDefault="0066602F" w:rsidP="0066602F">
      <w:pPr>
        <w:autoSpaceDE w:val="0"/>
        <w:autoSpaceDN w:val="0"/>
        <w:adjustRightInd w:val="0"/>
        <w:jc w:val="both"/>
        <w:rPr>
          <w:b/>
          <w:iCs/>
          <w:sz w:val="22"/>
          <w:szCs w:val="22"/>
        </w:rPr>
      </w:pPr>
      <w:r w:rsidRPr="00FD5387">
        <w:rPr>
          <w:b/>
          <w:iCs/>
          <w:sz w:val="22"/>
          <w:szCs w:val="22"/>
        </w:rPr>
        <w:t xml:space="preserve">Aktivnost A400178: Upravljanje postrojenjem za sortiranje odvojeno prikupljenog otpada </w:t>
      </w:r>
    </w:p>
    <w:p w14:paraId="50A7C860" w14:textId="77777777" w:rsidR="0066602F" w:rsidRPr="00FD5387" w:rsidRDefault="0066602F" w:rsidP="0066602F">
      <w:pPr>
        <w:autoSpaceDE w:val="0"/>
        <w:autoSpaceDN w:val="0"/>
        <w:adjustRightInd w:val="0"/>
        <w:ind w:firstLine="708"/>
        <w:jc w:val="both"/>
        <w:rPr>
          <w:b/>
          <w:iCs/>
          <w:sz w:val="22"/>
          <w:szCs w:val="22"/>
        </w:rPr>
      </w:pPr>
    </w:p>
    <w:p w14:paraId="4FBEFCFD" w14:textId="77777777" w:rsidR="0066602F" w:rsidRPr="00FD5387" w:rsidRDefault="0066602F" w:rsidP="0066602F">
      <w:pPr>
        <w:autoSpaceDE w:val="0"/>
        <w:autoSpaceDN w:val="0"/>
        <w:adjustRightInd w:val="0"/>
        <w:ind w:firstLine="708"/>
        <w:jc w:val="both"/>
        <w:rPr>
          <w:iCs/>
          <w:sz w:val="22"/>
          <w:szCs w:val="22"/>
        </w:rPr>
      </w:pPr>
      <w:r w:rsidRPr="00FD5387">
        <w:rPr>
          <w:iCs/>
          <w:sz w:val="22"/>
          <w:szCs w:val="22"/>
        </w:rPr>
        <w:t>Aktivnost uključuje troškove rada i nadzora nad postrojenjem (operateri, upravljanje sustavom).</w:t>
      </w:r>
    </w:p>
    <w:p w14:paraId="6CFC6840" w14:textId="77777777" w:rsidR="0066602F" w:rsidRPr="00FD5387" w:rsidRDefault="0066602F" w:rsidP="0066602F">
      <w:pPr>
        <w:autoSpaceDE w:val="0"/>
        <w:autoSpaceDN w:val="0"/>
        <w:adjustRightInd w:val="0"/>
        <w:ind w:firstLine="708"/>
        <w:jc w:val="both"/>
        <w:rPr>
          <w:iCs/>
          <w:sz w:val="22"/>
          <w:szCs w:val="22"/>
        </w:rPr>
      </w:pPr>
    </w:p>
    <w:p w14:paraId="2A384022"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4B012CF2" w14:textId="77777777" w:rsidR="0066602F" w:rsidRPr="00FD5387" w:rsidRDefault="0066602F" w:rsidP="0066602F">
      <w:pPr>
        <w:autoSpaceDE w:val="0"/>
        <w:autoSpaceDN w:val="0"/>
        <w:adjustRightInd w:val="0"/>
        <w:ind w:firstLine="708"/>
        <w:jc w:val="both"/>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82690C" w14:paraId="7E251BDE" w14:textId="77777777" w:rsidTr="004F08A2">
        <w:trPr>
          <w:trHeight w:val="345"/>
        </w:trPr>
        <w:tc>
          <w:tcPr>
            <w:tcW w:w="4138" w:type="dxa"/>
            <w:vMerge w:val="restart"/>
            <w:vAlign w:val="center"/>
          </w:tcPr>
          <w:p w14:paraId="07261C87" w14:textId="77777777" w:rsidR="0066602F" w:rsidRPr="0082690C" w:rsidRDefault="0066602F" w:rsidP="004F08A2">
            <w:pPr>
              <w:spacing w:line="276" w:lineRule="auto"/>
              <w:jc w:val="center"/>
              <w:rPr>
                <w:b/>
                <w:bCs/>
                <w:iCs/>
                <w:sz w:val="18"/>
                <w:szCs w:val="18"/>
              </w:rPr>
            </w:pPr>
            <w:r w:rsidRPr="0082690C">
              <w:rPr>
                <w:b/>
                <w:bCs/>
                <w:iCs/>
                <w:sz w:val="18"/>
                <w:szCs w:val="18"/>
              </w:rPr>
              <w:t>Pokazatelj rezultata A400178</w:t>
            </w:r>
          </w:p>
        </w:tc>
        <w:tc>
          <w:tcPr>
            <w:tcW w:w="1794" w:type="dxa"/>
            <w:vMerge w:val="restart"/>
            <w:vAlign w:val="center"/>
          </w:tcPr>
          <w:p w14:paraId="5C212E00" w14:textId="77777777" w:rsidR="0066602F" w:rsidRPr="0082690C" w:rsidRDefault="0066602F" w:rsidP="004F08A2">
            <w:pPr>
              <w:spacing w:line="276" w:lineRule="auto"/>
              <w:jc w:val="center"/>
              <w:rPr>
                <w:b/>
                <w:bCs/>
                <w:iCs/>
                <w:sz w:val="18"/>
                <w:szCs w:val="18"/>
              </w:rPr>
            </w:pPr>
            <w:r w:rsidRPr="0082690C">
              <w:rPr>
                <w:b/>
                <w:bCs/>
                <w:iCs/>
                <w:sz w:val="18"/>
                <w:szCs w:val="18"/>
              </w:rPr>
              <w:t>Jedinica mjere</w:t>
            </w:r>
          </w:p>
        </w:tc>
        <w:tc>
          <w:tcPr>
            <w:tcW w:w="3130" w:type="dxa"/>
            <w:gridSpan w:val="3"/>
            <w:vAlign w:val="center"/>
          </w:tcPr>
          <w:p w14:paraId="7FEE905C" w14:textId="77777777" w:rsidR="0066602F" w:rsidRPr="0082690C" w:rsidRDefault="0066602F" w:rsidP="004F08A2">
            <w:pPr>
              <w:spacing w:line="276" w:lineRule="auto"/>
              <w:jc w:val="center"/>
              <w:rPr>
                <w:b/>
                <w:bCs/>
                <w:iCs/>
                <w:sz w:val="18"/>
                <w:szCs w:val="18"/>
              </w:rPr>
            </w:pPr>
            <w:r w:rsidRPr="0082690C">
              <w:rPr>
                <w:b/>
                <w:bCs/>
                <w:iCs/>
                <w:sz w:val="18"/>
                <w:szCs w:val="18"/>
              </w:rPr>
              <w:t xml:space="preserve">Ciljana vrijednost provedbe aktivnosti </w:t>
            </w:r>
          </w:p>
        </w:tc>
      </w:tr>
      <w:tr w:rsidR="0066602F" w:rsidRPr="0082690C" w14:paraId="1F6CE1E0" w14:textId="77777777" w:rsidTr="004F08A2">
        <w:trPr>
          <w:trHeight w:val="285"/>
        </w:trPr>
        <w:tc>
          <w:tcPr>
            <w:tcW w:w="4138" w:type="dxa"/>
            <w:vMerge/>
            <w:vAlign w:val="center"/>
          </w:tcPr>
          <w:p w14:paraId="70AB1CFD" w14:textId="77777777" w:rsidR="0066602F" w:rsidRPr="0082690C" w:rsidRDefault="0066602F" w:rsidP="004F08A2">
            <w:pPr>
              <w:spacing w:line="276" w:lineRule="auto"/>
              <w:jc w:val="center"/>
              <w:rPr>
                <w:b/>
                <w:bCs/>
                <w:iCs/>
                <w:sz w:val="18"/>
                <w:szCs w:val="18"/>
              </w:rPr>
            </w:pPr>
          </w:p>
        </w:tc>
        <w:tc>
          <w:tcPr>
            <w:tcW w:w="1794" w:type="dxa"/>
            <w:vMerge/>
            <w:vAlign w:val="center"/>
          </w:tcPr>
          <w:p w14:paraId="6F841429" w14:textId="77777777" w:rsidR="0066602F" w:rsidRPr="0082690C" w:rsidRDefault="0066602F" w:rsidP="004F08A2">
            <w:pPr>
              <w:spacing w:line="276" w:lineRule="auto"/>
              <w:jc w:val="center"/>
              <w:rPr>
                <w:b/>
                <w:bCs/>
                <w:iCs/>
                <w:sz w:val="18"/>
                <w:szCs w:val="18"/>
              </w:rPr>
            </w:pPr>
          </w:p>
        </w:tc>
        <w:tc>
          <w:tcPr>
            <w:tcW w:w="897" w:type="dxa"/>
            <w:vAlign w:val="center"/>
          </w:tcPr>
          <w:p w14:paraId="39066BA5" w14:textId="77777777" w:rsidR="0066602F" w:rsidRPr="0082690C" w:rsidRDefault="0066602F" w:rsidP="004F08A2">
            <w:pPr>
              <w:spacing w:line="276" w:lineRule="auto"/>
              <w:jc w:val="center"/>
              <w:rPr>
                <w:b/>
                <w:bCs/>
                <w:iCs/>
                <w:sz w:val="18"/>
                <w:szCs w:val="18"/>
              </w:rPr>
            </w:pPr>
            <w:r w:rsidRPr="0082690C">
              <w:rPr>
                <w:b/>
                <w:bCs/>
                <w:iCs/>
                <w:sz w:val="18"/>
                <w:szCs w:val="18"/>
              </w:rPr>
              <w:t>2026.</w:t>
            </w:r>
          </w:p>
        </w:tc>
        <w:tc>
          <w:tcPr>
            <w:tcW w:w="1116" w:type="dxa"/>
            <w:vAlign w:val="center"/>
          </w:tcPr>
          <w:p w14:paraId="465C716F" w14:textId="77777777" w:rsidR="0066602F" w:rsidRPr="0082690C" w:rsidRDefault="0066602F" w:rsidP="004F08A2">
            <w:pPr>
              <w:spacing w:line="276" w:lineRule="auto"/>
              <w:jc w:val="center"/>
              <w:rPr>
                <w:b/>
                <w:bCs/>
                <w:iCs/>
                <w:sz w:val="18"/>
                <w:szCs w:val="18"/>
              </w:rPr>
            </w:pPr>
            <w:r w:rsidRPr="0082690C">
              <w:rPr>
                <w:b/>
                <w:bCs/>
                <w:iCs/>
                <w:sz w:val="18"/>
                <w:szCs w:val="18"/>
              </w:rPr>
              <w:t>2027.</w:t>
            </w:r>
          </w:p>
        </w:tc>
        <w:tc>
          <w:tcPr>
            <w:tcW w:w="1117" w:type="dxa"/>
            <w:vAlign w:val="center"/>
          </w:tcPr>
          <w:p w14:paraId="637876A7" w14:textId="77777777" w:rsidR="0066602F" w:rsidRPr="0082690C" w:rsidRDefault="0066602F" w:rsidP="004F08A2">
            <w:pPr>
              <w:spacing w:line="276" w:lineRule="auto"/>
              <w:jc w:val="center"/>
              <w:rPr>
                <w:b/>
                <w:bCs/>
                <w:iCs/>
                <w:sz w:val="18"/>
                <w:szCs w:val="18"/>
              </w:rPr>
            </w:pPr>
            <w:r w:rsidRPr="0082690C">
              <w:rPr>
                <w:b/>
                <w:bCs/>
                <w:iCs/>
                <w:sz w:val="18"/>
                <w:szCs w:val="18"/>
              </w:rPr>
              <w:t>2028.</w:t>
            </w:r>
          </w:p>
        </w:tc>
      </w:tr>
      <w:tr w:rsidR="0066602F" w:rsidRPr="0082690C" w14:paraId="18078BDA" w14:textId="77777777" w:rsidTr="004F08A2">
        <w:trPr>
          <w:trHeight w:val="640"/>
        </w:trPr>
        <w:tc>
          <w:tcPr>
            <w:tcW w:w="4138" w:type="dxa"/>
            <w:vAlign w:val="center"/>
          </w:tcPr>
          <w:p w14:paraId="2F2215DC" w14:textId="77777777" w:rsidR="0066602F" w:rsidRPr="0082690C" w:rsidRDefault="0066602F" w:rsidP="004F08A2">
            <w:pPr>
              <w:spacing w:line="276" w:lineRule="auto"/>
              <w:rPr>
                <w:iCs/>
                <w:noProof/>
                <w:sz w:val="18"/>
                <w:szCs w:val="18"/>
              </w:rPr>
            </w:pPr>
            <w:r w:rsidRPr="0082690C">
              <w:rPr>
                <w:bCs/>
                <w:iCs/>
                <w:sz w:val="18"/>
                <w:szCs w:val="18"/>
              </w:rPr>
              <w:t>Upravljanje postrojenjem za sortiranje odvojeno prikupljenog otpada</w:t>
            </w:r>
          </w:p>
        </w:tc>
        <w:tc>
          <w:tcPr>
            <w:tcW w:w="1794" w:type="dxa"/>
            <w:vAlign w:val="center"/>
          </w:tcPr>
          <w:p w14:paraId="49AD5756" w14:textId="77777777" w:rsidR="0066602F" w:rsidRPr="0082690C" w:rsidRDefault="0066602F" w:rsidP="004F08A2">
            <w:pPr>
              <w:spacing w:line="276" w:lineRule="auto"/>
              <w:jc w:val="center"/>
              <w:rPr>
                <w:iCs/>
                <w:sz w:val="18"/>
                <w:szCs w:val="18"/>
              </w:rPr>
            </w:pPr>
            <w:r w:rsidRPr="0082690C">
              <w:rPr>
                <w:iCs/>
                <w:sz w:val="18"/>
                <w:szCs w:val="18"/>
              </w:rPr>
              <w:t>% realizacije godišnjeg plana</w:t>
            </w:r>
          </w:p>
        </w:tc>
        <w:tc>
          <w:tcPr>
            <w:tcW w:w="897" w:type="dxa"/>
            <w:vAlign w:val="center"/>
          </w:tcPr>
          <w:p w14:paraId="19FC63D9" w14:textId="77777777" w:rsidR="0066602F" w:rsidRPr="0082690C" w:rsidRDefault="0066602F" w:rsidP="004F08A2">
            <w:pPr>
              <w:spacing w:line="276" w:lineRule="auto"/>
              <w:jc w:val="center"/>
              <w:rPr>
                <w:iCs/>
                <w:sz w:val="18"/>
                <w:szCs w:val="18"/>
              </w:rPr>
            </w:pPr>
            <w:r w:rsidRPr="0082690C">
              <w:rPr>
                <w:iCs/>
                <w:sz w:val="18"/>
                <w:szCs w:val="18"/>
              </w:rPr>
              <w:t>100</w:t>
            </w:r>
          </w:p>
        </w:tc>
        <w:tc>
          <w:tcPr>
            <w:tcW w:w="1116" w:type="dxa"/>
            <w:vAlign w:val="center"/>
          </w:tcPr>
          <w:p w14:paraId="028F3B00" w14:textId="77777777" w:rsidR="0066602F" w:rsidRPr="0082690C" w:rsidRDefault="0066602F" w:rsidP="004F08A2">
            <w:pPr>
              <w:spacing w:line="276" w:lineRule="auto"/>
              <w:jc w:val="center"/>
              <w:rPr>
                <w:iCs/>
                <w:sz w:val="18"/>
                <w:szCs w:val="18"/>
              </w:rPr>
            </w:pPr>
            <w:r w:rsidRPr="0082690C">
              <w:rPr>
                <w:iCs/>
                <w:sz w:val="18"/>
                <w:szCs w:val="18"/>
              </w:rPr>
              <w:t>100</w:t>
            </w:r>
          </w:p>
        </w:tc>
        <w:tc>
          <w:tcPr>
            <w:tcW w:w="1117" w:type="dxa"/>
            <w:vAlign w:val="center"/>
          </w:tcPr>
          <w:p w14:paraId="4BD72732" w14:textId="77777777" w:rsidR="0066602F" w:rsidRPr="0082690C" w:rsidRDefault="0066602F" w:rsidP="004F08A2">
            <w:pPr>
              <w:spacing w:line="276" w:lineRule="auto"/>
              <w:jc w:val="center"/>
              <w:rPr>
                <w:iCs/>
                <w:sz w:val="18"/>
                <w:szCs w:val="18"/>
              </w:rPr>
            </w:pPr>
            <w:r w:rsidRPr="0082690C">
              <w:rPr>
                <w:iCs/>
                <w:sz w:val="18"/>
                <w:szCs w:val="18"/>
              </w:rPr>
              <w:t>100</w:t>
            </w:r>
          </w:p>
        </w:tc>
      </w:tr>
    </w:tbl>
    <w:p w14:paraId="748CD6C6" w14:textId="77777777" w:rsidR="0066602F" w:rsidRPr="00FD5387" w:rsidRDefault="0066602F" w:rsidP="0066602F">
      <w:pPr>
        <w:autoSpaceDE w:val="0"/>
        <w:autoSpaceDN w:val="0"/>
        <w:adjustRightInd w:val="0"/>
        <w:jc w:val="both"/>
        <w:rPr>
          <w:iCs/>
          <w:color w:val="00B050"/>
          <w:sz w:val="22"/>
          <w:szCs w:val="22"/>
        </w:rPr>
      </w:pPr>
    </w:p>
    <w:p w14:paraId="5A186D0E" w14:textId="77777777" w:rsidR="0066602F" w:rsidRPr="00FD5387" w:rsidRDefault="0066602F" w:rsidP="0066602F">
      <w:pPr>
        <w:jc w:val="both"/>
        <w:rPr>
          <w:b/>
          <w:bCs/>
          <w:iCs/>
          <w:sz w:val="22"/>
          <w:szCs w:val="22"/>
        </w:rPr>
      </w:pPr>
      <w:r w:rsidRPr="00FD5387">
        <w:rPr>
          <w:b/>
          <w:bCs/>
          <w:iCs/>
          <w:sz w:val="22"/>
          <w:szCs w:val="22"/>
        </w:rPr>
        <w:t xml:space="preserve">Aktivnost  </w:t>
      </w:r>
      <w:r w:rsidRPr="00FD5387">
        <w:rPr>
          <w:b/>
          <w:iCs/>
          <w:sz w:val="22"/>
          <w:szCs w:val="22"/>
        </w:rPr>
        <w:t>A400179</w:t>
      </w:r>
      <w:r w:rsidRPr="00FD5387">
        <w:rPr>
          <w:b/>
          <w:bCs/>
          <w:iCs/>
          <w:sz w:val="22"/>
          <w:szCs w:val="22"/>
        </w:rPr>
        <w:t>: Održavanje groblja</w:t>
      </w:r>
    </w:p>
    <w:p w14:paraId="761C8720" w14:textId="77777777" w:rsidR="0066602F" w:rsidRPr="00FD5387" w:rsidRDefault="0066602F" w:rsidP="0066602F">
      <w:pPr>
        <w:jc w:val="both"/>
        <w:rPr>
          <w:b/>
          <w:bCs/>
          <w:iCs/>
          <w:sz w:val="12"/>
          <w:szCs w:val="12"/>
        </w:rPr>
      </w:pPr>
    </w:p>
    <w:p w14:paraId="3F78DD0C" w14:textId="77777777" w:rsidR="0066602F" w:rsidRPr="00FD5387" w:rsidRDefault="0066602F" w:rsidP="0066602F">
      <w:pPr>
        <w:autoSpaceDE w:val="0"/>
        <w:autoSpaceDN w:val="0"/>
        <w:adjustRightInd w:val="0"/>
        <w:ind w:firstLine="708"/>
        <w:jc w:val="both"/>
        <w:rPr>
          <w:iCs/>
          <w:sz w:val="22"/>
          <w:szCs w:val="22"/>
        </w:rPr>
      </w:pPr>
      <w:r w:rsidRPr="00F86941">
        <w:rPr>
          <w:iCs/>
          <w:sz w:val="22"/>
          <w:szCs w:val="22"/>
        </w:rPr>
        <w:t>Aktivnost uključuje održavanje staza, zelenila i infrastrukture groblja</w:t>
      </w:r>
      <w:r w:rsidRPr="00FD5387">
        <w:rPr>
          <w:iCs/>
          <w:sz w:val="22"/>
          <w:szCs w:val="22"/>
        </w:rPr>
        <w:t xml:space="preserve"> na administrativnom području grada. </w:t>
      </w:r>
    </w:p>
    <w:p w14:paraId="1AC4EA1B" w14:textId="77777777" w:rsidR="0066602F" w:rsidRPr="00FD5387" w:rsidRDefault="0066602F" w:rsidP="0066602F">
      <w:pPr>
        <w:autoSpaceDE w:val="0"/>
        <w:autoSpaceDN w:val="0"/>
        <w:adjustRightInd w:val="0"/>
        <w:jc w:val="both"/>
        <w:rPr>
          <w:b/>
          <w:iCs/>
          <w:color w:val="EE0000"/>
          <w:sz w:val="22"/>
          <w:szCs w:val="22"/>
          <w:u w:val="single"/>
        </w:rPr>
      </w:pPr>
    </w:p>
    <w:p w14:paraId="0F55D1F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A65E259" w14:textId="77777777" w:rsidR="0066602F" w:rsidRPr="00FD5387" w:rsidRDefault="0066602F" w:rsidP="0066602F">
      <w:pPr>
        <w:autoSpaceDE w:val="0"/>
        <w:autoSpaceDN w:val="0"/>
        <w:adjustRightInd w:val="0"/>
        <w:spacing w:line="360" w:lineRule="auto"/>
        <w:jc w:val="both"/>
        <w:rPr>
          <w:iCs/>
          <w:noProof/>
          <w:sz w:val="12"/>
          <w:szCs w:val="1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1009"/>
        <w:gridCol w:w="1004"/>
        <w:gridCol w:w="1406"/>
      </w:tblGrid>
      <w:tr w:rsidR="0066602F" w:rsidRPr="0082690C" w14:paraId="0363C9BA" w14:textId="77777777" w:rsidTr="004F08A2">
        <w:trPr>
          <w:trHeight w:val="345"/>
        </w:trPr>
        <w:tc>
          <w:tcPr>
            <w:tcW w:w="4138" w:type="dxa"/>
            <w:vMerge w:val="restart"/>
            <w:tcBorders>
              <w:top w:val="single" w:sz="4" w:space="0" w:color="auto"/>
              <w:left w:val="single" w:sz="4" w:space="0" w:color="auto"/>
              <w:bottom w:val="single" w:sz="4" w:space="0" w:color="auto"/>
              <w:right w:val="single" w:sz="4" w:space="0" w:color="auto"/>
            </w:tcBorders>
            <w:vAlign w:val="center"/>
            <w:hideMark/>
          </w:tcPr>
          <w:p w14:paraId="61A971CE"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 xml:space="preserve">Pokazatelj rezultata </w:t>
            </w:r>
            <w:r w:rsidRPr="0082690C">
              <w:rPr>
                <w:b/>
                <w:iCs/>
                <w:sz w:val="18"/>
                <w:szCs w:val="18"/>
              </w:rPr>
              <w:t>A400179</w:t>
            </w:r>
          </w:p>
        </w:tc>
        <w:tc>
          <w:tcPr>
            <w:tcW w:w="1794" w:type="dxa"/>
            <w:vMerge w:val="restart"/>
            <w:tcBorders>
              <w:top w:val="single" w:sz="4" w:space="0" w:color="auto"/>
              <w:left w:val="single" w:sz="4" w:space="0" w:color="auto"/>
              <w:bottom w:val="single" w:sz="4" w:space="0" w:color="auto"/>
              <w:right w:val="single" w:sz="4" w:space="0" w:color="auto"/>
            </w:tcBorders>
            <w:vAlign w:val="center"/>
            <w:hideMark/>
          </w:tcPr>
          <w:p w14:paraId="3C7FE73E"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Jedinica mjere</w:t>
            </w:r>
          </w:p>
        </w:tc>
        <w:tc>
          <w:tcPr>
            <w:tcW w:w="3419" w:type="dxa"/>
            <w:gridSpan w:val="3"/>
            <w:tcBorders>
              <w:top w:val="single" w:sz="4" w:space="0" w:color="auto"/>
              <w:left w:val="single" w:sz="4" w:space="0" w:color="auto"/>
              <w:bottom w:val="single" w:sz="4" w:space="0" w:color="auto"/>
              <w:right w:val="single" w:sz="4" w:space="0" w:color="auto"/>
            </w:tcBorders>
            <w:vAlign w:val="center"/>
            <w:hideMark/>
          </w:tcPr>
          <w:p w14:paraId="11D71596"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 xml:space="preserve">Ciljana vrijednost provedbe aktivnosti </w:t>
            </w:r>
          </w:p>
        </w:tc>
      </w:tr>
      <w:tr w:rsidR="0066602F" w:rsidRPr="0082690C" w14:paraId="17E733A8" w14:textId="77777777" w:rsidTr="004F08A2">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E9AD2" w14:textId="77777777" w:rsidR="0066602F" w:rsidRPr="0082690C" w:rsidRDefault="0066602F" w:rsidP="004F08A2">
            <w:pPr>
              <w:spacing w:line="256" w:lineRule="auto"/>
              <w:rPr>
                <w:b/>
                <w:bCs/>
                <w:i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6313F" w14:textId="77777777" w:rsidR="0066602F" w:rsidRPr="0082690C" w:rsidRDefault="0066602F" w:rsidP="004F08A2">
            <w:pPr>
              <w:spacing w:line="256" w:lineRule="auto"/>
              <w:rPr>
                <w:b/>
                <w:bCs/>
                <w:iCs/>
                <w:sz w:val="18"/>
                <w:szCs w:val="18"/>
                <w:lang w:eastAsia="en-US"/>
              </w:rPr>
            </w:pPr>
          </w:p>
        </w:tc>
        <w:tc>
          <w:tcPr>
            <w:tcW w:w="1009" w:type="dxa"/>
            <w:tcBorders>
              <w:top w:val="single" w:sz="4" w:space="0" w:color="auto"/>
              <w:left w:val="single" w:sz="4" w:space="0" w:color="auto"/>
              <w:bottom w:val="single" w:sz="4" w:space="0" w:color="auto"/>
              <w:right w:val="single" w:sz="4" w:space="0" w:color="auto"/>
            </w:tcBorders>
            <w:vAlign w:val="center"/>
            <w:hideMark/>
          </w:tcPr>
          <w:p w14:paraId="305C1840"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2026.</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81B2B56"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2027.</w:t>
            </w:r>
          </w:p>
        </w:tc>
        <w:tc>
          <w:tcPr>
            <w:tcW w:w="1406" w:type="dxa"/>
            <w:tcBorders>
              <w:top w:val="single" w:sz="4" w:space="0" w:color="auto"/>
              <w:left w:val="single" w:sz="4" w:space="0" w:color="auto"/>
              <w:bottom w:val="single" w:sz="4" w:space="0" w:color="auto"/>
              <w:right w:val="single" w:sz="4" w:space="0" w:color="auto"/>
            </w:tcBorders>
            <w:vAlign w:val="center"/>
            <w:hideMark/>
          </w:tcPr>
          <w:p w14:paraId="255A6526"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2028.</w:t>
            </w:r>
          </w:p>
        </w:tc>
      </w:tr>
      <w:tr w:rsidR="0066602F" w:rsidRPr="0082690C" w14:paraId="2EACF1FA" w14:textId="77777777" w:rsidTr="004F08A2">
        <w:trPr>
          <w:trHeight w:val="640"/>
        </w:trPr>
        <w:tc>
          <w:tcPr>
            <w:tcW w:w="4138" w:type="dxa"/>
            <w:tcBorders>
              <w:top w:val="single" w:sz="4" w:space="0" w:color="auto"/>
              <w:left w:val="single" w:sz="4" w:space="0" w:color="auto"/>
              <w:bottom w:val="single" w:sz="4" w:space="0" w:color="auto"/>
              <w:right w:val="single" w:sz="4" w:space="0" w:color="auto"/>
            </w:tcBorders>
            <w:vAlign w:val="center"/>
            <w:hideMark/>
          </w:tcPr>
          <w:p w14:paraId="1BB56723" w14:textId="77777777" w:rsidR="0066602F" w:rsidRPr="0082690C" w:rsidRDefault="0066602F" w:rsidP="004F08A2">
            <w:pPr>
              <w:spacing w:line="256" w:lineRule="auto"/>
              <w:rPr>
                <w:iCs/>
                <w:noProof/>
                <w:sz w:val="18"/>
                <w:szCs w:val="18"/>
                <w:lang w:eastAsia="en-US"/>
              </w:rPr>
            </w:pPr>
            <w:r w:rsidRPr="0082690C">
              <w:rPr>
                <w:iCs/>
                <w:noProof/>
                <w:sz w:val="18"/>
                <w:szCs w:val="18"/>
                <w:lang w:eastAsia="en-US"/>
              </w:rPr>
              <w:t>Održavanje kom</w:t>
            </w:r>
            <w:r>
              <w:rPr>
                <w:iCs/>
                <w:noProof/>
                <w:sz w:val="18"/>
                <w:szCs w:val="18"/>
                <w:lang w:eastAsia="en-US"/>
              </w:rPr>
              <w:t>u</w:t>
            </w:r>
            <w:r w:rsidRPr="0082690C">
              <w:rPr>
                <w:iCs/>
                <w:noProof/>
                <w:sz w:val="18"/>
                <w:szCs w:val="18"/>
                <w:lang w:eastAsia="en-US"/>
              </w:rPr>
              <w:t>nalne infrastrukture, puteva, staza, zelenih i drugh površina s ciljem povećanja kvalitete namjene prostora</w:t>
            </w:r>
          </w:p>
        </w:tc>
        <w:tc>
          <w:tcPr>
            <w:tcW w:w="1794" w:type="dxa"/>
            <w:tcBorders>
              <w:top w:val="single" w:sz="4" w:space="0" w:color="auto"/>
              <w:left w:val="single" w:sz="4" w:space="0" w:color="auto"/>
              <w:bottom w:val="single" w:sz="4" w:space="0" w:color="auto"/>
              <w:right w:val="single" w:sz="4" w:space="0" w:color="auto"/>
            </w:tcBorders>
            <w:vAlign w:val="center"/>
            <w:hideMark/>
          </w:tcPr>
          <w:p w14:paraId="1942588C" w14:textId="77777777" w:rsidR="0066602F" w:rsidRPr="0082690C" w:rsidRDefault="0066602F" w:rsidP="004F08A2">
            <w:pPr>
              <w:spacing w:line="276" w:lineRule="auto"/>
              <w:jc w:val="center"/>
              <w:rPr>
                <w:iCs/>
                <w:sz w:val="18"/>
                <w:szCs w:val="18"/>
                <w:lang w:eastAsia="en-US"/>
              </w:rPr>
            </w:pPr>
            <w:r w:rsidRPr="0082690C">
              <w:rPr>
                <w:iCs/>
                <w:sz w:val="18"/>
                <w:szCs w:val="18"/>
              </w:rPr>
              <w:t>% realizacije godišnjeg plana</w:t>
            </w:r>
          </w:p>
        </w:tc>
        <w:tc>
          <w:tcPr>
            <w:tcW w:w="1009" w:type="dxa"/>
            <w:tcBorders>
              <w:top w:val="single" w:sz="4" w:space="0" w:color="auto"/>
              <w:left w:val="single" w:sz="4" w:space="0" w:color="auto"/>
              <w:bottom w:val="single" w:sz="4" w:space="0" w:color="auto"/>
              <w:right w:val="single" w:sz="4" w:space="0" w:color="auto"/>
            </w:tcBorders>
            <w:vAlign w:val="center"/>
            <w:hideMark/>
          </w:tcPr>
          <w:p w14:paraId="214BBA7E" w14:textId="77777777" w:rsidR="0066602F" w:rsidRPr="0082690C" w:rsidRDefault="0066602F" w:rsidP="004F08A2">
            <w:pPr>
              <w:spacing w:line="276" w:lineRule="auto"/>
              <w:jc w:val="center"/>
              <w:rPr>
                <w:iCs/>
                <w:sz w:val="18"/>
                <w:szCs w:val="18"/>
                <w:lang w:eastAsia="en-US"/>
              </w:rPr>
            </w:pPr>
            <w:r w:rsidRPr="0082690C">
              <w:rPr>
                <w:iCs/>
                <w:sz w:val="18"/>
                <w:szCs w:val="18"/>
              </w:rPr>
              <w:t>100</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13E401F" w14:textId="77777777" w:rsidR="0066602F" w:rsidRPr="0082690C" w:rsidRDefault="0066602F" w:rsidP="004F08A2">
            <w:pPr>
              <w:spacing w:line="276" w:lineRule="auto"/>
              <w:jc w:val="center"/>
              <w:rPr>
                <w:iCs/>
                <w:sz w:val="18"/>
                <w:szCs w:val="18"/>
                <w:lang w:eastAsia="en-US"/>
              </w:rPr>
            </w:pPr>
            <w:r w:rsidRPr="0082690C">
              <w:rPr>
                <w:iCs/>
                <w:sz w:val="18"/>
                <w:szCs w:val="18"/>
              </w:rPr>
              <w:t>100</w:t>
            </w:r>
          </w:p>
        </w:tc>
        <w:tc>
          <w:tcPr>
            <w:tcW w:w="1406" w:type="dxa"/>
            <w:tcBorders>
              <w:top w:val="single" w:sz="4" w:space="0" w:color="auto"/>
              <w:left w:val="single" w:sz="4" w:space="0" w:color="auto"/>
              <w:bottom w:val="single" w:sz="4" w:space="0" w:color="auto"/>
              <w:right w:val="single" w:sz="4" w:space="0" w:color="auto"/>
            </w:tcBorders>
            <w:vAlign w:val="center"/>
            <w:hideMark/>
          </w:tcPr>
          <w:p w14:paraId="7C2EE8FB" w14:textId="77777777" w:rsidR="0066602F" w:rsidRPr="0082690C" w:rsidRDefault="0066602F" w:rsidP="004F08A2">
            <w:pPr>
              <w:spacing w:line="276" w:lineRule="auto"/>
              <w:jc w:val="center"/>
              <w:rPr>
                <w:iCs/>
                <w:sz w:val="18"/>
                <w:szCs w:val="18"/>
                <w:lang w:eastAsia="en-US"/>
              </w:rPr>
            </w:pPr>
            <w:r w:rsidRPr="0082690C">
              <w:rPr>
                <w:iCs/>
                <w:sz w:val="18"/>
                <w:szCs w:val="18"/>
              </w:rPr>
              <w:t>100</w:t>
            </w:r>
          </w:p>
        </w:tc>
      </w:tr>
    </w:tbl>
    <w:p w14:paraId="3BCBC2FC" w14:textId="77777777" w:rsidR="0066602F" w:rsidRPr="00FD5387" w:rsidRDefault="0066602F" w:rsidP="0066602F">
      <w:pPr>
        <w:jc w:val="both"/>
        <w:rPr>
          <w:b/>
          <w:iCs/>
          <w:noProof/>
          <w:sz w:val="22"/>
          <w:szCs w:val="22"/>
        </w:rPr>
      </w:pPr>
    </w:p>
    <w:p w14:paraId="13041C1C" w14:textId="77777777" w:rsidR="0066602F" w:rsidRPr="00FD5387" w:rsidRDefault="0066602F" w:rsidP="0066602F">
      <w:pPr>
        <w:jc w:val="both"/>
        <w:rPr>
          <w:b/>
          <w:iCs/>
          <w:noProof/>
          <w:sz w:val="22"/>
          <w:szCs w:val="22"/>
        </w:rPr>
      </w:pPr>
    </w:p>
    <w:p w14:paraId="1FB71A7E" w14:textId="77777777" w:rsidR="0066602F" w:rsidRPr="00FD5387" w:rsidRDefault="0066602F" w:rsidP="0066602F">
      <w:pPr>
        <w:jc w:val="both"/>
        <w:rPr>
          <w:b/>
          <w:iCs/>
          <w:noProof/>
          <w:sz w:val="22"/>
          <w:szCs w:val="22"/>
        </w:rPr>
      </w:pPr>
      <w:r w:rsidRPr="00FD5387">
        <w:rPr>
          <w:b/>
          <w:iCs/>
          <w:noProof/>
          <w:sz w:val="22"/>
          <w:szCs w:val="22"/>
        </w:rPr>
        <w:t>PROGRAM 5001 – IZGRADNJA OBJEKATA KOMUNALNE INFRASTRUKTURE</w:t>
      </w:r>
    </w:p>
    <w:p w14:paraId="4E800FB7" w14:textId="77777777" w:rsidR="0066602F" w:rsidRPr="00FD5387" w:rsidRDefault="0066602F" w:rsidP="0066602F">
      <w:pPr>
        <w:jc w:val="both"/>
        <w:rPr>
          <w:b/>
          <w:iCs/>
          <w:noProof/>
          <w:sz w:val="22"/>
          <w:szCs w:val="22"/>
        </w:rPr>
      </w:pPr>
    </w:p>
    <w:p w14:paraId="21E7C54F" w14:textId="77777777" w:rsidR="0066602F" w:rsidRPr="00FD5387" w:rsidRDefault="0066602F" w:rsidP="0066602F">
      <w:pPr>
        <w:autoSpaceDE w:val="0"/>
        <w:autoSpaceDN w:val="0"/>
        <w:adjustRightInd w:val="0"/>
        <w:spacing w:line="360" w:lineRule="auto"/>
        <w:jc w:val="both"/>
        <w:rPr>
          <w:b/>
          <w:iCs/>
          <w:sz w:val="22"/>
          <w:szCs w:val="22"/>
          <w:u w:val="single"/>
        </w:rPr>
      </w:pPr>
      <w:r w:rsidRPr="00FD5387">
        <w:rPr>
          <w:b/>
          <w:iCs/>
          <w:sz w:val="22"/>
          <w:szCs w:val="22"/>
          <w:u w:val="single"/>
        </w:rPr>
        <w:t>Ciljevi provedbe programa:</w:t>
      </w:r>
    </w:p>
    <w:p w14:paraId="53893BC5" w14:textId="77777777" w:rsidR="0066602F" w:rsidRPr="00FD5387" w:rsidRDefault="0066602F" w:rsidP="0066602F">
      <w:pPr>
        <w:spacing w:line="276" w:lineRule="auto"/>
        <w:ind w:firstLine="708"/>
        <w:jc w:val="both"/>
        <w:rPr>
          <w:iCs/>
          <w:noProof/>
          <w:sz w:val="22"/>
          <w:szCs w:val="22"/>
        </w:rPr>
      </w:pPr>
      <w:r w:rsidRPr="00FD5387">
        <w:rPr>
          <w:iCs/>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52C6C6C3" w14:textId="77777777" w:rsidR="0066602F" w:rsidRPr="00FD5387" w:rsidRDefault="0066602F" w:rsidP="0066602F">
      <w:pPr>
        <w:spacing w:line="276" w:lineRule="auto"/>
        <w:ind w:firstLine="708"/>
        <w:jc w:val="both"/>
        <w:rPr>
          <w:iCs/>
          <w:noProof/>
          <w:sz w:val="22"/>
          <w:szCs w:val="22"/>
          <w:lang w:val="pl-PL"/>
        </w:rPr>
      </w:pPr>
      <w:r w:rsidRPr="00FD5387">
        <w:rPr>
          <w:iCs/>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2EC40AA5" w14:textId="77777777" w:rsidR="0066602F" w:rsidRPr="00FD5387" w:rsidRDefault="0066602F" w:rsidP="0066602F">
      <w:pPr>
        <w:autoSpaceDE w:val="0"/>
        <w:autoSpaceDN w:val="0"/>
        <w:adjustRightInd w:val="0"/>
        <w:jc w:val="both"/>
        <w:rPr>
          <w:b/>
          <w:iCs/>
          <w:sz w:val="22"/>
          <w:szCs w:val="22"/>
          <w:u w:val="single"/>
        </w:rPr>
      </w:pPr>
    </w:p>
    <w:p w14:paraId="31D933AF" w14:textId="77777777" w:rsidR="0066602F" w:rsidRPr="00FD5387" w:rsidRDefault="0066602F" w:rsidP="0066602F">
      <w:pPr>
        <w:autoSpaceDE w:val="0"/>
        <w:autoSpaceDN w:val="0"/>
        <w:adjustRightInd w:val="0"/>
        <w:spacing w:line="360" w:lineRule="auto"/>
        <w:jc w:val="both"/>
        <w:rPr>
          <w:b/>
          <w:iCs/>
          <w:sz w:val="22"/>
          <w:szCs w:val="22"/>
          <w:u w:val="single"/>
        </w:rPr>
      </w:pPr>
      <w:r w:rsidRPr="00FD5387">
        <w:rPr>
          <w:b/>
          <w:iCs/>
          <w:sz w:val="22"/>
          <w:szCs w:val="22"/>
          <w:u w:val="single"/>
        </w:rPr>
        <w:t>Opis programa:</w:t>
      </w:r>
    </w:p>
    <w:p w14:paraId="74A08EF2" w14:textId="77777777" w:rsidR="0066602F" w:rsidRPr="00FD5387" w:rsidRDefault="0066602F" w:rsidP="0066602F">
      <w:pPr>
        <w:ind w:firstLine="708"/>
        <w:jc w:val="both"/>
        <w:rPr>
          <w:iCs/>
          <w:noProof/>
          <w:sz w:val="22"/>
          <w:szCs w:val="22"/>
          <w:lang w:val="pl-PL"/>
        </w:rPr>
      </w:pPr>
      <w:r w:rsidRPr="00FD5387">
        <w:rPr>
          <w:iCs/>
          <w:noProof/>
          <w:sz w:val="22"/>
          <w:szCs w:val="22"/>
          <w:lang w:val="pl-PL"/>
        </w:rPr>
        <w:t>Program se sastoji od aktivnosti i projekata:</w:t>
      </w:r>
    </w:p>
    <w:p w14:paraId="4E98D9F7" w14:textId="77777777" w:rsidR="0066602F" w:rsidRPr="00FD5387" w:rsidRDefault="0066602F" w:rsidP="0066602F">
      <w:pPr>
        <w:jc w:val="both"/>
        <w:rPr>
          <w:iCs/>
          <w:noProof/>
          <w:sz w:val="22"/>
          <w:szCs w:val="22"/>
          <w:lang w:val="pl-PL"/>
        </w:rPr>
      </w:pPr>
      <w:r w:rsidRPr="00FD5387">
        <w:rPr>
          <w:iCs/>
          <w:noProof/>
          <w:sz w:val="22"/>
          <w:szCs w:val="22"/>
          <w:lang w:val="pl-PL"/>
        </w:rPr>
        <w:t xml:space="preserve"> - Kapitalni projekt - Izgradnja i rekonstrukcija prometnica, staza, parkirališta, javne rasvjete i oborinske odvodnje</w:t>
      </w:r>
    </w:p>
    <w:p w14:paraId="58EEC2E7" w14:textId="77777777" w:rsidR="0066602F" w:rsidRPr="00FD5387" w:rsidRDefault="0066602F" w:rsidP="0066602F">
      <w:pPr>
        <w:jc w:val="both"/>
        <w:rPr>
          <w:iCs/>
          <w:noProof/>
          <w:sz w:val="22"/>
          <w:szCs w:val="22"/>
          <w:lang w:val="pl-PL"/>
        </w:rPr>
      </w:pPr>
      <w:r w:rsidRPr="00FD5387">
        <w:rPr>
          <w:iCs/>
          <w:noProof/>
          <w:sz w:val="22"/>
          <w:szCs w:val="22"/>
          <w:lang w:val="pl-PL"/>
        </w:rPr>
        <w:t>- Aktivnost – Izgradnja staze Štaglinec – Draganovec</w:t>
      </w:r>
    </w:p>
    <w:p w14:paraId="5AB80084" w14:textId="77777777" w:rsidR="0066602F" w:rsidRPr="00FD5387" w:rsidRDefault="0066602F" w:rsidP="0066602F">
      <w:pPr>
        <w:jc w:val="both"/>
        <w:rPr>
          <w:iCs/>
          <w:noProof/>
          <w:sz w:val="22"/>
          <w:szCs w:val="22"/>
          <w:lang w:val="pl-PL"/>
        </w:rPr>
      </w:pPr>
      <w:r w:rsidRPr="00FD5387">
        <w:rPr>
          <w:iCs/>
          <w:noProof/>
          <w:sz w:val="22"/>
          <w:szCs w:val="22"/>
          <w:lang w:val="pl-PL"/>
        </w:rPr>
        <w:t xml:space="preserve">- Aktivnost – Izgradnja dječjih igrališta i sportsko – rekreacijskih sadržaja i </w:t>
      </w:r>
    </w:p>
    <w:p w14:paraId="5FF8B7AB" w14:textId="77777777" w:rsidR="0066602F" w:rsidRPr="00FD5387" w:rsidRDefault="0066602F" w:rsidP="0066602F">
      <w:pPr>
        <w:jc w:val="both"/>
        <w:rPr>
          <w:iCs/>
          <w:noProof/>
          <w:sz w:val="22"/>
          <w:szCs w:val="22"/>
          <w:lang w:val="pl-PL"/>
        </w:rPr>
      </w:pPr>
      <w:r w:rsidRPr="00FD5387">
        <w:rPr>
          <w:iCs/>
          <w:noProof/>
          <w:sz w:val="22"/>
          <w:szCs w:val="22"/>
          <w:lang w:val="pl-PL"/>
        </w:rPr>
        <w:t>- Aktivnost – Groblja</w:t>
      </w:r>
    </w:p>
    <w:p w14:paraId="63AB14A7" w14:textId="77777777" w:rsidR="0066602F" w:rsidRPr="00FD5387" w:rsidRDefault="0066602F" w:rsidP="0066602F">
      <w:pPr>
        <w:jc w:val="both"/>
        <w:rPr>
          <w:iCs/>
          <w:noProof/>
          <w:sz w:val="22"/>
          <w:szCs w:val="22"/>
        </w:rPr>
      </w:pPr>
      <w:r w:rsidRPr="00FD5387">
        <w:rPr>
          <w:iCs/>
          <w:noProof/>
          <w:sz w:val="22"/>
          <w:szCs w:val="22"/>
          <w:lang w:val="pl-PL"/>
        </w:rPr>
        <w:t xml:space="preserve">u kojem su uključeni poslovi vezani uz izradu projektne dokumentacije i izvođenje radova na komunalne infrastrukture, te ostali i prateći troškovi pripreme i provedbe investicija. </w:t>
      </w:r>
    </w:p>
    <w:p w14:paraId="35443C56" w14:textId="77777777" w:rsidR="0066602F" w:rsidRPr="00FD5387" w:rsidRDefault="0066602F" w:rsidP="0066602F">
      <w:pPr>
        <w:jc w:val="both"/>
        <w:rPr>
          <w:iCs/>
          <w:noProof/>
          <w:sz w:val="22"/>
          <w:szCs w:val="22"/>
        </w:rPr>
      </w:pPr>
    </w:p>
    <w:p w14:paraId="15CB77C7" w14:textId="77777777" w:rsidR="0066602F" w:rsidRPr="00FD5387" w:rsidRDefault="0066602F" w:rsidP="0066602F">
      <w:pPr>
        <w:autoSpaceDE w:val="0"/>
        <w:autoSpaceDN w:val="0"/>
        <w:adjustRightInd w:val="0"/>
        <w:spacing w:line="360" w:lineRule="auto"/>
        <w:jc w:val="both"/>
        <w:rPr>
          <w:b/>
          <w:iCs/>
          <w:sz w:val="22"/>
          <w:szCs w:val="22"/>
          <w:u w:val="single"/>
        </w:rPr>
      </w:pPr>
      <w:r w:rsidRPr="00FD5387">
        <w:rPr>
          <w:b/>
          <w:iCs/>
          <w:sz w:val="22"/>
          <w:szCs w:val="22"/>
          <w:u w:val="single"/>
        </w:rPr>
        <w:t>Sredstva za realizaciju programa planirana po aktivnostima:</w:t>
      </w:r>
    </w:p>
    <w:p w14:paraId="39BEBA2D" w14:textId="77777777" w:rsidR="0066602F" w:rsidRPr="00FD5387" w:rsidRDefault="0066602F" w:rsidP="0066602F">
      <w:pPr>
        <w:jc w:val="both"/>
        <w:rPr>
          <w:b/>
          <w:iCs/>
          <w:noProof/>
          <w:color w:val="FF0000"/>
          <w:sz w:val="12"/>
          <w:szCs w:val="12"/>
        </w:rPr>
      </w:pPr>
    </w:p>
    <w:p w14:paraId="64F9229E" w14:textId="77777777" w:rsidR="0066602F" w:rsidRPr="00FD5387" w:rsidRDefault="0066602F" w:rsidP="0066602F">
      <w:pPr>
        <w:jc w:val="both"/>
        <w:rPr>
          <w:b/>
          <w:iCs/>
          <w:noProof/>
          <w:sz w:val="22"/>
          <w:szCs w:val="22"/>
          <w:lang w:val="pl-PL"/>
        </w:rPr>
      </w:pPr>
      <w:r w:rsidRPr="00FD5387">
        <w:rPr>
          <w:b/>
          <w:iCs/>
          <w:noProof/>
          <w:sz w:val="22"/>
          <w:szCs w:val="22"/>
          <w:lang w:val="pl-PL"/>
        </w:rPr>
        <w:t>Kapitalni projekt K500161: Izgradnja i rekonstrukcija prometnica, staza, javne rasvjete i oborinske odvodnje</w:t>
      </w:r>
    </w:p>
    <w:p w14:paraId="44B1F22C" w14:textId="77777777" w:rsidR="0066602F" w:rsidRPr="00FD5387" w:rsidRDefault="0066602F" w:rsidP="0066602F">
      <w:pPr>
        <w:jc w:val="both"/>
        <w:rPr>
          <w:b/>
          <w:iCs/>
          <w:noProof/>
          <w:sz w:val="12"/>
          <w:szCs w:val="12"/>
          <w:lang w:val="pl-PL"/>
        </w:rPr>
      </w:pPr>
    </w:p>
    <w:p w14:paraId="79A4559A" w14:textId="77777777" w:rsidR="0066602F" w:rsidRPr="00FD5387" w:rsidRDefault="0066602F" w:rsidP="0066602F">
      <w:pPr>
        <w:ind w:firstLine="708"/>
        <w:jc w:val="both"/>
        <w:rPr>
          <w:iCs/>
          <w:noProof/>
          <w:sz w:val="22"/>
          <w:szCs w:val="22"/>
          <w:lang w:val="pl-PL"/>
        </w:rPr>
      </w:pPr>
      <w:r w:rsidRPr="00FD5387">
        <w:rPr>
          <w:iCs/>
          <w:noProof/>
          <w:sz w:val="22"/>
          <w:szCs w:val="22"/>
          <w:lang w:val="pl-PL"/>
        </w:rPr>
        <w:t xml:space="preserve">Aktivnost obuhvaća </w:t>
      </w:r>
      <w:r w:rsidRPr="00FD5387">
        <w:rPr>
          <w:iCs/>
        </w:rPr>
        <w:t>izgradnju i rekonstrukciju prometnica i instalacija komunalne infrastrukture.</w:t>
      </w:r>
    </w:p>
    <w:p w14:paraId="3074EA0F" w14:textId="77777777" w:rsidR="0066602F" w:rsidRPr="00FD5387" w:rsidRDefault="0066602F" w:rsidP="0066602F">
      <w:pPr>
        <w:jc w:val="both"/>
        <w:rPr>
          <w:b/>
          <w:iCs/>
          <w:sz w:val="22"/>
          <w:szCs w:val="22"/>
        </w:rPr>
      </w:pPr>
      <w:r w:rsidRPr="00FD5387">
        <w:rPr>
          <w:iCs/>
          <w:noProof/>
          <w:sz w:val="22"/>
          <w:szCs w:val="22"/>
          <w:lang w:val="pl-PL"/>
        </w:rPr>
        <w:t xml:space="preserve">Detaljna financijska razrada planirane gradnje i rekonstrukcije </w:t>
      </w:r>
      <w:r w:rsidRPr="00FD5387">
        <w:rPr>
          <w:iCs/>
          <w:noProof/>
          <w:sz w:val="22"/>
          <w:szCs w:val="22"/>
        </w:rPr>
        <w:t>prometnica, staza, parkirališta, javne rasvjete i oborinske odvodnje</w:t>
      </w:r>
      <w:r w:rsidRPr="00FD5387">
        <w:rPr>
          <w:iCs/>
          <w:noProof/>
          <w:sz w:val="22"/>
          <w:szCs w:val="22"/>
          <w:lang w:val="pl-PL"/>
        </w:rPr>
        <w:t xml:space="preserve">, te sve preostale komunalne infrastrukture koja se planira graditi, kao i izvori financiranja sadržana je u Programu </w:t>
      </w:r>
      <w:r w:rsidRPr="00FD5387">
        <w:rPr>
          <w:bCs/>
          <w:iCs/>
          <w:sz w:val="22"/>
          <w:szCs w:val="22"/>
        </w:rPr>
        <w:t>građenja komunalne infrastrukture na području Grada Koprivnice za 2026. godinu</w:t>
      </w:r>
      <w:r w:rsidRPr="00FD5387">
        <w:rPr>
          <w:iCs/>
          <w:noProof/>
          <w:sz w:val="22"/>
          <w:szCs w:val="22"/>
          <w:lang w:val="pl-PL"/>
        </w:rPr>
        <w:t xml:space="preserve"> i pratećem obrazloženju.</w:t>
      </w:r>
    </w:p>
    <w:p w14:paraId="104417B2" w14:textId="77777777" w:rsidR="0066602F" w:rsidRPr="00FD5387" w:rsidRDefault="0066602F" w:rsidP="0066602F">
      <w:pPr>
        <w:ind w:firstLine="709"/>
        <w:jc w:val="both"/>
        <w:rPr>
          <w:iCs/>
          <w:noProof/>
          <w:sz w:val="22"/>
          <w:szCs w:val="22"/>
          <w:lang w:val="pl-PL"/>
        </w:rPr>
      </w:pPr>
    </w:p>
    <w:p w14:paraId="1F4DBDC4"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475C13A" w14:textId="77777777" w:rsidR="0066602F" w:rsidRPr="00FD5387" w:rsidRDefault="0066602F" w:rsidP="0066602F">
      <w:pPr>
        <w:autoSpaceDE w:val="0"/>
        <w:autoSpaceDN w:val="0"/>
        <w:adjustRightInd w:val="0"/>
        <w:spacing w:line="360" w:lineRule="auto"/>
        <w:jc w:val="both"/>
        <w:rPr>
          <w:iCs/>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C51037" w14:paraId="2A33CB0F" w14:textId="77777777" w:rsidTr="004F08A2">
        <w:trPr>
          <w:trHeight w:val="345"/>
        </w:trPr>
        <w:tc>
          <w:tcPr>
            <w:tcW w:w="4138" w:type="dxa"/>
            <w:vMerge w:val="restart"/>
            <w:vAlign w:val="center"/>
          </w:tcPr>
          <w:p w14:paraId="34828A50" w14:textId="77777777" w:rsidR="0066602F" w:rsidRPr="00C51037" w:rsidRDefault="0066602F" w:rsidP="004F08A2">
            <w:pPr>
              <w:spacing w:line="276" w:lineRule="auto"/>
              <w:jc w:val="center"/>
              <w:rPr>
                <w:b/>
                <w:bCs/>
                <w:iCs/>
                <w:sz w:val="18"/>
                <w:szCs w:val="18"/>
              </w:rPr>
            </w:pPr>
            <w:r w:rsidRPr="00C51037">
              <w:rPr>
                <w:b/>
                <w:bCs/>
                <w:iCs/>
                <w:sz w:val="18"/>
                <w:szCs w:val="18"/>
              </w:rPr>
              <w:t>Pokazatelj rezultata K500161</w:t>
            </w:r>
          </w:p>
        </w:tc>
        <w:tc>
          <w:tcPr>
            <w:tcW w:w="1794" w:type="dxa"/>
            <w:vMerge w:val="restart"/>
            <w:vAlign w:val="center"/>
          </w:tcPr>
          <w:p w14:paraId="0F00FA67" w14:textId="77777777" w:rsidR="0066602F" w:rsidRPr="00C51037" w:rsidRDefault="0066602F" w:rsidP="004F08A2">
            <w:pPr>
              <w:spacing w:line="276" w:lineRule="auto"/>
              <w:jc w:val="center"/>
              <w:rPr>
                <w:b/>
                <w:bCs/>
                <w:iCs/>
                <w:sz w:val="18"/>
                <w:szCs w:val="18"/>
              </w:rPr>
            </w:pPr>
            <w:r w:rsidRPr="00C51037">
              <w:rPr>
                <w:b/>
                <w:bCs/>
                <w:iCs/>
                <w:sz w:val="18"/>
                <w:szCs w:val="18"/>
              </w:rPr>
              <w:t>Jedinica mjere</w:t>
            </w:r>
          </w:p>
        </w:tc>
        <w:tc>
          <w:tcPr>
            <w:tcW w:w="3130" w:type="dxa"/>
            <w:gridSpan w:val="3"/>
            <w:vAlign w:val="center"/>
          </w:tcPr>
          <w:p w14:paraId="33930501" w14:textId="77777777" w:rsidR="0066602F" w:rsidRPr="00C51037" w:rsidRDefault="0066602F" w:rsidP="004F08A2">
            <w:pPr>
              <w:spacing w:line="276" w:lineRule="auto"/>
              <w:jc w:val="center"/>
              <w:rPr>
                <w:b/>
                <w:bCs/>
                <w:iCs/>
                <w:sz w:val="18"/>
                <w:szCs w:val="18"/>
              </w:rPr>
            </w:pPr>
            <w:r w:rsidRPr="00C51037">
              <w:rPr>
                <w:b/>
                <w:bCs/>
                <w:iCs/>
                <w:sz w:val="18"/>
                <w:szCs w:val="18"/>
              </w:rPr>
              <w:t xml:space="preserve">Ciljana vrijednost provedbe aktivnosti </w:t>
            </w:r>
          </w:p>
        </w:tc>
      </w:tr>
      <w:tr w:rsidR="0066602F" w:rsidRPr="00C51037" w14:paraId="19F8B5B1" w14:textId="77777777" w:rsidTr="004F08A2">
        <w:trPr>
          <w:trHeight w:val="285"/>
        </w:trPr>
        <w:tc>
          <w:tcPr>
            <w:tcW w:w="4138" w:type="dxa"/>
            <w:vMerge/>
            <w:vAlign w:val="center"/>
          </w:tcPr>
          <w:p w14:paraId="2001D42B" w14:textId="77777777" w:rsidR="0066602F" w:rsidRPr="00C51037" w:rsidRDefault="0066602F" w:rsidP="004F08A2">
            <w:pPr>
              <w:spacing w:line="276" w:lineRule="auto"/>
              <w:jc w:val="center"/>
              <w:rPr>
                <w:b/>
                <w:bCs/>
                <w:iCs/>
                <w:sz w:val="18"/>
                <w:szCs w:val="18"/>
              </w:rPr>
            </w:pPr>
          </w:p>
        </w:tc>
        <w:tc>
          <w:tcPr>
            <w:tcW w:w="1794" w:type="dxa"/>
            <w:vMerge/>
            <w:vAlign w:val="center"/>
          </w:tcPr>
          <w:p w14:paraId="013547AC" w14:textId="77777777" w:rsidR="0066602F" w:rsidRPr="00C51037" w:rsidRDefault="0066602F" w:rsidP="004F08A2">
            <w:pPr>
              <w:spacing w:line="276" w:lineRule="auto"/>
              <w:jc w:val="center"/>
              <w:rPr>
                <w:b/>
                <w:bCs/>
                <w:iCs/>
                <w:sz w:val="18"/>
                <w:szCs w:val="18"/>
              </w:rPr>
            </w:pPr>
          </w:p>
        </w:tc>
        <w:tc>
          <w:tcPr>
            <w:tcW w:w="897" w:type="dxa"/>
            <w:vAlign w:val="center"/>
          </w:tcPr>
          <w:p w14:paraId="740B40FC" w14:textId="77777777" w:rsidR="0066602F" w:rsidRPr="00C51037" w:rsidRDefault="0066602F" w:rsidP="004F08A2">
            <w:pPr>
              <w:spacing w:line="276" w:lineRule="auto"/>
              <w:jc w:val="center"/>
              <w:rPr>
                <w:b/>
                <w:bCs/>
                <w:iCs/>
                <w:sz w:val="18"/>
                <w:szCs w:val="18"/>
              </w:rPr>
            </w:pPr>
            <w:r w:rsidRPr="00C51037">
              <w:rPr>
                <w:b/>
                <w:bCs/>
                <w:iCs/>
                <w:sz w:val="18"/>
                <w:szCs w:val="18"/>
              </w:rPr>
              <w:t>2026.</w:t>
            </w:r>
          </w:p>
        </w:tc>
        <w:tc>
          <w:tcPr>
            <w:tcW w:w="1116" w:type="dxa"/>
            <w:vAlign w:val="center"/>
          </w:tcPr>
          <w:p w14:paraId="6EC909E4" w14:textId="77777777" w:rsidR="0066602F" w:rsidRPr="00C51037" w:rsidRDefault="0066602F" w:rsidP="004F08A2">
            <w:pPr>
              <w:spacing w:line="276" w:lineRule="auto"/>
              <w:jc w:val="center"/>
              <w:rPr>
                <w:b/>
                <w:bCs/>
                <w:iCs/>
                <w:sz w:val="18"/>
                <w:szCs w:val="18"/>
              </w:rPr>
            </w:pPr>
            <w:r w:rsidRPr="00C51037">
              <w:rPr>
                <w:b/>
                <w:bCs/>
                <w:iCs/>
                <w:sz w:val="18"/>
                <w:szCs w:val="18"/>
              </w:rPr>
              <w:t>2027.</w:t>
            </w:r>
          </w:p>
        </w:tc>
        <w:tc>
          <w:tcPr>
            <w:tcW w:w="1117" w:type="dxa"/>
            <w:vAlign w:val="center"/>
          </w:tcPr>
          <w:p w14:paraId="318D6F6F" w14:textId="77777777" w:rsidR="0066602F" w:rsidRPr="00C51037" w:rsidRDefault="0066602F" w:rsidP="004F08A2">
            <w:pPr>
              <w:spacing w:line="276" w:lineRule="auto"/>
              <w:jc w:val="center"/>
              <w:rPr>
                <w:b/>
                <w:bCs/>
                <w:iCs/>
                <w:sz w:val="18"/>
                <w:szCs w:val="18"/>
              </w:rPr>
            </w:pPr>
            <w:r w:rsidRPr="00C51037">
              <w:rPr>
                <w:b/>
                <w:bCs/>
                <w:iCs/>
                <w:sz w:val="18"/>
                <w:szCs w:val="18"/>
              </w:rPr>
              <w:t>2028.</w:t>
            </w:r>
          </w:p>
        </w:tc>
      </w:tr>
      <w:tr w:rsidR="0066602F" w:rsidRPr="00C51037" w14:paraId="02007F0A" w14:textId="77777777" w:rsidTr="004F08A2">
        <w:trPr>
          <w:trHeight w:val="640"/>
        </w:trPr>
        <w:tc>
          <w:tcPr>
            <w:tcW w:w="4138" w:type="dxa"/>
            <w:vAlign w:val="center"/>
          </w:tcPr>
          <w:p w14:paraId="755EFBE6" w14:textId="77777777" w:rsidR="0066602F" w:rsidRPr="00C51037" w:rsidRDefault="0066602F" w:rsidP="004F08A2">
            <w:pPr>
              <w:spacing w:line="276" w:lineRule="auto"/>
              <w:rPr>
                <w:iCs/>
                <w:noProof/>
                <w:sz w:val="18"/>
                <w:szCs w:val="18"/>
              </w:rPr>
            </w:pPr>
            <w:r w:rsidRPr="00257038">
              <w:rPr>
                <w:iCs/>
                <w:noProof/>
                <w:sz w:val="18"/>
                <w:szCs w:val="18"/>
              </w:rPr>
              <w:lastRenderedPageBreak/>
              <w:t>Izgrađene ili rekonstruirane prometne površine, staze, javna rasvjeta i oborinska odvodnja u skladu s godišnjim planom</w:t>
            </w:r>
          </w:p>
        </w:tc>
        <w:tc>
          <w:tcPr>
            <w:tcW w:w="1794" w:type="dxa"/>
            <w:vAlign w:val="center"/>
          </w:tcPr>
          <w:p w14:paraId="57F29406" w14:textId="77777777" w:rsidR="0066602F" w:rsidRPr="00257038" w:rsidRDefault="0066602F" w:rsidP="004F08A2">
            <w:pPr>
              <w:spacing w:line="276" w:lineRule="auto"/>
              <w:jc w:val="center"/>
              <w:rPr>
                <w:iCs/>
                <w:sz w:val="18"/>
                <w:szCs w:val="18"/>
              </w:rPr>
            </w:pPr>
            <w:r w:rsidRPr="00257038">
              <w:rPr>
                <w:iCs/>
                <w:sz w:val="18"/>
                <w:szCs w:val="18"/>
              </w:rPr>
              <w:t xml:space="preserve">% </w:t>
            </w:r>
          </w:p>
        </w:tc>
        <w:tc>
          <w:tcPr>
            <w:tcW w:w="897" w:type="dxa"/>
            <w:vAlign w:val="center"/>
          </w:tcPr>
          <w:p w14:paraId="1025928F" w14:textId="77777777" w:rsidR="0066602F" w:rsidRPr="00257038" w:rsidRDefault="0066602F" w:rsidP="004F08A2">
            <w:pPr>
              <w:spacing w:line="276" w:lineRule="auto"/>
              <w:jc w:val="center"/>
              <w:rPr>
                <w:iCs/>
                <w:sz w:val="18"/>
                <w:szCs w:val="18"/>
              </w:rPr>
            </w:pPr>
            <w:r w:rsidRPr="00257038">
              <w:rPr>
                <w:iCs/>
                <w:sz w:val="18"/>
                <w:szCs w:val="18"/>
              </w:rPr>
              <w:t>100</w:t>
            </w:r>
          </w:p>
        </w:tc>
        <w:tc>
          <w:tcPr>
            <w:tcW w:w="1116" w:type="dxa"/>
            <w:vAlign w:val="center"/>
          </w:tcPr>
          <w:p w14:paraId="0C742C67" w14:textId="77777777" w:rsidR="0066602F" w:rsidRPr="00257038" w:rsidRDefault="0066602F" w:rsidP="004F08A2">
            <w:pPr>
              <w:spacing w:line="276" w:lineRule="auto"/>
              <w:jc w:val="center"/>
              <w:rPr>
                <w:iCs/>
                <w:sz w:val="18"/>
                <w:szCs w:val="18"/>
              </w:rPr>
            </w:pPr>
            <w:r>
              <w:rPr>
                <w:iCs/>
                <w:sz w:val="18"/>
                <w:szCs w:val="18"/>
              </w:rPr>
              <w:t>100</w:t>
            </w:r>
          </w:p>
        </w:tc>
        <w:tc>
          <w:tcPr>
            <w:tcW w:w="1117" w:type="dxa"/>
            <w:vAlign w:val="center"/>
          </w:tcPr>
          <w:p w14:paraId="5FD82496" w14:textId="77777777" w:rsidR="0066602F" w:rsidRPr="00257038" w:rsidRDefault="0066602F" w:rsidP="004F08A2">
            <w:pPr>
              <w:spacing w:line="276" w:lineRule="auto"/>
              <w:jc w:val="center"/>
              <w:rPr>
                <w:iCs/>
                <w:sz w:val="18"/>
                <w:szCs w:val="18"/>
              </w:rPr>
            </w:pPr>
            <w:r w:rsidRPr="00257038">
              <w:rPr>
                <w:iCs/>
                <w:sz w:val="18"/>
                <w:szCs w:val="18"/>
              </w:rPr>
              <w:t>100</w:t>
            </w:r>
          </w:p>
        </w:tc>
      </w:tr>
    </w:tbl>
    <w:p w14:paraId="68164F5D" w14:textId="77777777" w:rsidR="0066602F" w:rsidRPr="00FD5387" w:rsidRDefault="0066602F" w:rsidP="0066602F">
      <w:pPr>
        <w:spacing w:line="360" w:lineRule="auto"/>
        <w:jc w:val="both"/>
        <w:rPr>
          <w:b/>
          <w:bCs/>
          <w:iCs/>
          <w:noProof/>
          <w:color w:val="FF0000"/>
          <w:sz w:val="22"/>
          <w:szCs w:val="22"/>
          <w:lang w:val="pl-PL"/>
        </w:rPr>
      </w:pPr>
    </w:p>
    <w:p w14:paraId="3AEF8D7C" w14:textId="77777777" w:rsidR="0066602F" w:rsidRPr="00FD5387" w:rsidRDefault="0066602F" w:rsidP="0066602F">
      <w:pPr>
        <w:jc w:val="both"/>
        <w:rPr>
          <w:b/>
          <w:bCs/>
          <w:iCs/>
          <w:noProof/>
          <w:sz w:val="22"/>
          <w:szCs w:val="22"/>
          <w:lang w:val="pl-PL"/>
        </w:rPr>
      </w:pPr>
      <w:r w:rsidRPr="00FD5387">
        <w:rPr>
          <w:b/>
          <w:bCs/>
          <w:iCs/>
          <w:noProof/>
          <w:sz w:val="22"/>
          <w:szCs w:val="22"/>
          <w:lang w:val="pl-PL"/>
        </w:rPr>
        <w:t>Kapitalni projekt K500165: Izgradnja staze Štaglinec - Draganovec</w:t>
      </w:r>
    </w:p>
    <w:p w14:paraId="1313B1B4" w14:textId="77777777" w:rsidR="0066602F" w:rsidRPr="00FD5387" w:rsidRDefault="0066602F" w:rsidP="0066602F">
      <w:pPr>
        <w:jc w:val="both"/>
        <w:rPr>
          <w:b/>
          <w:bCs/>
          <w:iCs/>
          <w:noProof/>
          <w:sz w:val="12"/>
          <w:szCs w:val="12"/>
          <w:lang w:val="pl-PL"/>
        </w:rPr>
      </w:pPr>
    </w:p>
    <w:p w14:paraId="75951031" w14:textId="77777777" w:rsidR="0066602F" w:rsidRPr="00FD5387" w:rsidRDefault="0066602F" w:rsidP="0066602F">
      <w:pPr>
        <w:jc w:val="both"/>
        <w:rPr>
          <w:iCs/>
          <w:sz w:val="22"/>
          <w:szCs w:val="22"/>
        </w:rPr>
      </w:pPr>
      <w:r w:rsidRPr="00FD5387">
        <w:rPr>
          <w:iCs/>
          <w:noProof/>
          <w:sz w:val="22"/>
          <w:szCs w:val="22"/>
          <w:lang w:val="pl-PL"/>
        </w:rPr>
        <w:tab/>
        <w:t>U 2026. godini planirana je izgradnja javne rasvjete uz prethodno izgrađenu stazu.</w:t>
      </w:r>
    </w:p>
    <w:p w14:paraId="729B24C7" w14:textId="77777777" w:rsidR="0066602F" w:rsidRPr="00FD5387" w:rsidRDefault="0066602F" w:rsidP="0066602F">
      <w:pPr>
        <w:jc w:val="both"/>
        <w:rPr>
          <w:iCs/>
          <w:color w:val="FF0000"/>
          <w:sz w:val="22"/>
          <w:szCs w:val="22"/>
        </w:rPr>
      </w:pPr>
    </w:p>
    <w:p w14:paraId="44DEE599"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361AE970"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5C245112" w14:textId="77777777" w:rsidTr="004F08A2">
        <w:trPr>
          <w:trHeight w:val="345"/>
        </w:trPr>
        <w:tc>
          <w:tcPr>
            <w:tcW w:w="3823" w:type="dxa"/>
            <w:vMerge w:val="restart"/>
            <w:vAlign w:val="center"/>
          </w:tcPr>
          <w:p w14:paraId="417A32C6" w14:textId="77777777" w:rsidR="0066602F" w:rsidRPr="00C51037" w:rsidRDefault="0066602F" w:rsidP="004F08A2">
            <w:pPr>
              <w:jc w:val="center"/>
              <w:rPr>
                <w:b/>
                <w:bCs/>
                <w:iCs/>
                <w:sz w:val="18"/>
                <w:szCs w:val="18"/>
              </w:rPr>
            </w:pPr>
            <w:r w:rsidRPr="00C51037">
              <w:rPr>
                <w:b/>
                <w:bCs/>
                <w:iCs/>
                <w:sz w:val="18"/>
                <w:szCs w:val="18"/>
              </w:rPr>
              <w:t>Pokazatelj rezultata K500165</w:t>
            </w:r>
          </w:p>
        </w:tc>
        <w:tc>
          <w:tcPr>
            <w:tcW w:w="1984" w:type="dxa"/>
            <w:vMerge w:val="restart"/>
            <w:vAlign w:val="center"/>
          </w:tcPr>
          <w:p w14:paraId="07FA9B8B"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342DCD28" w14:textId="77777777" w:rsidR="0066602F" w:rsidRPr="00C51037" w:rsidRDefault="0066602F" w:rsidP="004F08A2">
            <w:pPr>
              <w:jc w:val="center"/>
              <w:rPr>
                <w:b/>
                <w:bCs/>
                <w:iCs/>
                <w:sz w:val="18"/>
                <w:szCs w:val="18"/>
              </w:rPr>
            </w:pPr>
            <w:r>
              <w:rPr>
                <w:b/>
                <w:bCs/>
                <w:iCs/>
                <w:sz w:val="18"/>
                <w:szCs w:val="18"/>
              </w:rPr>
              <w:t>Ciljani</w:t>
            </w:r>
            <w:r w:rsidRPr="00C51037">
              <w:rPr>
                <w:b/>
                <w:bCs/>
                <w:iCs/>
                <w:sz w:val="18"/>
                <w:szCs w:val="18"/>
              </w:rPr>
              <w:t xml:space="preserve"> postotak provedbe aktivnosti </w:t>
            </w:r>
          </w:p>
        </w:tc>
      </w:tr>
      <w:tr w:rsidR="0066602F" w:rsidRPr="00C51037" w14:paraId="3ED07A1C" w14:textId="77777777" w:rsidTr="004F08A2">
        <w:trPr>
          <w:trHeight w:val="285"/>
        </w:trPr>
        <w:tc>
          <w:tcPr>
            <w:tcW w:w="3823" w:type="dxa"/>
            <w:vMerge/>
            <w:vAlign w:val="center"/>
          </w:tcPr>
          <w:p w14:paraId="7846FBB3" w14:textId="77777777" w:rsidR="0066602F" w:rsidRPr="00C51037" w:rsidRDefault="0066602F" w:rsidP="004F08A2">
            <w:pPr>
              <w:jc w:val="center"/>
              <w:rPr>
                <w:b/>
                <w:bCs/>
                <w:iCs/>
                <w:sz w:val="18"/>
                <w:szCs w:val="18"/>
              </w:rPr>
            </w:pPr>
          </w:p>
        </w:tc>
        <w:tc>
          <w:tcPr>
            <w:tcW w:w="1984" w:type="dxa"/>
            <w:vMerge/>
            <w:vAlign w:val="center"/>
          </w:tcPr>
          <w:p w14:paraId="5632EBE6" w14:textId="77777777" w:rsidR="0066602F" w:rsidRPr="00C51037" w:rsidRDefault="0066602F" w:rsidP="004F08A2">
            <w:pPr>
              <w:jc w:val="center"/>
              <w:rPr>
                <w:b/>
                <w:bCs/>
                <w:iCs/>
                <w:sz w:val="18"/>
                <w:szCs w:val="18"/>
              </w:rPr>
            </w:pPr>
          </w:p>
        </w:tc>
        <w:tc>
          <w:tcPr>
            <w:tcW w:w="1005" w:type="dxa"/>
            <w:vAlign w:val="center"/>
          </w:tcPr>
          <w:p w14:paraId="7A90C9B7"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1F9778A7"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10FC6C39"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24CB66AF" w14:textId="77777777" w:rsidTr="004F08A2">
        <w:trPr>
          <w:trHeight w:val="497"/>
        </w:trPr>
        <w:tc>
          <w:tcPr>
            <w:tcW w:w="3823" w:type="dxa"/>
            <w:vAlign w:val="center"/>
          </w:tcPr>
          <w:p w14:paraId="5EE94EE0" w14:textId="77777777" w:rsidR="0066602F" w:rsidRPr="00C51037" w:rsidRDefault="0066602F" w:rsidP="004F08A2">
            <w:pPr>
              <w:rPr>
                <w:iCs/>
                <w:noProof/>
                <w:sz w:val="18"/>
                <w:szCs w:val="18"/>
              </w:rPr>
            </w:pPr>
            <w:r w:rsidRPr="00C51037">
              <w:rPr>
                <w:iCs/>
                <w:noProof/>
                <w:sz w:val="18"/>
                <w:szCs w:val="18"/>
              </w:rPr>
              <w:t>Izgrađena</w:t>
            </w:r>
            <w:r>
              <w:rPr>
                <w:iCs/>
                <w:noProof/>
                <w:sz w:val="18"/>
                <w:szCs w:val="18"/>
              </w:rPr>
              <w:t xml:space="preserve"> javna</w:t>
            </w:r>
            <w:r w:rsidRPr="00C51037">
              <w:rPr>
                <w:iCs/>
                <w:noProof/>
                <w:sz w:val="18"/>
                <w:szCs w:val="18"/>
              </w:rPr>
              <w:t xml:space="preserve"> rasvjeta uz stazu Štaglinec - Draganovec, ishođen akt za uporabu</w:t>
            </w:r>
          </w:p>
        </w:tc>
        <w:tc>
          <w:tcPr>
            <w:tcW w:w="1984" w:type="dxa"/>
            <w:vAlign w:val="center"/>
          </w:tcPr>
          <w:p w14:paraId="3783C4E3" w14:textId="77777777" w:rsidR="0066602F" w:rsidRPr="00C51037" w:rsidRDefault="0066602F" w:rsidP="004F08A2">
            <w:pPr>
              <w:jc w:val="center"/>
              <w:rPr>
                <w:iCs/>
                <w:sz w:val="18"/>
                <w:szCs w:val="18"/>
              </w:rPr>
            </w:pPr>
            <w:r w:rsidRPr="00C51037">
              <w:rPr>
                <w:iCs/>
                <w:sz w:val="18"/>
                <w:szCs w:val="18"/>
              </w:rPr>
              <w:t>0%</w:t>
            </w:r>
          </w:p>
        </w:tc>
        <w:tc>
          <w:tcPr>
            <w:tcW w:w="1005" w:type="dxa"/>
            <w:vAlign w:val="center"/>
          </w:tcPr>
          <w:p w14:paraId="55250650"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087020B4" w14:textId="77777777" w:rsidR="0066602F" w:rsidRPr="00C51037" w:rsidRDefault="0066602F" w:rsidP="004F08A2">
            <w:pPr>
              <w:jc w:val="center"/>
              <w:rPr>
                <w:iCs/>
                <w:sz w:val="18"/>
                <w:szCs w:val="18"/>
              </w:rPr>
            </w:pPr>
            <w:r w:rsidRPr="00C51037">
              <w:rPr>
                <w:iCs/>
                <w:sz w:val="18"/>
                <w:szCs w:val="18"/>
              </w:rPr>
              <w:t>n/p</w:t>
            </w:r>
          </w:p>
        </w:tc>
        <w:tc>
          <w:tcPr>
            <w:tcW w:w="1125" w:type="dxa"/>
            <w:vAlign w:val="center"/>
          </w:tcPr>
          <w:p w14:paraId="50A3539C" w14:textId="77777777" w:rsidR="0066602F" w:rsidRPr="00C51037" w:rsidRDefault="0066602F" w:rsidP="004F08A2">
            <w:pPr>
              <w:jc w:val="center"/>
              <w:rPr>
                <w:iCs/>
                <w:sz w:val="18"/>
                <w:szCs w:val="18"/>
              </w:rPr>
            </w:pPr>
            <w:r w:rsidRPr="00C51037">
              <w:rPr>
                <w:iCs/>
                <w:sz w:val="18"/>
                <w:szCs w:val="18"/>
              </w:rPr>
              <w:t>n/p</w:t>
            </w:r>
          </w:p>
        </w:tc>
      </w:tr>
    </w:tbl>
    <w:p w14:paraId="69395E2F" w14:textId="77777777" w:rsidR="0066602F" w:rsidRPr="00FD5387" w:rsidRDefault="0066602F" w:rsidP="0066602F">
      <w:pPr>
        <w:jc w:val="both"/>
        <w:rPr>
          <w:b/>
          <w:bCs/>
          <w:iCs/>
          <w:noProof/>
          <w:sz w:val="12"/>
          <w:szCs w:val="12"/>
          <w:lang w:val="pl-PL"/>
        </w:rPr>
      </w:pPr>
    </w:p>
    <w:p w14:paraId="58DF1926" w14:textId="77777777" w:rsidR="0066602F" w:rsidRPr="00C51037" w:rsidRDefault="0066602F" w:rsidP="0066602F">
      <w:pPr>
        <w:jc w:val="both"/>
        <w:rPr>
          <w:b/>
          <w:bCs/>
          <w:iCs/>
          <w:noProof/>
          <w:sz w:val="22"/>
          <w:szCs w:val="22"/>
          <w:lang w:val="pl-PL"/>
        </w:rPr>
      </w:pPr>
      <w:r w:rsidRPr="00C51037">
        <w:rPr>
          <w:b/>
          <w:bCs/>
          <w:iCs/>
          <w:noProof/>
          <w:sz w:val="22"/>
          <w:szCs w:val="22"/>
          <w:lang w:val="pl-PL"/>
        </w:rPr>
        <w:t>Aktivnost  K500168: Izgradnja dječjih igrališta i sportsko – rekreacijskih sadržaja</w:t>
      </w:r>
    </w:p>
    <w:p w14:paraId="01D4AC1D" w14:textId="77777777" w:rsidR="0066602F" w:rsidRPr="00C51037" w:rsidRDefault="0066602F" w:rsidP="0066602F">
      <w:pPr>
        <w:jc w:val="both"/>
        <w:rPr>
          <w:b/>
          <w:bCs/>
          <w:iCs/>
          <w:noProof/>
          <w:sz w:val="22"/>
          <w:szCs w:val="22"/>
          <w:lang w:val="pl-PL"/>
        </w:rPr>
      </w:pPr>
      <w:r w:rsidRPr="00C51037">
        <w:rPr>
          <w:iCs/>
          <w:noProof/>
          <w:sz w:val="22"/>
          <w:szCs w:val="22"/>
          <w:lang w:val="pl-PL"/>
        </w:rPr>
        <w:tab/>
      </w:r>
    </w:p>
    <w:p w14:paraId="56DB77D3" w14:textId="77777777" w:rsidR="0066602F" w:rsidRPr="00C51037" w:rsidRDefault="0066602F" w:rsidP="0066602F">
      <w:pPr>
        <w:jc w:val="both"/>
        <w:rPr>
          <w:iCs/>
          <w:sz w:val="22"/>
          <w:szCs w:val="22"/>
        </w:rPr>
      </w:pPr>
      <w:r w:rsidRPr="00C51037">
        <w:rPr>
          <w:iCs/>
          <w:noProof/>
          <w:sz w:val="22"/>
          <w:szCs w:val="22"/>
          <w:lang w:val="pl-PL"/>
        </w:rPr>
        <w:tab/>
      </w:r>
      <w:r w:rsidRPr="00C51037">
        <w:rPr>
          <w:iCs/>
          <w:sz w:val="22"/>
          <w:szCs w:val="22"/>
        </w:rPr>
        <w:t>Planirana su sredstva za rekonstrukciju postojećih igrališta ili izgradnju novih s nabavom opreme i svih pratećim troškovima do pune gotovosti.</w:t>
      </w:r>
    </w:p>
    <w:p w14:paraId="3C90C8B3" w14:textId="77777777" w:rsidR="0066602F" w:rsidRPr="00C51037" w:rsidRDefault="0066602F" w:rsidP="0066602F">
      <w:pPr>
        <w:jc w:val="both"/>
        <w:rPr>
          <w:iCs/>
          <w:sz w:val="22"/>
          <w:szCs w:val="22"/>
        </w:rPr>
      </w:pPr>
      <w:r w:rsidRPr="00C51037">
        <w:rPr>
          <w:iCs/>
          <w:sz w:val="22"/>
          <w:szCs w:val="22"/>
        </w:rPr>
        <w:t>Također su planirana sredstva za izradu projektno tehničke dokumentacije za izgradnju atletskog stadiona u rekreacijskoj zoni Cerine te dovršetak izgradnje teniskih terena započetih u prethodnoj godini, sukladno prijavi na natječaj Ministarstva turizma i sporta.</w:t>
      </w:r>
    </w:p>
    <w:p w14:paraId="19704CDA" w14:textId="77777777" w:rsidR="0066602F" w:rsidRPr="00FD5387" w:rsidRDefault="0066602F" w:rsidP="0066602F">
      <w:pPr>
        <w:jc w:val="both"/>
        <w:rPr>
          <w:iCs/>
          <w:sz w:val="22"/>
          <w:szCs w:val="22"/>
        </w:rPr>
      </w:pPr>
    </w:p>
    <w:p w14:paraId="0441082A"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4DE2D2E1"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66602F" w:rsidRPr="00C51037" w14:paraId="7A696165" w14:textId="77777777" w:rsidTr="004F08A2">
        <w:trPr>
          <w:trHeight w:val="345"/>
        </w:trPr>
        <w:tc>
          <w:tcPr>
            <w:tcW w:w="4159" w:type="dxa"/>
            <w:vMerge w:val="restart"/>
            <w:vAlign w:val="center"/>
          </w:tcPr>
          <w:p w14:paraId="11C0CE3E" w14:textId="77777777" w:rsidR="0066602F" w:rsidRPr="00C51037" w:rsidRDefault="0066602F" w:rsidP="004F08A2">
            <w:pPr>
              <w:jc w:val="center"/>
              <w:rPr>
                <w:b/>
                <w:bCs/>
                <w:iCs/>
                <w:sz w:val="18"/>
                <w:szCs w:val="18"/>
              </w:rPr>
            </w:pPr>
            <w:r w:rsidRPr="00C51037">
              <w:rPr>
                <w:b/>
                <w:bCs/>
                <w:iCs/>
                <w:sz w:val="18"/>
                <w:szCs w:val="18"/>
              </w:rPr>
              <w:t>Pokazatelj rezultata K5001</w:t>
            </w:r>
            <w:r>
              <w:rPr>
                <w:b/>
                <w:bCs/>
                <w:iCs/>
                <w:sz w:val="18"/>
                <w:szCs w:val="18"/>
              </w:rPr>
              <w:t>6</w:t>
            </w:r>
            <w:r w:rsidRPr="00C51037">
              <w:rPr>
                <w:b/>
                <w:bCs/>
                <w:iCs/>
                <w:sz w:val="18"/>
                <w:szCs w:val="18"/>
              </w:rPr>
              <w:t>8</w:t>
            </w:r>
          </w:p>
        </w:tc>
        <w:tc>
          <w:tcPr>
            <w:tcW w:w="1474" w:type="dxa"/>
            <w:vMerge w:val="restart"/>
            <w:vAlign w:val="center"/>
          </w:tcPr>
          <w:p w14:paraId="2CB4E575" w14:textId="77777777" w:rsidR="0066602F" w:rsidRPr="00C51037" w:rsidRDefault="0066602F" w:rsidP="004F08A2">
            <w:pPr>
              <w:jc w:val="center"/>
              <w:rPr>
                <w:b/>
                <w:bCs/>
                <w:iCs/>
                <w:sz w:val="18"/>
                <w:szCs w:val="18"/>
              </w:rPr>
            </w:pPr>
            <w:r w:rsidRPr="00C51037">
              <w:rPr>
                <w:b/>
                <w:bCs/>
                <w:iCs/>
                <w:sz w:val="18"/>
                <w:szCs w:val="18"/>
              </w:rPr>
              <w:t>Jedinica mjere</w:t>
            </w:r>
          </w:p>
        </w:tc>
        <w:tc>
          <w:tcPr>
            <w:tcW w:w="3429" w:type="dxa"/>
            <w:gridSpan w:val="3"/>
            <w:vAlign w:val="center"/>
          </w:tcPr>
          <w:p w14:paraId="32D3978A" w14:textId="77777777" w:rsidR="0066602F" w:rsidRPr="00C51037" w:rsidRDefault="0066602F" w:rsidP="004F08A2">
            <w:pPr>
              <w:jc w:val="center"/>
              <w:rPr>
                <w:b/>
                <w:bCs/>
                <w:iCs/>
                <w:sz w:val="18"/>
                <w:szCs w:val="18"/>
              </w:rPr>
            </w:pPr>
            <w:r>
              <w:rPr>
                <w:b/>
                <w:bCs/>
                <w:iCs/>
                <w:sz w:val="18"/>
                <w:szCs w:val="18"/>
              </w:rPr>
              <w:t>Ciljani</w:t>
            </w:r>
            <w:r w:rsidRPr="00C51037">
              <w:rPr>
                <w:b/>
                <w:bCs/>
                <w:iCs/>
                <w:sz w:val="18"/>
                <w:szCs w:val="18"/>
              </w:rPr>
              <w:t xml:space="preserve"> postotak provedbe aktivnosti </w:t>
            </w:r>
          </w:p>
        </w:tc>
      </w:tr>
      <w:tr w:rsidR="0066602F" w:rsidRPr="00C51037" w14:paraId="05D216B1" w14:textId="77777777" w:rsidTr="004F08A2">
        <w:trPr>
          <w:trHeight w:val="285"/>
        </w:trPr>
        <w:tc>
          <w:tcPr>
            <w:tcW w:w="4159" w:type="dxa"/>
            <w:vMerge/>
            <w:vAlign w:val="center"/>
          </w:tcPr>
          <w:p w14:paraId="37CA5ED8" w14:textId="77777777" w:rsidR="0066602F" w:rsidRPr="00C51037" w:rsidRDefault="0066602F" w:rsidP="004F08A2">
            <w:pPr>
              <w:jc w:val="center"/>
              <w:rPr>
                <w:b/>
                <w:bCs/>
                <w:iCs/>
                <w:sz w:val="18"/>
                <w:szCs w:val="18"/>
              </w:rPr>
            </w:pPr>
          </w:p>
        </w:tc>
        <w:tc>
          <w:tcPr>
            <w:tcW w:w="1474" w:type="dxa"/>
            <w:vMerge/>
            <w:vAlign w:val="center"/>
          </w:tcPr>
          <w:p w14:paraId="69A567BF" w14:textId="77777777" w:rsidR="0066602F" w:rsidRPr="00C51037" w:rsidRDefault="0066602F" w:rsidP="004F08A2">
            <w:pPr>
              <w:jc w:val="center"/>
              <w:rPr>
                <w:b/>
                <w:bCs/>
                <w:iCs/>
                <w:sz w:val="18"/>
                <w:szCs w:val="18"/>
              </w:rPr>
            </w:pPr>
          </w:p>
        </w:tc>
        <w:tc>
          <w:tcPr>
            <w:tcW w:w="1197" w:type="dxa"/>
            <w:vAlign w:val="center"/>
          </w:tcPr>
          <w:p w14:paraId="0989FE14" w14:textId="77777777" w:rsidR="0066602F" w:rsidRPr="00C51037" w:rsidRDefault="0066602F" w:rsidP="004F08A2">
            <w:pPr>
              <w:jc w:val="center"/>
              <w:rPr>
                <w:b/>
                <w:bCs/>
                <w:iCs/>
                <w:sz w:val="18"/>
                <w:szCs w:val="18"/>
              </w:rPr>
            </w:pPr>
            <w:r w:rsidRPr="00C51037">
              <w:rPr>
                <w:b/>
                <w:bCs/>
                <w:iCs/>
                <w:sz w:val="18"/>
                <w:szCs w:val="18"/>
              </w:rPr>
              <w:t>2026.</w:t>
            </w:r>
          </w:p>
        </w:tc>
        <w:tc>
          <w:tcPr>
            <w:tcW w:w="1116" w:type="dxa"/>
            <w:vAlign w:val="center"/>
          </w:tcPr>
          <w:p w14:paraId="0DE50A21" w14:textId="77777777" w:rsidR="0066602F" w:rsidRPr="00C51037" w:rsidRDefault="0066602F" w:rsidP="004F08A2">
            <w:pPr>
              <w:jc w:val="center"/>
              <w:rPr>
                <w:b/>
                <w:bCs/>
                <w:iCs/>
                <w:sz w:val="18"/>
                <w:szCs w:val="18"/>
              </w:rPr>
            </w:pPr>
            <w:r w:rsidRPr="00C51037">
              <w:rPr>
                <w:b/>
                <w:bCs/>
                <w:iCs/>
                <w:sz w:val="18"/>
                <w:szCs w:val="18"/>
              </w:rPr>
              <w:t>2027.</w:t>
            </w:r>
          </w:p>
        </w:tc>
        <w:tc>
          <w:tcPr>
            <w:tcW w:w="1116" w:type="dxa"/>
            <w:vAlign w:val="center"/>
          </w:tcPr>
          <w:p w14:paraId="26C244B2"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6D29C503" w14:textId="77777777" w:rsidTr="004F08A2">
        <w:trPr>
          <w:trHeight w:val="414"/>
        </w:trPr>
        <w:tc>
          <w:tcPr>
            <w:tcW w:w="4159" w:type="dxa"/>
            <w:vAlign w:val="center"/>
          </w:tcPr>
          <w:p w14:paraId="67BD365A" w14:textId="77777777" w:rsidR="0066602F" w:rsidRPr="00C51037" w:rsidRDefault="0066602F" w:rsidP="004F08A2">
            <w:pPr>
              <w:rPr>
                <w:iCs/>
                <w:noProof/>
                <w:sz w:val="18"/>
                <w:szCs w:val="18"/>
              </w:rPr>
            </w:pPr>
            <w:r w:rsidRPr="00C51037">
              <w:rPr>
                <w:iCs/>
                <w:noProof/>
                <w:sz w:val="18"/>
                <w:szCs w:val="18"/>
              </w:rPr>
              <w:t>Rekonstrukcija postojećih dječjih igrališta radi održavanja kvalitete opreme te sigurnosti u uporabi</w:t>
            </w:r>
          </w:p>
        </w:tc>
        <w:tc>
          <w:tcPr>
            <w:tcW w:w="1474" w:type="dxa"/>
            <w:vAlign w:val="center"/>
          </w:tcPr>
          <w:p w14:paraId="60DB016C" w14:textId="77777777" w:rsidR="0066602F" w:rsidRPr="000D074A" w:rsidRDefault="0066602F" w:rsidP="004F08A2">
            <w:pPr>
              <w:jc w:val="center"/>
              <w:rPr>
                <w:iCs/>
                <w:sz w:val="18"/>
                <w:szCs w:val="18"/>
              </w:rPr>
            </w:pPr>
            <w:r w:rsidRPr="000D074A">
              <w:rPr>
                <w:iCs/>
                <w:sz w:val="18"/>
                <w:szCs w:val="18"/>
              </w:rPr>
              <w:t>kom</w:t>
            </w:r>
          </w:p>
        </w:tc>
        <w:tc>
          <w:tcPr>
            <w:tcW w:w="1197" w:type="dxa"/>
            <w:vAlign w:val="center"/>
          </w:tcPr>
          <w:p w14:paraId="4CD26732" w14:textId="77777777" w:rsidR="0066602F" w:rsidRPr="000D074A" w:rsidRDefault="0066602F" w:rsidP="004F08A2">
            <w:pPr>
              <w:jc w:val="center"/>
              <w:rPr>
                <w:iCs/>
                <w:sz w:val="18"/>
                <w:szCs w:val="18"/>
              </w:rPr>
            </w:pPr>
            <w:r>
              <w:rPr>
                <w:iCs/>
                <w:sz w:val="18"/>
                <w:szCs w:val="18"/>
              </w:rPr>
              <w:t>1</w:t>
            </w:r>
          </w:p>
        </w:tc>
        <w:tc>
          <w:tcPr>
            <w:tcW w:w="1116" w:type="dxa"/>
            <w:vAlign w:val="center"/>
          </w:tcPr>
          <w:p w14:paraId="3ECDD6A2" w14:textId="77777777" w:rsidR="0066602F" w:rsidRPr="000D074A" w:rsidRDefault="0066602F" w:rsidP="004F08A2">
            <w:pPr>
              <w:jc w:val="center"/>
              <w:rPr>
                <w:iCs/>
                <w:sz w:val="18"/>
                <w:szCs w:val="18"/>
              </w:rPr>
            </w:pPr>
            <w:r>
              <w:rPr>
                <w:iCs/>
                <w:sz w:val="18"/>
                <w:szCs w:val="18"/>
              </w:rPr>
              <w:t>1</w:t>
            </w:r>
          </w:p>
        </w:tc>
        <w:tc>
          <w:tcPr>
            <w:tcW w:w="1116" w:type="dxa"/>
            <w:vAlign w:val="center"/>
          </w:tcPr>
          <w:p w14:paraId="79AFED26" w14:textId="77777777" w:rsidR="0066602F" w:rsidRPr="000D074A" w:rsidRDefault="0066602F" w:rsidP="004F08A2">
            <w:pPr>
              <w:jc w:val="center"/>
              <w:rPr>
                <w:iCs/>
                <w:sz w:val="18"/>
                <w:szCs w:val="18"/>
              </w:rPr>
            </w:pPr>
            <w:r>
              <w:rPr>
                <w:iCs/>
                <w:sz w:val="18"/>
                <w:szCs w:val="18"/>
              </w:rPr>
              <w:t>1</w:t>
            </w:r>
          </w:p>
        </w:tc>
      </w:tr>
      <w:tr w:rsidR="0066602F" w:rsidRPr="00C51037" w14:paraId="24042354" w14:textId="77777777" w:rsidTr="004F08A2">
        <w:trPr>
          <w:trHeight w:val="414"/>
        </w:trPr>
        <w:tc>
          <w:tcPr>
            <w:tcW w:w="4159" w:type="dxa"/>
            <w:vAlign w:val="center"/>
          </w:tcPr>
          <w:p w14:paraId="7677E7D1" w14:textId="77777777" w:rsidR="0066602F" w:rsidRPr="00C51037" w:rsidRDefault="0066602F" w:rsidP="004F08A2">
            <w:pPr>
              <w:rPr>
                <w:iCs/>
                <w:noProof/>
                <w:sz w:val="18"/>
                <w:szCs w:val="18"/>
              </w:rPr>
            </w:pPr>
            <w:r>
              <w:rPr>
                <w:iCs/>
                <w:noProof/>
                <w:sz w:val="18"/>
                <w:szCs w:val="18"/>
              </w:rPr>
              <w:t>Izrađena projektna dokumentacija za izgradnju novog atletskog stadiona</w:t>
            </w:r>
          </w:p>
        </w:tc>
        <w:tc>
          <w:tcPr>
            <w:tcW w:w="1474" w:type="dxa"/>
            <w:vAlign w:val="center"/>
          </w:tcPr>
          <w:p w14:paraId="71053422" w14:textId="77777777" w:rsidR="0066602F" w:rsidRPr="00AA0AFF" w:rsidRDefault="0066602F" w:rsidP="004F08A2">
            <w:pPr>
              <w:jc w:val="center"/>
              <w:rPr>
                <w:iCs/>
                <w:sz w:val="18"/>
                <w:szCs w:val="18"/>
              </w:rPr>
            </w:pPr>
            <w:r w:rsidRPr="00AA0AFF">
              <w:rPr>
                <w:iCs/>
                <w:sz w:val="18"/>
                <w:szCs w:val="18"/>
              </w:rPr>
              <w:t>kom</w:t>
            </w:r>
          </w:p>
        </w:tc>
        <w:tc>
          <w:tcPr>
            <w:tcW w:w="1197" w:type="dxa"/>
            <w:vAlign w:val="center"/>
          </w:tcPr>
          <w:p w14:paraId="6FADFC40" w14:textId="77777777" w:rsidR="0066602F" w:rsidRPr="00AA0AFF" w:rsidRDefault="0066602F" w:rsidP="004F08A2">
            <w:pPr>
              <w:jc w:val="center"/>
              <w:rPr>
                <w:iCs/>
                <w:sz w:val="18"/>
                <w:szCs w:val="18"/>
              </w:rPr>
            </w:pPr>
            <w:r w:rsidRPr="00AA0AFF">
              <w:rPr>
                <w:iCs/>
                <w:sz w:val="18"/>
                <w:szCs w:val="18"/>
              </w:rPr>
              <w:t>0</w:t>
            </w:r>
          </w:p>
        </w:tc>
        <w:tc>
          <w:tcPr>
            <w:tcW w:w="1116" w:type="dxa"/>
            <w:vAlign w:val="center"/>
          </w:tcPr>
          <w:p w14:paraId="00B325DB" w14:textId="77777777" w:rsidR="0066602F" w:rsidRPr="00AA0AFF" w:rsidRDefault="0066602F" w:rsidP="004F08A2">
            <w:pPr>
              <w:jc w:val="center"/>
              <w:rPr>
                <w:iCs/>
                <w:sz w:val="18"/>
                <w:szCs w:val="18"/>
              </w:rPr>
            </w:pPr>
            <w:r w:rsidRPr="00AA0AFF">
              <w:rPr>
                <w:iCs/>
                <w:sz w:val="18"/>
                <w:szCs w:val="18"/>
              </w:rPr>
              <w:t>1</w:t>
            </w:r>
          </w:p>
        </w:tc>
        <w:tc>
          <w:tcPr>
            <w:tcW w:w="1116" w:type="dxa"/>
            <w:vAlign w:val="center"/>
          </w:tcPr>
          <w:p w14:paraId="73BFE6BF" w14:textId="77777777" w:rsidR="0066602F" w:rsidRPr="00AA0AFF" w:rsidRDefault="0066602F" w:rsidP="004F08A2">
            <w:pPr>
              <w:jc w:val="center"/>
              <w:rPr>
                <w:iCs/>
                <w:sz w:val="18"/>
                <w:szCs w:val="18"/>
              </w:rPr>
            </w:pPr>
            <w:r w:rsidRPr="00AA0AFF">
              <w:rPr>
                <w:iCs/>
                <w:sz w:val="18"/>
                <w:szCs w:val="18"/>
              </w:rPr>
              <w:t>n/p</w:t>
            </w:r>
          </w:p>
        </w:tc>
      </w:tr>
      <w:tr w:rsidR="0066602F" w:rsidRPr="00C51037" w14:paraId="4822966C" w14:textId="77777777" w:rsidTr="004F08A2">
        <w:trPr>
          <w:trHeight w:val="414"/>
        </w:trPr>
        <w:tc>
          <w:tcPr>
            <w:tcW w:w="4159" w:type="dxa"/>
            <w:vAlign w:val="center"/>
          </w:tcPr>
          <w:p w14:paraId="4DCC08C9" w14:textId="77777777" w:rsidR="0066602F" w:rsidRPr="00C51037" w:rsidRDefault="0066602F" w:rsidP="004F08A2">
            <w:pPr>
              <w:rPr>
                <w:iCs/>
                <w:noProof/>
                <w:sz w:val="18"/>
                <w:szCs w:val="18"/>
              </w:rPr>
            </w:pPr>
            <w:r>
              <w:rPr>
                <w:iCs/>
                <w:noProof/>
                <w:sz w:val="18"/>
                <w:szCs w:val="18"/>
              </w:rPr>
              <w:t>Dovršetak izgradnje teniskih terena</w:t>
            </w:r>
          </w:p>
        </w:tc>
        <w:tc>
          <w:tcPr>
            <w:tcW w:w="1474" w:type="dxa"/>
            <w:vAlign w:val="center"/>
          </w:tcPr>
          <w:p w14:paraId="2779D47F" w14:textId="77777777" w:rsidR="0066602F" w:rsidRPr="00AA0AFF" w:rsidRDefault="0066602F" w:rsidP="004F08A2">
            <w:pPr>
              <w:jc w:val="center"/>
              <w:rPr>
                <w:iCs/>
                <w:sz w:val="18"/>
                <w:szCs w:val="18"/>
              </w:rPr>
            </w:pPr>
            <w:r w:rsidRPr="00AA0AFF">
              <w:rPr>
                <w:iCs/>
                <w:sz w:val="18"/>
                <w:szCs w:val="18"/>
              </w:rPr>
              <w:t xml:space="preserve">% </w:t>
            </w:r>
          </w:p>
        </w:tc>
        <w:tc>
          <w:tcPr>
            <w:tcW w:w="1197" w:type="dxa"/>
            <w:vAlign w:val="center"/>
          </w:tcPr>
          <w:p w14:paraId="07D9DEF0" w14:textId="77777777" w:rsidR="0066602F" w:rsidRPr="00AA0AFF" w:rsidRDefault="0066602F" w:rsidP="004F08A2">
            <w:pPr>
              <w:jc w:val="center"/>
              <w:rPr>
                <w:iCs/>
                <w:sz w:val="18"/>
                <w:szCs w:val="18"/>
              </w:rPr>
            </w:pPr>
            <w:r w:rsidRPr="00AA0AFF">
              <w:rPr>
                <w:iCs/>
                <w:sz w:val="18"/>
                <w:szCs w:val="18"/>
              </w:rPr>
              <w:t>100</w:t>
            </w:r>
            <w:r>
              <w:rPr>
                <w:iCs/>
                <w:sz w:val="18"/>
                <w:szCs w:val="18"/>
              </w:rPr>
              <w:t>%</w:t>
            </w:r>
          </w:p>
        </w:tc>
        <w:tc>
          <w:tcPr>
            <w:tcW w:w="1116" w:type="dxa"/>
            <w:vAlign w:val="center"/>
          </w:tcPr>
          <w:p w14:paraId="4C4A45A6" w14:textId="77777777" w:rsidR="0066602F" w:rsidRPr="00AA0AFF" w:rsidRDefault="0066602F" w:rsidP="004F08A2">
            <w:pPr>
              <w:jc w:val="center"/>
              <w:rPr>
                <w:iCs/>
                <w:sz w:val="18"/>
                <w:szCs w:val="18"/>
              </w:rPr>
            </w:pPr>
            <w:r w:rsidRPr="00AA0AFF">
              <w:rPr>
                <w:iCs/>
                <w:sz w:val="18"/>
                <w:szCs w:val="18"/>
              </w:rPr>
              <w:t>n/p</w:t>
            </w:r>
          </w:p>
        </w:tc>
        <w:tc>
          <w:tcPr>
            <w:tcW w:w="1116" w:type="dxa"/>
            <w:vAlign w:val="center"/>
          </w:tcPr>
          <w:p w14:paraId="585ECE70" w14:textId="77777777" w:rsidR="0066602F" w:rsidRPr="00AA0AFF" w:rsidRDefault="0066602F" w:rsidP="004F08A2">
            <w:pPr>
              <w:jc w:val="center"/>
              <w:rPr>
                <w:iCs/>
                <w:sz w:val="18"/>
                <w:szCs w:val="18"/>
              </w:rPr>
            </w:pPr>
            <w:r w:rsidRPr="00AA0AFF">
              <w:rPr>
                <w:iCs/>
                <w:sz w:val="18"/>
                <w:szCs w:val="18"/>
              </w:rPr>
              <w:t>n/p</w:t>
            </w:r>
          </w:p>
        </w:tc>
      </w:tr>
    </w:tbl>
    <w:p w14:paraId="71F1911C" w14:textId="77777777" w:rsidR="0066602F" w:rsidRPr="00FD5387" w:rsidRDefault="0066602F" w:rsidP="0066602F">
      <w:pPr>
        <w:spacing w:line="360" w:lineRule="auto"/>
        <w:jc w:val="both"/>
        <w:rPr>
          <w:iCs/>
          <w:noProof/>
          <w:sz w:val="22"/>
          <w:szCs w:val="22"/>
          <w:lang w:val="pl-PL"/>
        </w:rPr>
      </w:pPr>
    </w:p>
    <w:p w14:paraId="5B58E43E" w14:textId="77777777" w:rsidR="0066602F" w:rsidRPr="00FD5387" w:rsidRDefault="0066602F" w:rsidP="0066602F">
      <w:pPr>
        <w:jc w:val="both"/>
        <w:rPr>
          <w:b/>
          <w:bCs/>
          <w:iCs/>
          <w:sz w:val="22"/>
          <w:szCs w:val="22"/>
        </w:rPr>
      </w:pPr>
      <w:r w:rsidRPr="00FD5387">
        <w:rPr>
          <w:b/>
          <w:bCs/>
          <w:iCs/>
          <w:sz w:val="22"/>
          <w:szCs w:val="22"/>
        </w:rPr>
        <w:t>Aktivnost  K500169: Groblja</w:t>
      </w:r>
    </w:p>
    <w:p w14:paraId="7C390F23" w14:textId="77777777" w:rsidR="0066602F" w:rsidRPr="00FD5387" w:rsidRDefault="0066602F" w:rsidP="0066602F">
      <w:pPr>
        <w:jc w:val="both"/>
        <w:rPr>
          <w:b/>
          <w:bCs/>
          <w:iCs/>
          <w:sz w:val="12"/>
          <w:szCs w:val="12"/>
        </w:rPr>
      </w:pPr>
    </w:p>
    <w:p w14:paraId="3406B225" w14:textId="77777777" w:rsidR="0066602F" w:rsidRPr="00FD5387" w:rsidRDefault="0066602F" w:rsidP="0066602F">
      <w:pPr>
        <w:jc w:val="both"/>
        <w:rPr>
          <w:iCs/>
          <w:sz w:val="22"/>
          <w:szCs w:val="22"/>
        </w:rPr>
      </w:pPr>
      <w:r w:rsidRPr="00FD5387">
        <w:rPr>
          <w:b/>
          <w:bCs/>
          <w:iCs/>
          <w:sz w:val="22"/>
          <w:szCs w:val="22"/>
        </w:rPr>
        <w:t xml:space="preserve">                </w:t>
      </w:r>
      <w:r w:rsidRPr="00FD5387">
        <w:rPr>
          <w:iCs/>
          <w:sz w:val="22"/>
          <w:szCs w:val="22"/>
        </w:rPr>
        <w:t xml:space="preserve">Osigurana su sredstva za projektnu dokumentaciju za izvođenje radova proširenja Groblja Pri Svetom Duhu za </w:t>
      </w:r>
      <w:r w:rsidRPr="00FD5387">
        <w:rPr>
          <w:iCs/>
          <w:noProof/>
          <w:sz w:val="22"/>
          <w:szCs w:val="22"/>
        </w:rPr>
        <w:t xml:space="preserve">proširenje parcela za ukop pokojnika te uređenje puteva, zelenih i drugh površina s ciljem povećanja kapaciteta </w:t>
      </w:r>
      <w:r w:rsidRPr="00FD5387">
        <w:rPr>
          <w:iCs/>
        </w:rPr>
        <w:t>dok se radovi na proširenju groblja, pješačkih staza, nabavi predmeta i opreme na površinama groblja planira u narednom razdoblju.</w:t>
      </w:r>
    </w:p>
    <w:p w14:paraId="7FECF5CD" w14:textId="77777777" w:rsidR="0066602F" w:rsidRPr="00FD5387" w:rsidRDefault="0066602F" w:rsidP="0066602F">
      <w:pPr>
        <w:ind w:firstLine="708"/>
        <w:jc w:val="both"/>
        <w:rPr>
          <w:iCs/>
          <w:sz w:val="22"/>
          <w:szCs w:val="22"/>
        </w:rPr>
      </w:pPr>
    </w:p>
    <w:p w14:paraId="409EBACD"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247111BB"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527"/>
        <w:gridCol w:w="1164"/>
        <w:gridCol w:w="1116"/>
        <w:gridCol w:w="1117"/>
      </w:tblGrid>
      <w:tr w:rsidR="0066602F" w:rsidRPr="00C51037" w14:paraId="2C7E8080" w14:textId="77777777" w:rsidTr="004F08A2">
        <w:trPr>
          <w:trHeight w:val="345"/>
        </w:trPr>
        <w:tc>
          <w:tcPr>
            <w:tcW w:w="4138" w:type="dxa"/>
            <w:vMerge w:val="restart"/>
            <w:vAlign w:val="center"/>
          </w:tcPr>
          <w:p w14:paraId="20C202CF" w14:textId="77777777" w:rsidR="0066602F" w:rsidRPr="00C51037" w:rsidRDefault="0066602F" w:rsidP="004F08A2">
            <w:pPr>
              <w:spacing w:line="276" w:lineRule="auto"/>
              <w:jc w:val="center"/>
              <w:rPr>
                <w:b/>
                <w:bCs/>
                <w:iCs/>
                <w:sz w:val="18"/>
                <w:szCs w:val="18"/>
              </w:rPr>
            </w:pPr>
            <w:r w:rsidRPr="00C51037">
              <w:rPr>
                <w:b/>
                <w:bCs/>
                <w:iCs/>
                <w:sz w:val="18"/>
                <w:szCs w:val="18"/>
              </w:rPr>
              <w:t>Pokazatelj rezultata K</w:t>
            </w:r>
            <w:r>
              <w:rPr>
                <w:b/>
                <w:bCs/>
                <w:iCs/>
                <w:sz w:val="18"/>
                <w:szCs w:val="18"/>
              </w:rPr>
              <w:t>500169</w:t>
            </w:r>
          </w:p>
        </w:tc>
        <w:tc>
          <w:tcPr>
            <w:tcW w:w="1527" w:type="dxa"/>
            <w:vMerge w:val="restart"/>
            <w:vAlign w:val="center"/>
          </w:tcPr>
          <w:p w14:paraId="4DF28ACD" w14:textId="77777777" w:rsidR="0066602F" w:rsidRPr="00C51037" w:rsidRDefault="0066602F" w:rsidP="004F08A2">
            <w:pPr>
              <w:spacing w:line="276" w:lineRule="auto"/>
              <w:jc w:val="center"/>
              <w:rPr>
                <w:b/>
                <w:bCs/>
                <w:iCs/>
                <w:sz w:val="18"/>
                <w:szCs w:val="18"/>
              </w:rPr>
            </w:pPr>
            <w:r w:rsidRPr="00C51037">
              <w:rPr>
                <w:b/>
                <w:bCs/>
                <w:iCs/>
                <w:sz w:val="18"/>
                <w:szCs w:val="18"/>
              </w:rPr>
              <w:t>Jedinica mjere</w:t>
            </w:r>
          </w:p>
        </w:tc>
        <w:tc>
          <w:tcPr>
            <w:tcW w:w="3397" w:type="dxa"/>
            <w:gridSpan w:val="3"/>
            <w:vAlign w:val="center"/>
          </w:tcPr>
          <w:p w14:paraId="6CC3BEE0" w14:textId="77777777" w:rsidR="0066602F" w:rsidRPr="00C51037" w:rsidRDefault="0066602F" w:rsidP="004F08A2">
            <w:pPr>
              <w:spacing w:line="276" w:lineRule="auto"/>
              <w:jc w:val="center"/>
              <w:rPr>
                <w:b/>
                <w:bCs/>
                <w:iCs/>
                <w:sz w:val="18"/>
                <w:szCs w:val="18"/>
              </w:rPr>
            </w:pPr>
            <w:r w:rsidRPr="00C51037">
              <w:rPr>
                <w:b/>
                <w:bCs/>
                <w:iCs/>
                <w:sz w:val="18"/>
                <w:szCs w:val="18"/>
              </w:rPr>
              <w:t xml:space="preserve">Ciljana vrijednost provedbe aktivnosti </w:t>
            </w:r>
          </w:p>
        </w:tc>
      </w:tr>
      <w:tr w:rsidR="0066602F" w:rsidRPr="00C51037" w14:paraId="42AB2908" w14:textId="77777777" w:rsidTr="004F08A2">
        <w:trPr>
          <w:trHeight w:val="285"/>
        </w:trPr>
        <w:tc>
          <w:tcPr>
            <w:tcW w:w="4138" w:type="dxa"/>
            <w:vMerge/>
            <w:vAlign w:val="center"/>
          </w:tcPr>
          <w:p w14:paraId="0C148259" w14:textId="77777777" w:rsidR="0066602F" w:rsidRPr="00C51037" w:rsidRDefault="0066602F" w:rsidP="004F08A2">
            <w:pPr>
              <w:spacing w:line="276" w:lineRule="auto"/>
              <w:jc w:val="center"/>
              <w:rPr>
                <w:b/>
                <w:bCs/>
                <w:iCs/>
                <w:sz w:val="18"/>
                <w:szCs w:val="18"/>
              </w:rPr>
            </w:pPr>
          </w:p>
        </w:tc>
        <w:tc>
          <w:tcPr>
            <w:tcW w:w="1527" w:type="dxa"/>
            <w:vMerge/>
            <w:vAlign w:val="center"/>
          </w:tcPr>
          <w:p w14:paraId="09D94DA1" w14:textId="77777777" w:rsidR="0066602F" w:rsidRPr="00C51037" w:rsidRDefault="0066602F" w:rsidP="004F08A2">
            <w:pPr>
              <w:spacing w:line="276" w:lineRule="auto"/>
              <w:jc w:val="center"/>
              <w:rPr>
                <w:b/>
                <w:bCs/>
                <w:iCs/>
                <w:sz w:val="18"/>
                <w:szCs w:val="18"/>
              </w:rPr>
            </w:pPr>
          </w:p>
        </w:tc>
        <w:tc>
          <w:tcPr>
            <w:tcW w:w="1164" w:type="dxa"/>
            <w:vAlign w:val="center"/>
          </w:tcPr>
          <w:p w14:paraId="7083BCED" w14:textId="77777777" w:rsidR="0066602F" w:rsidRPr="00C51037" w:rsidRDefault="0066602F" w:rsidP="004F08A2">
            <w:pPr>
              <w:spacing w:line="276" w:lineRule="auto"/>
              <w:jc w:val="center"/>
              <w:rPr>
                <w:b/>
                <w:bCs/>
                <w:iCs/>
                <w:sz w:val="18"/>
                <w:szCs w:val="18"/>
              </w:rPr>
            </w:pPr>
            <w:r w:rsidRPr="00C51037">
              <w:rPr>
                <w:b/>
                <w:bCs/>
                <w:iCs/>
                <w:sz w:val="18"/>
                <w:szCs w:val="18"/>
              </w:rPr>
              <w:t>2026.</w:t>
            </w:r>
          </w:p>
        </w:tc>
        <w:tc>
          <w:tcPr>
            <w:tcW w:w="1116" w:type="dxa"/>
            <w:vAlign w:val="center"/>
          </w:tcPr>
          <w:p w14:paraId="08F3CD15" w14:textId="77777777" w:rsidR="0066602F" w:rsidRPr="00C51037" w:rsidRDefault="0066602F" w:rsidP="004F08A2">
            <w:pPr>
              <w:spacing w:line="276" w:lineRule="auto"/>
              <w:jc w:val="center"/>
              <w:rPr>
                <w:b/>
                <w:bCs/>
                <w:iCs/>
                <w:sz w:val="18"/>
                <w:szCs w:val="18"/>
              </w:rPr>
            </w:pPr>
            <w:r w:rsidRPr="00C51037">
              <w:rPr>
                <w:b/>
                <w:bCs/>
                <w:iCs/>
                <w:sz w:val="18"/>
                <w:szCs w:val="18"/>
              </w:rPr>
              <w:t>2027.</w:t>
            </w:r>
          </w:p>
        </w:tc>
        <w:tc>
          <w:tcPr>
            <w:tcW w:w="1117" w:type="dxa"/>
            <w:vAlign w:val="center"/>
          </w:tcPr>
          <w:p w14:paraId="0C0F5136" w14:textId="77777777" w:rsidR="0066602F" w:rsidRPr="00C51037" w:rsidRDefault="0066602F" w:rsidP="004F08A2">
            <w:pPr>
              <w:spacing w:line="276" w:lineRule="auto"/>
              <w:jc w:val="center"/>
              <w:rPr>
                <w:b/>
                <w:bCs/>
                <w:iCs/>
                <w:sz w:val="18"/>
                <w:szCs w:val="18"/>
              </w:rPr>
            </w:pPr>
            <w:r w:rsidRPr="00C51037">
              <w:rPr>
                <w:b/>
                <w:bCs/>
                <w:iCs/>
                <w:sz w:val="18"/>
                <w:szCs w:val="18"/>
              </w:rPr>
              <w:t>2028.</w:t>
            </w:r>
          </w:p>
        </w:tc>
      </w:tr>
      <w:tr w:rsidR="0066602F" w:rsidRPr="00C51037" w14:paraId="6D4C238A" w14:textId="77777777" w:rsidTr="004F08A2">
        <w:trPr>
          <w:trHeight w:val="640"/>
        </w:trPr>
        <w:tc>
          <w:tcPr>
            <w:tcW w:w="4138" w:type="dxa"/>
            <w:vAlign w:val="center"/>
          </w:tcPr>
          <w:p w14:paraId="3B51FC63" w14:textId="77777777" w:rsidR="0066602F" w:rsidRPr="00C51037" w:rsidRDefault="0066602F" w:rsidP="004F08A2">
            <w:pPr>
              <w:rPr>
                <w:iCs/>
                <w:noProof/>
                <w:sz w:val="18"/>
                <w:szCs w:val="18"/>
              </w:rPr>
            </w:pPr>
            <w:r w:rsidRPr="00E14E1B">
              <w:rPr>
                <w:iCs/>
                <w:noProof/>
                <w:sz w:val="18"/>
                <w:szCs w:val="18"/>
              </w:rPr>
              <w:t>Uređene i proširene površine groblja, staze i infrastruktura radi povećanja kapacitet</w:t>
            </w:r>
          </w:p>
        </w:tc>
        <w:tc>
          <w:tcPr>
            <w:tcW w:w="1527" w:type="dxa"/>
            <w:vAlign w:val="center"/>
          </w:tcPr>
          <w:p w14:paraId="534C2BB2" w14:textId="77777777" w:rsidR="0066602F" w:rsidRPr="00C51037" w:rsidRDefault="0066602F" w:rsidP="004F08A2">
            <w:pPr>
              <w:spacing w:line="276" w:lineRule="auto"/>
              <w:jc w:val="center"/>
              <w:rPr>
                <w:iCs/>
                <w:sz w:val="18"/>
                <w:szCs w:val="18"/>
              </w:rPr>
            </w:pPr>
            <w:r w:rsidRPr="00C51037">
              <w:rPr>
                <w:iCs/>
                <w:sz w:val="18"/>
                <w:szCs w:val="18"/>
              </w:rPr>
              <w:t xml:space="preserve">% </w:t>
            </w:r>
          </w:p>
        </w:tc>
        <w:tc>
          <w:tcPr>
            <w:tcW w:w="1164" w:type="dxa"/>
            <w:vAlign w:val="center"/>
          </w:tcPr>
          <w:p w14:paraId="2C351B50" w14:textId="77777777" w:rsidR="0066602F" w:rsidRPr="00C51037" w:rsidRDefault="0066602F" w:rsidP="004F08A2">
            <w:pPr>
              <w:spacing w:line="276" w:lineRule="auto"/>
              <w:jc w:val="center"/>
              <w:rPr>
                <w:iCs/>
                <w:sz w:val="18"/>
                <w:szCs w:val="18"/>
              </w:rPr>
            </w:pPr>
            <w:r>
              <w:rPr>
                <w:iCs/>
                <w:sz w:val="18"/>
                <w:szCs w:val="18"/>
              </w:rPr>
              <w:t>0</w:t>
            </w:r>
          </w:p>
        </w:tc>
        <w:tc>
          <w:tcPr>
            <w:tcW w:w="1116" w:type="dxa"/>
            <w:vAlign w:val="center"/>
          </w:tcPr>
          <w:p w14:paraId="0C65A920" w14:textId="77777777" w:rsidR="0066602F" w:rsidRPr="00C51037" w:rsidRDefault="0066602F" w:rsidP="004F08A2">
            <w:pPr>
              <w:spacing w:line="276" w:lineRule="auto"/>
              <w:jc w:val="center"/>
              <w:rPr>
                <w:iCs/>
                <w:sz w:val="18"/>
                <w:szCs w:val="18"/>
              </w:rPr>
            </w:pPr>
            <w:r>
              <w:rPr>
                <w:iCs/>
                <w:sz w:val="18"/>
                <w:szCs w:val="18"/>
              </w:rPr>
              <w:t>80%</w:t>
            </w:r>
          </w:p>
        </w:tc>
        <w:tc>
          <w:tcPr>
            <w:tcW w:w="1117" w:type="dxa"/>
            <w:vAlign w:val="center"/>
          </w:tcPr>
          <w:p w14:paraId="3315FB08" w14:textId="77777777" w:rsidR="0066602F" w:rsidRPr="00C51037" w:rsidRDefault="0066602F" w:rsidP="004F08A2">
            <w:pPr>
              <w:spacing w:line="276" w:lineRule="auto"/>
              <w:jc w:val="center"/>
              <w:rPr>
                <w:iCs/>
                <w:sz w:val="18"/>
                <w:szCs w:val="18"/>
              </w:rPr>
            </w:pPr>
            <w:r w:rsidRPr="00C51037">
              <w:rPr>
                <w:iCs/>
                <w:sz w:val="18"/>
                <w:szCs w:val="18"/>
              </w:rPr>
              <w:t>100</w:t>
            </w:r>
            <w:r>
              <w:rPr>
                <w:iCs/>
                <w:sz w:val="18"/>
                <w:szCs w:val="18"/>
              </w:rPr>
              <w:t>%</w:t>
            </w:r>
          </w:p>
        </w:tc>
      </w:tr>
    </w:tbl>
    <w:p w14:paraId="1CFC69D5" w14:textId="77777777" w:rsidR="0066602F" w:rsidRPr="00FD5387" w:rsidRDefault="0066602F" w:rsidP="0066602F">
      <w:pPr>
        <w:jc w:val="both"/>
        <w:rPr>
          <w:iCs/>
          <w:noProof/>
          <w:sz w:val="22"/>
          <w:szCs w:val="22"/>
          <w:lang w:val="pl-PL"/>
        </w:rPr>
      </w:pPr>
    </w:p>
    <w:p w14:paraId="1A74DE3B" w14:textId="77777777" w:rsidR="0066602F" w:rsidRPr="00FD5387" w:rsidRDefault="0066602F" w:rsidP="0066602F">
      <w:pPr>
        <w:jc w:val="both"/>
        <w:rPr>
          <w:iCs/>
          <w:noProof/>
          <w:color w:val="FF0000"/>
          <w:sz w:val="22"/>
          <w:szCs w:val="22"/>
          <w:lang w:val="pl-PL"/>
        </w:rPr>
      </w:pPr>
    </w:p>
    <w:p w14:paraId="107E4CB6" w14:textId="77777777" w:rsidR="0066602F" w:rsidRPr="00C51037" w:rsidRDefault="0066602F" w:rsidP="0066602F">
      <w:pPr>
        <w:jc w:val="both"/>
        <w:rPr>
          <w:b/>
          <w:iCs/>
          <w:sz w:val="22"/>
          <w:szCs w:val="22"/>
        </w:rPr>
      </w:pPr>
      <w:r w:rsidRPr="00C51037">
        <w:rPr>
          <w:b/>
          <w:iCs/>
          <w:sz w:val="22"/>
          <w:szCs w:val="22"/>
        </w:rPr>
        <w:t>PROGRAM 4005 – PROGRAM IZGRADNJE I REKONSTRUKCIJE OBJEKATA</w:t>
      </w:r>
    </w:p>
    <w:p w14:paraId="58519C56" w14:textId="77777777" w:rsidR="0066602F" w:rsidRPr="00C51037" w:rsidRDefault="0066602F" w:rsidP="0066602F">
      <w:pPr>
        <w:jc w:val="both"/>
        <w:rPr>
          <w:b/>
          <w:iCs/>
          <w:sz w:val="22"/>
          <w:szCs w:val="22"/>
        </w:rPr>
      </w:pPr>
    </w:p>
    <w:p w14:paraId="4DE76E40" w14:textId="77777777" w:rsidR="0066602F" w:rsidRPr="00C51037" w:rsidRDefault="0066602F" w:rsidP="0066602F">
      <w:pPr>
        <w:autoSpaceDE w:val="0"/>
        <w:autoSpaceDN w:val="0"/>
        <w:adjustRightInd w:val="0"/>
        <w:jc w:val="both"/>
        <w:rPr>
          <w:b/>
          <w:iCs/>
          <w:sz w:val="22"/>
          <w:szCs w:val="22"/>
          <w:u w:val="single"/>
        </w:rPr>
      </w:pPr>
      <w:r w:rsidRPr="00C51037">
        <w:rPr>
          <w:b/>
          <w:iCs/>
          <w:sz w:val="22"/>
          <w:szCs w:val="22"/>
          <w:u w:val="single"/>
        </w:rPr>
        <w:t>Ciljevi provedbe programa:</w:t>
      </w:r>
    </w:p>
    <w:p w14:paraId="427D7361" w14:textId="77777777" w:rsidR="0066602F" w:rsidRPr="00C51037" w:rsidRDefault="0066602F" w:rsidP="0066602F">
      <w:pPr>
        <w:jc w:val="both"/>
        <w:rPr>
          <w:b/>
          <w:iCs/>
          <w:sz w:val="22"/>
          <w:szCs w:val="22"/>
        </w:rPr>
      </w:pPr>
    </w:p>
    <w:p w14:paraId="61C019D1" w14:textId="77777777" w:rsidR="0066602F" w:rsidRPr="00C51037" w:rsidRDefault="0066602F" w:rsidP="0066602F">
      <w:pPr>
        <w:jc w:val="both"/>
        <w:rPr>
          <w:iCs/>
          <w:sz w:val="22"/>
          <w:szCs w:val="22"/>
        </w:rPr>
      </w:pPr>
      <w:r w:rsidRPr="00C51037">
        <w:rPr>
          <w:iCs/>
          <w:sz w:val="22"/>
          <w:szCs w:val="22"/>
        </w:rPr>
        <w:lastRenderedPageBreak/>
        <w:tab/>
        <w:t>Program uključuje ulaganja u objekte javne i društvene namjene radi povećanja dostupnosti i kvalitete javnih usluga.</w:t>
      </w:r>
    </w:p>
    <w:p w14:paraId="21AB4F01" w14:textId="77777777" w:rsidR="0066602F" w:rsidRPr="00C51037" w:rsidRDefault="0066602F" w:rsidP="0066602F">
      <w:pPr>
        <w:jc w:val="both"/>
        <w:rPr>
          <w:iCs/>
          <w:sz w:val="22"/>
          <w:szCs w:val="22"/>
        </w:rPr>
      </w:pPr>
    </w:p>
    <w:p w14:paraId="4402984E" w14:textId="77777777" w:rsidR="0066602F" w:rsidRPr="00C51037" w:rsidRDefault="0066602F" w:rsidP="0066602F">
      <w:pPr>
        <w:autoSpaceDE w:val="0"/>
        <w:autoSpaceDN w:val="0"/>
        <w:adjustRightInd w:val="0"/>
        <w:jc w:val="both"/>
        <w:rPr>
          <w:b/>
          <w:iCs/>
          <w:sz w:val="22"/>
          <w:szCs w:val="22"/>
          <w:u w:val="single"/>
        </w:rPr>
      </w:pPr>
      <w:r w:rsidRPr="00C51037">
        <w:rPr>
          <w:b/>
          <w:iCs/>
          <w:sz w:val="22"/>
          <w:szCs w:val="22"/>
          <w:u w:val="single"/>
        </w:rPr>
        <w:t>Opis programa:</w:t>
      </w:r>
    </w:p>
    <w:p w14:paraId="3299B1FE" w14:textId="77777777" w:rsidR="0066602F" w:rsidRPr="00C51037" w:rsidRDefault="0066602F" w:rsidP="0066602F">
      <w:pPr>
        <w:jc w:val="both"/>
        <w:rPr>
          <w:iCs/>
          <w:sz w:val="22"/>
          <w:szCs w:val="22"/>
        </w:rPr>
      </w:pPr>
    </w:p>
    <w:p w14:paraId="4D4E25F4" w14:textId="77777777" w:rsidR="0066602F" w:rsidRPr="00C51037" w:rsidRDefault="0066602F" w:rsidP="0066602F">
      <w:pPr>
        <w:ind w:firstLine="709"/>
        <w:jc w:val="both"/>
        <w:rPr>
          <w:iCs/>
          <w:sz w:val="22"/>
          <w:szCs w:val="22"/>
        </w:rPr>
      </w:pPr>
      <w:r w:rsidRPr="00C51037">
        <w:rPr>
          <w:iCs/>
          <w:sz w:val="22"/>
          <w:szCs w:val="22"/>
        </w:rPr>
        <w:t>Program se sastoji od:</w:t>
      </w:r>
    </w:p>
    <w:p w14:paraId="4A12E2D3" w14:textId="77777777" w:rsidR="0066602F" w:rsidRPr="00C51037" w:rsidRDefault="0066602F" w:rsidP="0066602F">
      <w:pPr>
        <w:jc w:val="both"/>
        <w:rPr>
          <w:iCs/>
          <w:noProof/>
          <w:sz w:val="22"/>
          <w:szCs w:val="22"/>
          <w:lang w:val="pl-PL"/>
        </w:rPr>
      </w:pPr>
      <w:r w:rsidRPr="00C51037">
        <w:rPr>
          <w:iCs/>
          <w:noProof/>
          <w:sz w:val="22"/>
          <w:szCs w:val="22"/>
          <w:lang w:val="pl-PL"/>
        </w:rPr>
        <w:t>- Aktivnost – Znanstveno – inovacijski park - ITU</w:t>
      </w:r>
    </w:p>
    <w:p w14:paraId="519482AE" w14:textId="77777777" w:rsidR="0066602F" w:rsidRPr="00C51037" w:rsidRDefault="0066602F" w:rsidP="0066602F">
      <w:pPr>
        <w:jc w:val="both"/>
        <w:rPr>
          <w:iCs/>
          <w:noProof/>
          <w:sz w:val="22"/>
          <w:szCs w:val="22"/>
          <w:lang w:val="pl-PL"/>
        </w:rPr>
      </w:pPr>
      <w:r w:rsidRPr="00C51037">
        <w:rPr>
          <w:iCs/>
          <w:noProof/>
          <w:sz w:val="22"/>
          <w:szCs w:val="22"/>
          <w:lang w:val="pl-PL"/>
        </w:rPr>
        <w:t>- Aktivnost – Građenje i opremanje kompleksa tržnice i polivalentnog centra – ITU</w:t>
      </w:r>
    </w:p>
    <w:p w14:paraId="496638BC" w14:textId="77777777" w:rsidR="0066602F" w:rsidRPr="00C51037" w:rsidRDefault="0066602F" w:rsidP="0066602F">
      <w:pPr>
        <w:jc w:val="both"/>
        <w:rPr>
          <w:iCs/>
          <w:noProof/>
          <w:sz w:val="22"/>
          <w:szCs w:val="22"/>
          <w:lang w:val="pl-PL"/>
        </w:rPr>
      </w:pPr>
      <w:r w:rsidRPr="00C51037">
        <w:rPr>
          <w:iCs/>
          <w:noProof/>
          <w:sz w:val="22"/>
          <w:szCs w:val="22"/>
          <w:lang w:val="pl-PL"/>
        </w:rPr>
        <w:t>- Aktivnost – Pilot projekt zelena infrastruktura – Muzejski trg</w:t>
      </w:r>
    </w:p>
    <w:p w14:paraId="719B50DF" w14:textId="77777777" w:rsidR="0066602F" w:rsidRPr="00C51037" w:rsidRDefault="0066602F" w:rsidP="0066602F">
      <w:pPr>
        <w:jc w:val="both"/>
        <w:rPr>
          <w:iCs/>
          <w:noProof/>
          <w:sz w:val="22"/>
          <w:szCs w:val="22"/>
          <w:lang w:val="pl-PL"/>
        </w:rPr>
      </w:pPr>
      <w:r w:rsidRPr="00C51037">
        <w:rPr>
          <w:iCs/>
          <w:noProof/>
          <w:sz w:val="22"/>
          <w:szCs w:val="22"/>
          <w:lang w:val="pl-PL"/>
        </w:rPr>
        <w:t>- Aktivnost – Ulaganja u građevine</w:t>
      </w:r>
    </w:p>
    <w:p w14:paraId="6E7A6D46" w14:textId="77777777" w:rsidR="0066602F" w:rsidRPr="00C51037" w:rsidRDefault="0066602F" w:rsidP="0066602F">
      <w:pPr>
        <w:jc w:val="both"/>
        <w:rPr>
          <w:iCs/>
          <w:sz w:val="22"/>
          <w:szCs w:val="22"/>
        </w:rPr>
      </w:pPr>
      <w:r w:rsidRPr="00C51037">
        <w:rPr>
          <w:iCs/>
          <w:noProof/>
          <w:sz w:val="22"/>
          <w:szCs w:val="22"/>
          <w:lang w:val="pl-PL"/>
        </w:rPr>
        <w:t>u kojem su uključeni poslovi vezani uz izradu projektne dokumentacije, ishođenje akta za gradnju ili rekonstrukciju i izvođenje radova na izgradnji i/ili rekonstrukciji objekata javne namjene.</w:t>
      </w:r>
    </w:p>
    <w:p w14:paraId="69BF16C8" w14:textId="77777777" w:rsidR="0066602F" w:rsidRPr="00C51037" w:rsidRDefault="0066602F" w:rsidP="0066602F">
      <w:pPr>
        <w:jc w:val="both"/>
        <w:rPr>
          <w:iCs/>
          <w:sz w:val="22"/>
          <w:szCs w:val="22"/>
        </w:rPr>
      </w:pPr>
    </w:p>
    <w:p w14:paraId="62D9D656" w14:textId="77777777" w:rsidR="0066602F" w:rsidRPr="00C51037" w:rsidRDefault="0066602F" w:rsidP="0066602F">
      <w:pPr>
        <w:autoSpaceDE w:val="0"/>
        <w:autoSpaceDN w:val="0"/>
        <w:adjustRightInd w:val="0"/>
        <w:jc w:val="both"/>
        <w:rPr>
          <w:b/>
          <w:iCs/>
          <w:sz w:val="22"/>
          <w:szCs w:val="22"/>
          <w:u w:val="single"/>
        </w:rPr>
      </w:pPr>
      <w:r w:rsidRPr="00C51037">
        <w:rPr>
          <w:b/>
          <w:iCs/>
          <w:sz w:val="22"/>
          <w:szCs w:val="22"/>
          <w:u w:val="single"/>
        </w:rPr>
        <w:t>Sredstva za realizaciju programa planirana po aktivnostima:</w:t>
      </w:r>
    </w:p>
    <w:p w14:paraId="5A009FB8" w14:textId="77777777" w:rsidR="0066602F" w:rsidRPr="00C51037" w:rsidRDefault="0066602F" w:rsidP="0066602F">
      <w:pPr>
        <w:spacing w:line="360" w:lineRule="auto"/>
        <w:jc w:val="both"/>
        <w:rPr>
          <w:b/>
          <w:iCs/>
          <w:sz w:val="22"/>
          <w:szCs w:val="22"/>
        </w:rPr>
      </w:pPr>
    </w:p>
    <w:p w14:paraId="64FC470F" w14:textId="77777777" w:rsidR="0066602F" w:rsidRPr="00C51037" w:rsidRDefault="0066602F" w:rsidP="0066602F">
      <w:pPr>
        <w:autoSpaceDE w:val="0"/>
        <w:autoSpaceDN w:val="0"/>
        <w:adjustRightInd w:val="0"/>
        <w:jc w:val="both"/>
        <w:rPr>
          <w:b/>
          <w:bCs/>
          <w:iCs/>
          <w:sz w:val="22"/>
          <w:szCs w:val="22"/>
        </w:rPr>
      </w:pPr>
      <w:r w:rsidRPr="00C51037">
        <w:rPr>
          <w:b/>
          <w:bCs/>
          <w:iCs/>
          <w:sz w:val="22"/>
          <w:szCs w:val="22"/>
        </w:rPr>
        <w:t>Aktivnost K400518: Znanstveno inovacijski park - ITU</w:t>
      </w:r>
    </w:p>
    <w:p w14:paraId="3D3EF5E6" w14:textId="77777777" w:rsidR="0066602F" w:rsidRPr="00C51037" w:rsidRDefault="0066602F" w:rsidP="0066602F">
      <w:pPr>
        <w:autoSpaceDE w:val="0"/>
        <w:autoSpaceDN w:val="0"/>
        <w:adjustRightInd w:val="0"/>
        <w:jc w:val="both"/>
        <w:rPr>
          <w:b/>
          <w:bCs/>
          <w:iCs/>
          <w:sz w:val="22"/>
          <w:szCs w:val="22"/>
        </w:rPr>
      </w:pPr>
    </w:p>
    <w:p w14:paraId="336C3E2A" w14:textId="77777777" w:rsidR="0066602F" w:rsidRPr="00FD5387" w:rsidRDefault="0066602F" w:rsidP="0066602F">
      <w:pPr>
        <w:ind w:firstLine="851"/>
        <w:jc w:val="both"/>
        <w:rPr>
          <w:iCs/>
        </w:rPr>
      </w:pPr>
      <w:r w:rsidRPr="00FD5387">
        <w:rPr>
          <w:iCs/>
          <w:noProof/>
          <w:sz w:val="22"/>
          <w:szCs w:val="22"/>
          <w:lang w:val="pl-PL"/>
        </w:rPr>
        <w:t xml:space="preserve">Aktivnost uključuje administrativne i intelektualne troškove za dovršetak provedbe aktivnosti </w:t>
      </w:r>
      <w:r w:rsidRPr="00FD5387">
        <w:rPr>
          <w:iCs/>
        </w:rPr>
        <w:t xml:space="preserve">rekonstrukcije dviju zgrada </w:t>
      </w:r>
      <w:r w:rsidRPr="00FD5387">
        <w:rPr>
          <w:iCs/>
          <w:noProof/>
          <w:sz w:val="22"/>
          <w:szCs w:val="22"/>
          <w:lang w:val="pl-PL"/>
        </w:rPr>
        <w:t>znanstveno inovacijskog parka na Trgu dr. Žarka Dolinara u Koprivnici, kao brownfield investicije,</w:t>
      </w:r>
      <w:r w:rsidRPr="00FD5387">
        <w:rPr>
          <w:iCs/>
        </w:rPr>
        <w:t xml:space="preserve"> u svrhu razvoja znanstveno-istraživačke infrastrukture.</w:t>
      </w:r>
    </w:p>
    <w:p w14:paraId="5A99A148" w14:textId="77777777" w:rsidR="0066602F" w:rsidRPr="00FD5387" w:rsidRDefault="0066602F" w:rsidP="0066602F">
      <w:pPr>
        <w:ind w:firstLine="851"/>
        <w:jc w:val="both"/>
        <w:rPr>
          <w:iCs/>
          <w:noProof/>
          <w:sz w:val="22"/>
          <w:szCs w:val="22"/>
          <w:lang w:val="pl-PL"/>
        </w:rPr>
      </w:pPr>
      <w:r w:rsidRPr="00FD5387">
        <w:rPr>
          <w:iCs/>
        </w:rPr>
        <w:t>Projekt je sufinanciran</w:t>
      </w:r>
      <w:r w:rsidRPr="00FD5387">
        <w:rPr>
          <w:iCs/>
          <w:noProof/>
          <w:sz w:val="22"/>
          <w:szCs w:val="22"/>
          <w:lang w:val="pl-PL"/>
        </w:rPr>
        <w:t xml:space="preserve"> kroz ITU mehanizam.</w:t>
      </w:r>
    </w:p>
    <w:p w14:paraId="52CD20B2" w14:textId="77777777" w:rsidR="0066602F" w:rsidRPr="00FD5387" w:rsidRDefault="0066602F" w:rsidP="0066602F">
      <w:pPr>
        <w:ind w:firstLine="851"/>
        <w:jc w:val="both"/>
        <w:rPr>
          <w:iCs/>
          <w:noProof/>
          <w:sz w:val="22"/>
          <w:szCs w:val="22"/>
          <w:lang w:val="pl-PL"/>
        </w:rPr>
      </w:pPr>
    </w:p>
    <w:p w14:paraId="226C28D4"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2A671087"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66602F" w:rsidRPr="00C51037" w14:paraId="58D27087" w14:textId="77777777" w:rsidTr="004F08A2">
        <w:trPr>
          <w:trHeight w:val="655"/>
        </w:trPr>
        <w:tc>
          <w:tcPr>
            <w:tcW w:w="4144" w:type="dxa"/>
            <w:vMerge w:val="restart"/>
            <w:vAlign w:val="center"/>
          </w:tcPr>
          <w:p w14:paraId="4EF1D7C5" w14:textId="77777777" w:rsidR="0066602F" w:rsidRPr="00C51037" w:rsidRDefault="0066602F" w:rsidP="004F08A2">
            <w:pPr>
              <w:spacing w:line="276" w:lineRule="auto"/>
              <w:jc w:val="center"/>
              <w:rPr>
                <w:b/>
                <w:bCs/>
                <w:iCs/>
                <w:sz w:val="18"/>
                <w:szCs w:val="18"/>
              </w:rPr>
            </w:pPr>
            <w:r w:rsidRPr="00C51037">
              <w:rPr>
                <w:b/>
                <w:bCs/>
                <w:iCs/>
                <w:sz w:val="18"/>
                <w:szCs w:val="18"/>
              </w:rPr>
              <w:t>Pokazatelj rezultata K4005</w:t>
            </w:r>
            <w:r>
              <w:rPr>
                <w:b/>
                <w:bCs/>
                <w:iCs/>
                <w:sz w:val="18"/>
                <w:szCs w:val="18"/>
              </w:rPr>
              <w:t>18</w:t>
            </w:r>
          </w:p>
        </w:tc>
        <w:tc>
          <w:tcPr>
            <w:tcW w:w="1474" w:type="dxa"/>
            <w:vMerge w:val="restart"/>
            <w:vAlign w:val="center"/>
          </w:tcPr>
          <w:p w14:paraId="2EEF7A68" w14:textId="77777777" w:rsidR="0066602F" w:rsidRPr="00C51037" w:rsidRDefault="0066602F" w:rsidP="004F08A2">
            <w:pPr>
              <w:spacing w:line="276" w:lineRule="auto"/>
              <w:jc w:val="center"/>
              <w:rPr>
                <w:b/>
                <w:bCs/>
                <w:iCs/>
                <w:sz w:val="18"/>
                <w:szCs w:val="18"/>
              </w:rPr>
            </w:pPr>
            <w:r w:rsidRPr="00C51037">
              <w:rPr>
                <w:b/>
                <w:bCs/>
                <w:iCs/>
                <w:sz w:val="18"/>
                <w:szCs w:val="18"/>
              </w:rPr>
              <w:t>Jedinica mjere</w:t>
            </w:r>
          </w:p>
        </w:tc>
        <w:tc>
          <w:tcPr>
            <w:tcW w:w="3444" w:type="dxa"/>
            <w:gridSpan w:val="3"/>
            <w:vAlign w:val="center"/>
          </w:tcPr>
          <w:p w14:paraId="3437B974" w14:textId="77777777" w:rsidR="0066602F" w:rsidRPr="00C51037" w:rsidRDefault="0066602F" w:rsidP="004F08A2">
            <w:pPr>
              <w:spacing w:line="276" w:lineRule="auto"/>
              <w:jc w:val="center"/>
              <w:rPr>
                <w:b/>
                <w:bCs/>
                <w:iCs/>
                <w:sz w:val="18"/>
                <w:szCs w:val="18"/>
              </w:rPr>
            </w:pPr>
            <w:r w:rsidRPr="00C51037">
              <w:rPr>
                <w:b/>
                <w:bCs/>
                <w:iCs/>
                <w:sz w:val="18"/>
                <w:szCs w:val="18"/>
              </w:rPr>
              <w:t xml:space="preserve">Ciljane vrijednosti              </w:t>
            </w:r>
            <w:r>
              <w:rPr>
                <w:b/>
                <w:bCs/>
                <w:iCs/>
                <w:sz w:val="18"/>
                <w:szCs w:val="18"/>
              </w:rPr>
              <w:t xml:space="preserve">           </w:t>
            </w:r>
            <w:r w:rsidRPr="00C51037">
              <w:rPr>
                <w:b/>
                <w:bCs/>
                <w:iCs/>
                <w:sz w:val="18"/>
                <w:szCs w:val="18"/>
              </w:rPr>
              <w:t xml:space="preserve">       (postotak realizacije investicije)</w:t>
            </w:r>
          </w:p>
        </w:tc>
      </w:tr>
      <w:tr w:rsidR="0066602F" w:rsidRPr="00C51037" w14:paraId="28167FD5" w14:textId="77777777" w:rsidTr="004F08A2">
        <w:trPr>
          <w:trHeight w:val="285"/>
        </w:trPr>
        <w:tc>
          <w:tcPr>
            <w:tcW w:w="4144" w:type="dxa"/>
            <w:vMerge/>
            <w:vAlign w:val="center"/>
          </w:tcPr>
          <w:p w14:paraId="1C33DFA2" w14:textId="77777777" w:rsidR="0066602F" w:rsidRPr="00C51037" w:rsidRDefault="0066602F" w:rsidP="004F08A2">
            <w:pPr>
              <w:spacing w:line="276" w:lineRule="auto"/>
              <w:jc w:val="center"/>
              <w:rPr>
                <w:b/>
                <w:bCs/>
                <w:iCs/>
                <w:sz w:val="18"/>
                <w:szCs w:val="18"/>
              </w:rPr>
            </w:pPr>
          </w:p>
        </w:tc>
        <w:tc>
          <w:tcPr>
            <w:tcW w:w="1474" w:type="dxa"/>
            <w:vMerge/>
            <w:vAlign w:val="center"/>
          </w:tcPr>
          <w:p w14:paraId="0D17159C" w14:textId="77777777" w:rsidR="0066602F" w:rsidRPr="00C51037" w:rsidRDefault="0066602F" w:rsidP="004F08A2">
            <w:pPr>
              <w:spacing w:line="276" w:lineRule="auto"/>
              <w:jc w:val="center"/>
              <w:rPr>
                <w:b/>
                <w:bCs/>
                <w:iCs/>
                <w:sz w:val="18"/>
                <w:szCs w:val="18"/>
              </w:rPr>
            </w:pPr>
          </w:p>
        </w:tc>
        <w:tc>
          <w:tcPr>
            <w:tcW w:w="1205" w:type="dxa"/>
            <w:vAlign w:val="center"/>
          </w:tcPr>
          <w:p w14:paraId="49A4A749" w14:textId="77777777" w:rsidR="0066602F" w:rsidRPr="00C51037" w:rsidRDefault="0066602F" w:rsidP="004F08A2">
            <w:pPr>
              <w:spacing w:line="276" w:lineRule="auto"/>
              <w:jc w:val="center"/>
              <w:rPr>
                <w:b/>
                <w:bCs/>
                <w:iCs/>
                <w:sz w:val="18"/>
                <w:szCs w:val="18"/>
              </w:rPr>
            </w:pPr>
            <w:r w:rsidRPr="00C51037">
              <w:rPr>
                <w:b/>
                <w:bCs/>
                <w:iCs/>
                <w:sz w:val="18"/>
                <w:szCs w:val="18"/>
              </w:rPr>
              <w:t>2026.</w:t>
            </w:r>
          </w:p>
        </w:tc>
        <w:tc>
          <w:tcPr>
            <w:tcW w:w="1123" w:type="dxa"/>
            <w:vAlign w:val="center"/>
          </w:tcPr>
          <w:p w14:paraId="4CB27C67" w14:textId="77777777" w:rsidR="0066602F" w:rsidRPr="00C51037" w:rsidRDefault="0066602F" w:rsidP="004F08A2">
            <w:pPr>
              <w:spacing w:line="276" w:lineRule="auto"/>
              <w:jc w:val="center"/>
              <w:rPr>
                <w:b/>
                <w:bCs/>
                <w:iCs/>
                <w:sz w:val="18"/>
                <w:szCs w:val="18"/>
              </w:rPr>
            </w:pPr>
            <w:r w:rsidRPr="00C51037">
              <w:rPr>
                <w:b/>
                <w:bCs/>
                <w:iCs/>
                <w:sz w:val="18"/>
                <w:szCs w:val="18"/>
              </w:rPr>
              <w:t>2027.</w:t>
            </w:r>
          </w:p>
        </w:tc>
        <w:tc>
          <w:tcPr>
            <w:tcW w:w="1116" w:type="dxa"/>
            <w:vAlign w:val="center"/>
          </w:tcPr>
          <w:p w14:paraId="765B4FEF" w14:textId="77777777" w:rsidR="0066602F" w:rsidRPr="00C51037" w:rsidRDefault="0066602F" w:rsidP="004F08A2">
            <w:pPr>
              <w:spacing w:line="276" w:lineRule="auto"/>
              <w:jc w:val="center"/>
              <w:rPr>
                <w:b/>
                <w:bCs/>
                <w:iCs/>
                <w:sz w:val="18"/>
                <w:szCs w:val="18"/>
              </w:rPr>
            </w:pPr>
            <w:r w:rsidRPr="00C51037">
              <w:rPr>
                <w:b/>
                <w:bCs/>
                <w:iCs/>
                <w:sz w:val="18"/>
                <w:szCs w:val="18"/>
              </w:rPr>
              <w:t>2028.</w:t>
            </w:r>
          </w:p>
        </w:tc>
      </w:tr>
      <w:tr w:rsidR="0066602F" w:rsidRPr="00C51037" w14:paraId="3D3245B1" w14:textId="77777777" w:rsidTr="004F08A2">
        <w:trPr>
          <w:trHeight w:val="497"/>
        </w:trPr>
        <w:tc>
          <w:tcPr>
            <w:tcW w:w="4144" w:type="dxa"/>
            <w:vAlign w:val="center"/>
          </w:tcPr>
          <w:p w14:paraId="0232D989" w14:textId="77777777" w:rsidR="0066602F" w:rsidRDefault="0066602F" w:rsidP="004F08A2">
            <w:pPr>
              <w:rPr>
                <w:iCs/>
                <w:sz w:val="18"/>
                <w:szCs w:val="18"/>
              </w:rPr>
            </w:pPr>
            <w:r w:rsidRPr="00DA630E">
              <w:rPr>
                <w:iCs/>
                <w:sz w:val="18"/>
                <w:szCs w:val="18"/>
              </w:rPr>
              <w:t>Završena rekonstrukcija i opremanje objekata znanstveno-inovacijskog parka</w:t>
            </w:r>
            <w:r>
              <w:rPr>
                <w:iCs/>
                <w:sz w:val="18"/>
                <w:szCs w:val="18"/>
              </w:rPr>
              <w:t xml:space="preserve"> započeta u prethodnoj godini</w:t>
            </w:r>
          </w:p>
          <w:p w14:paraId="73D0175C" w14:textId="77777777" w:rsidR="0066602F" w:rsidRPr="00DA630E" w:rsidRDefault="0066602F" w:rsidP="004F08A2">
            <w:pPr>
              <w:rPr>
                <w:iCs/>
                <w:sz w:val="8"/>
                <w:szCs w:val="8"/>
              </w:rPr>
            </w:pPr>
          </w:p>
        </w:tc>
        <w:tc>
          <w:tcPr>
            <w:tcW w:w="1474" w:type="dxa"/>
            <w:vAlign w:val="center"/>
          </w:tcPr>
          <w:p w14:paraId="111D2647" w14:textId="77777777" w:rsidR="0066602F" w:rsidRPr="00C51037" w:rsidRDefault="0066602F" w:rsidP="004F08A2">
            <w:pPr>
              <w:jc w:val="center"/>
              <w:rPr>
                <w:iCs/>
                <w:sz w:val="18"/>
                <w:szCs w:val="18"/>
              </w:rPr>
            </w:pPr>
            <w:r w:rsidRPr="00C51037">
              <w:rPr>
                <w:iCs/>
                <w:sz w:val="18"/>
                <w:szCs w:val="18"/>
              </w:rPr>
              <w:t xml:space="preserve">% </w:t>
            </w:r>
          </w:p>
        </w:tc>
        <w:tc>
          <w:tcPr>
            <w:tcW w:w="1205" w:type="dxa"/>
            <w:vAlign w:val="center"/>
          </w:tcPr>
          <w:p w14:paraId="265233F5" w14:textId="77777777" w:rsidR="0066602F" w:rsidRPr="00C51037" w:rsidRDefault="0066602F" w:rsidP="004F08A2">
            <w:pPr>
              <w:jc w:val="center"/>
              <w:rPr>
                <w:iCs/>
                <w:sz w:val="18"/>
                <w:szCs w:val="18"/>
              </w:rPr>
            </w:pPr>
            <w:r w:rsidRPr="00C51037">
              <w:rPr>
                <w:iCs/>
                <w:sz w:val="18"/>
                <w:szCs w:val="18"/>
              </w:rPr>
              <w:t>100</w:t>
            </w:r>
            <w:r>
              <w:rPr>
                <w:iCs/>
                <w:sz w:val="18"/>
                <w:szCs w:val="18"/>
              </w:rPr>
              <w:t>%</w:t>
            </w:r>
          </w:p>
        </w:tc>
        <w:tc>
          <w:tcPr>
            <w:tcW w:w="1123" w:type="dxa"/>
            <w:vAlign w:val="center"/>
          </w:tcPr>
          <w:p w14:paraId="3AA00064" w14:textId="77777777" w:rsidR="0066602F" w:rsidRPr="00C51037" w:rsidRDefault="0066602F" w:rsidP="004F08A2">
            <w:pPr>
              <w:jc w:val="center"/>
              <w:rPr>
                <w:iCs/>
                <w:sz w:val="18"/>
                <w:szCs w:val="18"/>
              </w:rPr>
            </w:pPr>
            <w:r w:rsidRPr="00AC51F2">
              <w:rPr>
                <w:iCs/>
                <w:sz w:val="18"/>
                <w:szCs w:val="18"/>
              </w:rPr>
              <w:t>n/p</w:t>
            </w:r>
          </w:p>
        </w:tc>
        <w:tc>
          <w:tcPr>
            <w:tcW w:w="1116" w:type="dxa"/>
            <w:vAlign w:val="center"/>
          </w:tcPr>
          <w:p w14:paraId="273BD39F" w14:textId="77777777" w:rsidR="0066602F" w:rsidRPr="00C51037" w:rsidRDefault="0066602F" w:rsidP="004F08A2">
            <w:pPr>
              <w:jc w:val="center"/>
              <w:rPr>
                <w:iCs/>
                <w:sz w:val="18"/>
                <w:szCs w:val="18"/>
              </w:rPr>
            </w:pPr>
            <w:r w:rsidRPr="00AC51F2">
              <w:rPr>
                <w:iCs/>
                <w:sz w:val="18"/>
                <w:szCs w:val="18"/>
              </w:rPr>
              <w:t>n/p</w:t>
            </w:r>
          </w:p>
        </w:tc>
      </w:tr>
    </w:tbl>
    <w:p w14:paraId="4CA8635A" w14:textId="77777777" w:rsidR="0066602F" w:rsidRPr="00FD5387" w:rsidRDefault="0066602F" w:rsidP="0066602F">
      <w:pPr>
        <w:autoSpaceDE w:val="0"/>
        <w:autoSpaceDN w:val="0"/>
        <w:adjustRightInd w:val="0"/>
        <w:spacing w:line="360" w:lineRule="auto"/>
        <w:jc w:val="both"/>
        <w:rPr>
          <w:b/>
          <w:bCs/>
          <w:iCs/>
          <w:color w:val="FF0000"/>
          <w:sz w:val="22"/>
          <w:szCs w:val="22"/>
        </w:rPr>
      </w:pPr>
    </w:p>
    <w:p w14:paraId="72F85B8B"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K400517: Građenje i opremanje kompleksa tržnice i polivalentnog centra - ITU</w:t>
      </w:r>
    </w:p>
    <w:p w14:paraId="3CDCDA42" w14:textId="77777777" w:rsidR="0066602F" w:rsidRPr="00FD5387" w:rsidRDefault="0066602F" w:rsidP="0066602F">
      <w:pPr>
        <w:autoSpaceDE w:val="0"/>
        <w:autoSpaceDN w:val="0"/>
        <w:adjustRightInd w:val="0"/>
        <w:jc w:val="both"/>
        <w:rPr>
          <w:b/>
          <w:bCs/>
          <w:iCs/>
          <w:sz w:val="12"/>
          <w:szCs w:val="12"/>
        </w:rPr>
      </w:pPr>
    </w:p>
    <w:p w14:paraId="7FADEC11" w14:textId="77777777" w:rsidR="0066602F" w:rsidRPr="00FD5387" w:rsidRDefault="0066602F" w:rsidP="0066602F">
      <w:pPr>
        <w:ind w:firstLine="851"/>
        <w:jc w:val="both"/>
        <w:rPr>
          <w:iCs/>
          <w:sz w:val="22"/>
          <w:szCs w:val="22"/>
        </w:rPr>
      </w:pPr>
      <w:r w:rsidRPr="000A6CA0">
        <w:rPr>
          <w:iCs/>
          <w:noProof/>
          <w:sz w:val="22"/>
          <w:szCs w:val="22"/>
        </w:rPr>
        <w:t xml:space="preserve">Aktivnost se odnosi na izgradnju nove tržnice i polivalentnog centra kao </w:t>
      </w:r>
      <w:r w:rsidRPr="00BE0B8A">
        <w:rPr>
          <w:iCs/>
          <w:noProof/>
          <w:sz w:val="22"/>
          <w:szCs w:val="22"/>
        </w:rPr>
        <w:t>infrastruktura uključivog gospodarskog i društvenog razvoja sa istovremenim doprinosom teritorijalnoj, gospodarskoj i društvenoj koheziji Urbanog područja Koprivnica</w:t>
      </w:r>
      <w:r w:rsidRPr="000A6CA0">
        <w:rPr>
          <w:iCs/>
          <w:noProof/>
          <w:sz w:val="22"/>
          <w:szCs w:val="22"/>
        </w:rPr>
        <w:t xml:space="preserve">. </w:t>
      </w:r>
      <w:r w:rsidRPr="00780454">
        <w:rPr>
          <w:iCs/>
          <w:noProof/>
          <w:sz w:val="22"/>
          <w:szCs w:val="22"/>
        </w:rPr>
        <w:t xml:space="preserve">Proračunom za 2026.g osigurana su sredstva za dovršetak izrade projekne dokumentacije izgradnje </w:t>
      </w:r>
      <w:r w:rsidRPr="00FD5387">
        <w:rPr>
          <w:iCs/>
          <w:noProof/>
          <w:sz w:val="22"/>
          <w:szCs w:val="22"/>
        </w:rPr>
        <w:t>Tržnice i polivalentnog centra u Koprivnici, kao i dio troškova za provedbu investicije u dijelu izvođenja radova. Investicija se planira kontinuirano</w:t>
      </w:r>
      <w:r w:rsidRPr="00FD5387">
        <w:rPr>
          <w:iCs/>
          <w:sz w:val="22"/>
          <w:szCs w:val="22"/>
        </w:rPr>
        <w:t xml:space="preserve"> provoditi i u projekcijskom razdoblju. </w:t>
      </w:r>
    </w:p>
    <w:p w14:paraId="4E463D10" w14:textId="77777777" w:rsidR="0066602F" w:rsidRPr="00FD5387" w:rsidRDefault="0066602F" w:rsidP="0066602F">
      <w:pPr>
        <w:jc w:val="both"/>
        <w:rPr>
          <w:b/>
          <w:iCs/>
          <w:sz w:val="22"/>
          <w:szCs w:val="22"/>
        </w:rPr>
      </w:pPr>
    </w:p>
    <w:p w14:paraId="77A1766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849888C"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66602F" w:rsidRPr="00251E4A" w14:paraId="3F3F32CD" w14:textId="77777777" w:rsidTr="004F08A2">
        <w:trPr>
          <w:trHeight w:val="345"/>
        </w:trPr>
        <w:tc>
          <w:tcPr>
            <w:tcW w:w="4140" w:type="dxa"/>
            <w:vMerge w:val="restart"/>
            <w:vAlign w:val="center"/>
          </w:tcPr>
          <w:p w14:paraId="08081F08" w14:textId="77777777" w:rsidR="0066602F" w:rsidRPr="00251E4A" w:rsidRDefault="0066602F" w:rsidP="004F08A2">
            <w:pPr>
              <w:spacing w:line="276" w:lineRule="auto"/>
              <w:jc w:val="center"/>
              <w:rPr>
                <w:b/>
                <w:bCs/>
                <w:iCs/>
                <w:sz w:val="18"/>
                <w:szCs w:val="18"/>
              </w:rPr>
            </w:pPr>
            <w:r w:rsidRPr="00251E4A">
              <w:rPr>
                <w:b/>
                <w:bCs/>
                <w:iCs/>
                <w:sz w:val="18"/>
                <w:szCs w:val="18"/>
              </w:rPr>
              <w:t>Pokazatelj rezultata K4005</w:t>
            </w:r>
            <w:r>
              <w:rPr>
                <w:b/>
                <w:bCs/>
                <w:iCs/>
                <w:sz w:val="18"/>
                <w:szCs w:val="18"/>
              </w:rPr>
              <w:t>17</w:t>
            </w:r>
          </w:p>
        </w:tc>
        <w:tc>
          <w:tcPr>
            <w:tcW w:w="1475" w:type="dxa"/>
            <w:vMerge w:val="restart"/>
            <w:vAlign w:val="center"/>
          </w:tcPr>
          <w:p w14:paraId="3A9B23EA" w14:textId="77777777" w:rsidR="0066602F" w:rsidRPr="00251E4A" w:rsidRDefault="0066602F" w:rsidP="004F08A2">
            <w:pPr>
              <w:spacing w:line="276" w:lineRule="auto"/>
              <w:jc w:val="center"/>
              <w:rPr>
                <w:b/>
                <w:bCs/>
                <w:iCs/>
                <w:sz w:val="18"/>
                <w:szCs w:val="18"/>
              </w:rPr>
            </w:pPr>
            <w:r w:rsidRPr="00C51037">
              <w:rPr>
                <w:b/>
                <w:bCs/>
                <w:iCs/>
                <w:sz w:val="18"/>
                <w:szCs w:val="18"/>
              </w:rPr>
              <w:t>Početna vrijednost postotka provedene aktivnosti</w:t>
            </w:r>
          </w:p>
        </w:tc>
        <w:tc>
          <w:tcPr>
            <w:tcW w:w="3447" w:type="dxa"/>
            <w:gridSpan w:val="3"/>
            <w:vAlign w:val="center"/>
          </w:tcPr>
          <w:p w14:paraId="6CBD8FB6" w14:textId="77777777" w:rsidR="0066602F" w:rsidRPr="00251E4A" w:rsidRDefault="0066602F" w:rsidP="004F08A2">
            <w:pPr>
              <w:spacing w:line="276" w:lineRule="auto"/>
              <w:jc w:val="center"/>
              <w:rPr>
                <w:b/>
                <w:bCs/>
                <w:iCs/>
                <w:sz w:val="18"/>
                <w:szCs w:val="18"/>
              </w:rPr>
            </w:pPr>
            <w:r w:rsidRPr="00251E4A">
              <w:rPr>
                <w:b/>
                <w:bCs/>
                <w:iCs/>
                <w:sz w:val="18"/>
                <w:szCs w:val="18"/>
              </w:rPr>
              <w:t xml:space="preserve">Ciljane vrijednosti          </w:t>
            </w:r>
            <w:r>
              <w:rPr>
                <w:b/>
                <w:bCs/>
                <w:iCs/>
                <w:sz w:val="18"/>
                <w:szCs w:val="18"/>
              </w:rPr>
              <w:t xml:space="preserve">           </w:t>
            </w:r>
            <w:r w:rsidRPr="00251E4A">
              <w:rPr>
                <w:b/>
                <w:bCs/>
                <w:iCs/>
                <w:sz w:val="18"/>
                <w:szCs w:val="18"/>
              </w:rPr>
              <w:t xml:space="preserve">           (postotak realizacije investicije)</w:t>
            </w:r>
          </w:p>
        </w:tc>
      </w:tr>
      <w:tr w:rsidR="0066602F" w:rsidRPr="00251E4A" w14:paraId="09BD540B" w14:textId="77777777" w:rsidTr="004F08A2">
        <w:trPr>
          <w:trHeight w:val="285"/>
        </w:trPr>
        <w:tc>
          <w:tcPr>
            <w:tcW w:w="4140" w:type="dxa"/>
            <w:vMerge/>
            <w:vAlign w:val="center"/>
          </w:tcPr>
          <w:p w14:paraId="768CBBB6" w14:textId="77777777" w:rsidR="0066602F" w:rsidRPr="00251E4A" w:rsidRDefault="0066602F" w:rsidP="004F08A2">
            <w:pPr>
              <w:spacing w:line="276" w:lineRule="auto"/>
              <w:jc w:val="center"/>
              <w:rPr>
                <w:b/>
                <w:bCs/>
                <w:iCs/>
                <w:sz w:val="18"/>
                <w:szCs w:val="18"/>
              </w:rPr>
            </w:pPr>
          </w:p>
        </w:tc>
        <w:tc>
          <w:tcPr>
            <w:tcW w:w="1475" w:type="dxa"/>
            <w:vMerge/>
            <w:vAlign w:val="center"/>
          </w:tcPr>
          <w:p w14:paraId="100A1BC6" w14:textId="77777777" w:rsidR="0066602F" w:rsidRPr="00251E4A" w:rsidRDefault="0066602F" w:rsidP="004F08A2">
            <w:pPr>
              <w:spacing w:line="276" w:lineRule="auto"/>
              <w:jc w:val="center"/>
              <w:rPr>
                <w:b/>
                <w:bCs/>
                <w:iCs/>
                <w:sz w:val="18"/>
                <w:szCs w:val="18"/>
              </w:rPr>
            </w:pPr>
          </w:p>
        </w:tc>
        <w:tc>
          <w:tcPr>
            <w:tcW w:w="1206" w:type="dxa"/>
            <w:vAlign w:val="center"/>
          </w:tcPr>
          <w:p w14:paraId="6ED828B5" w14:textId="77777777" w:rsidR="0066602F" w:rsidRPr="00251E4A" w:rsidRDefault="0066602F" w:rsidP="004F08A2">
            <w:pPr>
              <w:spacing w:line="276" w:lineRule="auto"/>
              <w:jc w:val="center"/>
              <w:rPr>
                <w:b/>
                <w:bCs/>
                <w:iCs/>
                <w:sz w:val="18"/>
                <w:szCs w:val="18"/>
              </w:rPr>
            </w:pPr>
            <w:r w:rsidRPr="00251E4A">
              <w:rPr>
                <w:b/>
                <w:bCs/>
                <w:iCs/>
                <w:sz w:val="18"/>
                <w:szCs w:val="18"/>
              </w:rPr>
              <w:t>2026.</w:t>
            </w:r>
          </w:p>
        </w:tc>
        <w:tc>
          <w:tcPr>
            <w:tcW w:w="1124" w:type="dxa"/>
            <w:vAlign w:val="center"/>
          </w:tcPr>
          <w:p w14:paraId="759EA747" w14:textId="77777777" w:rsidR="0066602F" w:rsidRPr="00251E4A" w:rsidRDefault="0066602F" w:rsidP="004F08A2">
            <w:pPr>
              <w:spacing w:line="276" w:lineRule="auto"/>
              <w:jc w:val="center"/>
              <w:rPr>
                <w:b/>
                <w:bCs/>
                <w:iCs/>
                <w:sz w:val="18"/>
                <w:szCs w:val="18"/>
              </w:rPr>
            </w:pPr>
            <w:r w:rsidRPr="00251E4A">
              <w:rPr>
                <w:b/>
                <w:bCs/>
                <w:iCs/>
                <w:sz w:val="18"/>
                <w:szCs w:val="18"/>
              </w:rPr>
              <w:t>2027.</w:t>
            </w:r>
          </w:p>
        </w:tc>
        <w:tc>
          <w:tcPr>
            <w:tcW w:w="1117" w:type="dxa"/>
            <w:vAlign w:val="center"/>
          </w:tcPr>
          <w:p w14:paraId="628454FD" w14:textId="77777777" w:rsidR="0066602F" w:rsidRPr="00251E4A" w:rsidRDefault="0066602F" w:rsidP="004F08A2">
            <w:pPr>
              <w:spacing w:line="276" w:lineRule="auto"/>
              <w:jc w:val="center"/>
              <w:rPr>
                <w:b/>
                <w:bCs/>
                <w:iCs/>
                <w:sz w:val="18"/>
                <w:szCs w:val="18"/>
              </w:rPr>
            </w:pPr>
            <w:r w:rsidRPr="00251E4A">
              <w:rPr>
                <w:b/>
                <w:bCs/>
                <w:iCs/>
                <w:sz w:val="18"/>
                <w:szCs w:val="18"/>
              </w:rPr>
              <w:t>2028.</w:t>
            </w:r>
          </w:p>
        </w:tc>
      </w:tr>
      <w:tr w:rsidR="0066602F" w:rsidRPr="00251E4A" w14:paraId="45A6178B" w14:textId="77777777" w:rsidTr="004F08A2">
        <w:trPr>
          <w:trHeight w:val="497"/>
        </w:trPr>
        <w:tc>
          <w:tcPr>
            <w:tcW w:w="4140" w:type="dxa"/>
            <w:vAlign w:val="center"/>
          </w:tcPr>
          <w:p w14:paraId="3F4DCD36" w14:textId="77777777" w:rsidR="0066602F" w:rsidRDefault="0066602F" w:rsidP="004F08A2">
            <w:pPr>
              <w:rPr>
                <w:iCs/>
                <w:sz w:val="18"/>
                <w:szCs w:val="18"/>
              </w:rPr>
            </w:pPr>
            <w:r w:rsidRPr="00BE0B8A">
              <w:rPr>
                <w:iCs/>
                <w:sz w:val="18"/>
                <w:szCs w:val="18"/>
              </w:rPr>
              <w:t>Izgrađena nova gradska tržnica i polivalentni centar kao prostor gospodarskih i društvenih aktivnosti</w:t>
            </w:r>
          </w:p>
          <w:p w14:paraId="26C678B2" w14:textId="77777777" w:rsidR="0066602F" w:rsidRPr="000F3E92" w:rsidRDefault="0066602F" w:rsidP="004F08A2">
            <w:pPr>
              <w:rPr>
                <w:iCs/>
                <w:noProof/>
                <w:sz w:val="8"/>
                <w:szCs w:val="8"/>
              </w:rPr>
            </w:pPr>
          </w:p>
        </w:tc>
        <w:tc>
          <w:tcPr>
            <w:tcW w:w="1475" w:type="dxa"/>
            <w:vAlign w:val="center"/>
          </w:tcPr>
          <w:p w14:paraId="2711039B" w14:textId="77777777" w:rsidR="0066602F" w:rsidRPr="00F11269" w:rsidRDefault="0066602F" w:rsidP="004F08A2">
            <w:pPr>
              <w:jc w:val="center"/>
              <w:rPr>
                <w:iCs/>
                <w:sz w:val="18"/>
                <w:szCs w:val="18"/>
              </w:rPr>
            </w:pPr>
            <w:r w:rsidRPr="00F11269">
              <w:rPr>
                <w:iCs/>
                <w:sz w:val="18"/>
                <w:szCs w:val="18"/>
              </w:rPr>
              <w:t xml:space="preserve"> 3 % </w:t>
            </w:r>
          </w:p>
        </w:tc>
        <w:tc>
          <w:tcPr>
            <w:tcW w:w="1206" w:type="dxa"/>
            <w:vAlign w:val="center"/>
          </w:tcPr>
          <w:p w14:paraId="52C41AF6" w14:textId="77777777" w:rsidR="0066602F" w:rsidRPr="00F11269" w:rsidRDefault="0066602F" w:rsidP="004F08A2">
            <w:pPr>
              <w:jc w:val="center"/>
              <w:rPr>
                <w:iCs/>
                <w:sz w:val="18"/>
                <w:szCs w:val="18"/>
              </w:rPr>
            </w:pPr>
            <w:r w:rsidRPr="00F11269">
              <w:rPr>
                <w:iCs/>
                <w:sz w:val="18"/>
                <w:szCs w:val="18"/>
              </w:rPr>
              <w:t>53</w:t>
            </w:r>
            <w:r>
              <w:rPr>
                <w:iCs/>
                <w:sz w:val="18"/>
                <w:szCs w:val="18"/>
              </w:rPr>
              <w:t>%</w:t>
            </w:r>
          </w:p>
        </w:tc>
        <w:tc>
          <w:tcPr>
            <w:tcW w:w="1124" w:type="dxa"/>
            <w:vAlign w:val="center"/>
          </w:tcPr>
          <w:p w14:paraId="484B3E69" w14:textId="77777777" w:rsidR="0066602F" w:rsidRPr="00F11269" w:rsidRDefault="0066602F" w:rsidP="004F08A2">
            <w:pPr>
              <w:jc w:val="center"/>
              <w:rPr>
                <w:iCs/>
                <w:sz w:val="18"/>
                <w:szCs w:val="18"/>
              </w:rPr>
            </w:pPr>
            <w:r w:rsidRPr="00F11269">
              <w:rPr>
                <w:iCs/>
                <w:sz w:val="18"/>
                <w:szCs w:val="18"/>
              </w:rPr>
              <w:t>96</w:t>
            </w:r>
            <w:r>
              <w:rPr>
                <w:iCs/>
                <w:sz w:val="18"/>
                <w:szCs w:val="18"/>
              </w:rPr>
              <w:t>%</w:t>
            </w:r>
          </w:p>
        </w:tc>
        <w:tc>
          <w:tcPr>
            <w:tcW w:w="1117" w:type="dxa"/>
            <w:vAlign w:val="center"/>
          </w:tcPr>
          <w:p w14:paraId="09A62355" w14:textId="77777777" w:rsidR="0066602F" w:rsidRPr="00F11269" w:rsidRDefault="0066602F" w:rsidP="004F08A2">
            <w:pPr>
              <w:jc w:val="center"/>
              <w:rPr>
                <w:iCs/>
                <w:sz w:val="18"/>
                <w:szCs w:val="18"/>
              </w:rPr>
            </w:pPr>
            <w:r w:rsidRPr="00F11269">
              <w:rPr>
                <w:iCs/>
                <w:sz w:val="18"/>
                <w:szCs w:val="18"/>
              </w:rPr>
              <w:t>100</w:t>
            </w:r>
            <w:r>
              <w:rPr>
                <w:iCs/>
                <w:sz w:val="18"/>
                <w:szCs w:val="18"/>
              </w:rPr>
              <w:t>%</w:t>
            </w:r>
          </w:p>
        </w:tc>
      </w:tr>
    </w:tbl>
    <w:p w14:paraId="0FE21B05" w14:textId="77777777" w:rsidR="0066602F" w:rsidRPr="00FD5387" w:rsidRDefault="0066602F" w:rsidP="0066602F">
      <w:pPr>
        <w:spacing w:line="360" w:lineRule="auto"/>
        <w:jc w:val="both"/>
        <w:rPr>
          <w:b/>
          <w:iCs/>
          <w:color w:val="FF0000"/>
          <w:sz w:val="22"/>
          <w:szCs w:val="22"/>
        </w:rPr>
      </w:pPr>
    </w:p>
    <w:p w14:paraId="70335B64" w14:textId="77777777" w:rsidR="0066602F" w:rsidRPr="00251E4A" w:rsidRDefault="0066602F" w:rsidP="0066602F">
      <w:pPr>
        <w:autoSpaceDE w:val="0"/>
        <w:autoSpaceDN w:val="0"/>
        <w:adjustRightInd w:val="0"/>
        <w:jc w:val="both"/>
        <w:rPr>
          <w:b/>
          <w:bCs/>
          <w:iCs/>
          <w:sz w:val="22"/>
          <w:szCs w:val="22"/>
        </w:rPr>
      </w:pPr>
      <w:r w:rsidRPr="00251E4A">
        <w:rPr>
          <w:b/>
          <w:bCs/>
          <w:iCs/>
          <w:sz w:val="22"/>
          <w:szCs w:val="22"/>
        </w:rPr>
        <w:t>Aktivnost K400519: Pilot projekt zelena infrastruktura – Muzejski trg</w:t>
      </w:r>
    </w:p>
    <w:p w14:paraId="7D45FD97" w14:textId="77777777" w:rsidR="0066602F" w:rsidRPr="00F11269" w:rsidRDefault="0066602F" w:rsidP="0066602F">
      <w:pPr>
        <w:autoSpaceDE w:val="0"/>
        <w:autoSpaceDN w:val="0"/>
        <w:adjustRightInd w:val="0"/>
        <w:jc w:val="both"/>
        <w:rPr>
          <w:b/>
          <w:bCs/>
          <w:iCs/>
          <w:sz w:val="12"/>
          <w:szCs w:val="12"/>
        </w:rPr>
      </w:pPr>
    </w:p>
    <w:p w14:paraId="011E8A36" w14:textId="77777777" w:rsidR="0066602F" w:rsidRPr="00251E4A" w:rsidRDefault="0066602F" w:rsidP="0066602F">
      <w:pPr>
        <w:ind w:firstLine="851"/>
        <w:jc w:val="both"/>
        <w:rPr>
          <w:iCs/>
          <w:sz w:val="22"/>
          <w:szCs w:val="22"/>
        </w:rPr>
      </w:pPr>
      <w:r w:rsidRPr="00251E4A">
        <w:rPr>
          <w:iCs/>
          <w:sz w:val="22"/>
          <w:szCs w:val="22"/>
        </w:rPr>
        <w:t>Uređenje javnog prostora i ozelenjavanje u sklopu prilagodbe klimatskim promjenama.</w:t>
      </w:r>
    </w:p>
    <w:p w14:paraId="0BA8F2F1" w14:textId="77777777" w:rsidR="0066602F" w:rsidRPr="00251E4A" w:rsidRDefault="0066602F" w:rsidP="0066602F">
      <w:pPr>
        <w:jc w:val="both"/>
        <w:rPr>
          <w:b/>
          <w:iCs/>
          <w:sz w:val="22"/>
          <w:szCs w:val="22"/>
        </w:rPr>
      </w:pPr>
      <w:r w:rsidRPr="00251E4A">
        <w:rPr>
          <w:iCs/>
          <w:sz w:val="22"/>
          <w:szCs w:val="22"/>
        </w:rPr>
        <w:lastRenderedPageBreak/>
        <w:t>Radovi uključuju rekonstrukciju zgrade u Ulici Đure Estera 19 te izgradnju nove pješačke zone u Ulici Đure Estera između Školske i Vijećničke ulice. Predviđeno je pretvaranje prometnice u pješačku površinu čime se stvara prostor novog “Muzejskog trga”. Uz rekonstrukciju pješačkih staza planirana je rekonstrukcija javne rasvjete te uređenje odvodnje kroz “kišne vrtove”. Investicija se provodi u sklopu Pilot projekta razvoja zelene infrastrukture i/ili kružnog gospodarenja prostorom i zgradama Grada Koprivnice - NPOO.C6.1.R5.02.0021", sufinanciranog iz Nacionalnog plana oporavka i otpornosti.</w:t>
      </w:r>
    </w:p>
    <w:p w14:paraId="6B7CB94D" w14:textId="77777777" w:rsidR="0066602F" w:rsidRDefault="0066602F" w:rsidP="0066602F">
      <w:pPr>
        <w:jc w:val="both"/>
        <w:rPr>
          <w:b/>
          <w:iCs/>
          <w:sz w:val="22"/>
          <w:szCs w:val="22"/>
        </w:rPr>
      </w:pPr>
    </w:p>
    <w:p w14:paraId="2ADDBBB1" w14:textId="77777777" w:rsidR="0066602F" w:rsidRDefault="0066602F" w:rsidP="0066602F">
      <w:pPr>
        <w:jc w:val="both"/>
        <w:rPr>
          <w:b/>
          <w:iCs/>
          <w:sz w:val="22"/>
          <w:szCs w:val="22"/>
        </w:rPr>
      </w:pPr>
    </w:p>
    <w:p w14:paraId="2FE0F419"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4012CE2"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66602F" w:rsidRPr="00251E4A" w14:paraId="6DE5F667" w14:textId="77777777" w:rsidTr="004F08A2">
        <w:trPr>
          <w:trHeight w:val="345"/>
        </w:trPr>
        <w:tc>
          <w:tcPr>
            <w:tcW w:w="4105" w:type="dxa"/>
            <w:vMerge w:val="restart"/>
            <w:vAlign w:val="center"/>
          </w:tcPr>
          <w:p w14:paraId="1C23D716" w14:textId="77777777" w:rsidR="0066602F" w:rsidRPr="00251E4A" w:rsidRDefault="0066602F" w:rsidP="004F08A2">
            <w:pPr>
              <w:spacing w:line="276" w:lineRule="auto"/>
              <w:jc w:val="center"/>
              <w:rPr>
                <w:b/>
                <w:bCs/>
                <w:iCs/>
                <w:sz w:val="18"/>
                <w:szCs w:val="18"/>
              </w:rPr>
            </w:pPr>
            <w:r w:rsidRPr="00251E4A">
              <w:rPr>
                <w:b/>
                <w:bCs/>
                <w:iCs/>
                <w:sz w:val="18"/>
                <w:szCs w:val="18"/>
              </w:rPr>
              <w:t>Pokazatelj rezultata K400519</w:t>
            </w:r>
          </w:p>
        </w:tc>
        <w:tc>
          <w:tcPr>
            <w:tcW w:w="1485" w:type="dxa"/>
            <w:vMerge w:val="restart"/>
            <w:vAlign w:val="center"/>
          </w:tcPr>
          <w:p w14:paraId="25FF1992" w14:textId="77777777" w:rsidR="0066602F" w:rsidRPr="00251E4A" w:rsidRDefault="0066602F" w:rsidP="004F08A2">
            <w:pPr>
              <w:spacing w:line="276" w:lineRule="auto"/>
              <w:jc w:val="center"/>
              <w:rPr>
                <w:b/>
                <w:bCs/>
                <w:iCs/>
                <w:sz w:val="18"/>
                <w:szCs w:val="18"/>
              </w:rPr>
            </w:pPr>
            <w:r w:rsidRPr="00251E4A">
              <w:rPr>
                <w:b/>
                <w:bCs/>
                <w:iCs/>
                <w:sz w:val="18"/>
                <w:szCs w:val="18"/>
              </w:rPr>
              <w:t xml:space="preserve">Jedinica mjere </w:t>
            </w:r>
          </w:p>
        </w:tc>
        <w:tc>
          <w:tcPr>
            <w:tcW w:w="3472" w:type="dxa"/>
            <w:gridSpan w:val="3"/>
            <w:vAlign w:val="center"/>
          </w:tcPr>
          <w:p w14:paraId="4684C0D1" w14:textId="77777777" w:rsidR="0066602F" w:rsidRPr="00251E4A" w:rsidRDefault="0066602F" w:rsidP="004F08A2">
            <w:pPr>
              <w:spacing w:line="276" w:lineRule="auto"/>
              <w:jc w:val="center"/>
              <w:rPr>
                <w:b/>
                <w:bCs/>
                <w:iCs/>
                <w:sz w:val="18"/>
                <w:szCs w:val="18"/>
              </w:rPr>
            </w:pPr>
            <w:r w:rsidRPr="00251E4A">
              <w:rPr>
                <w:b/>
                <w:bCs/>
                <w:iCs/>
                <w:sz w:val="18"/>
                <w:szCs w:val="18"/>
              </w:rPr>
              <w:t>Ciljane vrijednosti (postotak provedbe aktivnosti)</w:t>
            </w:r>
          </w:p>
        </w:tc>
      </w:tr>
      <w:tr w:rsidR="0066602F" w:rsidRPr="00251E4A" w14:paraId="292FC431" w14:textId="77777777" w:rsidTr="004F08A2">
        <w:trPr>
          <w:trHeight w:val="285"/>
        </w:trPr>
        <w:tc>
          <w:tcPr>
            <w:tcW w:w="4105" w:type="dxa"/>
            <w:vMerge/>
            <w:vAlign w:val="center"/>
          </w:tcPr>
          <w:p w14:paraId="2A2ABD83" w14:textId="77777777" w:rsidR="0066602F" w:rsidRPr="00251E4A" w:rsidRDefault="0066602F" w:rsidP="004F08A2">
            <w:pPr>
              <w:spacing w:line="276" w:lineRule="auto"/>
              <w:jc w:val="center"/>
              <w:rPr>
                <w:b/>
                <w:bCs/>
                <w:iCs/>
                <w:sz w:val="18"/>
                <w:szCs w:val="18"/>
              </w:rPr>
            </w:pPr>
          </w:p>
        </w:tc>
        <w:tc>
          <w:tcPr>
            <w:tcW w:w="1485" w:type="dxa"/>
            <w:vMerge/>
            <w:vAlign w:val="center"/>
          </w:tcPr>
          <w:p w14:paraId="44B51A3D" w14:textId="77777777" w:rsidR="0066602F" w:rsidRPr="00251E4A" w:rsidRDefault="0066602F" w:rsidP="004F08A2">
            <w:pPr>
              <w:spacing w:line="276" w:lineRule="auto"/>
              <w:jc w:val="center"/>
              <w:rPr>
                <w:b/>
                <w:bCs/>
                <w:iCs/>
                <w:sz w:val="18"/>
                <w:szCs w:val="18"/>
              </w:rPr>
            </w:pPr>
          </w:p>
        </w:tc>
        <w:tc>
          <w:tcPr>
            <w:tcW w:w="1213" w:type="dxa"/>
            <w:vAlign w:val="center"/>
          </w:tcPr>
          <w:p w14:paraId="72BC7338" w14:textId="77777777" w:rsidR="0066602F" w:rsidRPr="00251E4A" w:rsidRDefault="0066602F" w:rsidP="004F08A2">
            <w:pPr>
              <w:spacing w:line="276" w:lineRule="auto"/>
              <w:jc w:val="center"/>
              <w:rPr>
                <w:b/>
                <w:bCs/>
                <w:iCs/>
                <w:sz w:val="18"/>
                <w:szCs w:val="18"/>
              </w:rPr>
            </w:pPr>
            <w:r w:rsidRPr="00251E4A">
              <w:rPr>
                <w:b/>
                <w:bCs/>
                <w:iCs/>
                <w:sz w:val="18"/>
                <w:szCs w:val="18"/>
              </w:rPr>
              <w:t>2026.</w:t>
            </w:r>
          </w:p>
        </w:tc>
        <w:tc>
          <w:tcPr>
            <w:tcW w:w="1129" w:type="dxa"/>
            <w:vAlign w:val="center"/>
          </w:tcPr>
          <w:p w14:paraId="429D1C1C" w14:textId="77777777" w:rsidR="0066602F" w:rsidRPr="00251E4A" w:rsidRDefault="0066602F" w:rsidP="004F08A2">
            <w:pPr>
              <w:spacing w:line="276" w:lineRule="auto"/>
              <w:jc w:val="center"/>
              <w:rPr>
                <w:b/>
                <w:bCs/>
                <w:iCs/>
                <w:sz w:val="18"/>
                <w:szCs w:val="18"/>
              </w:rPr>
            </w:pPr>
            <w:r w:rsidRPr="00251E4A">
              <w:rPr>
                <w:b/>
                <w:bCs/>
                <w:iCs/>
                <w:sz w:val="18"/>
                <w:szCs w:val="18"/>
              </w:rPr>
              <w:t>2027.</w:t>
            </w:r>
          </w:p>
        </w:tc>
        <w:tc>
          <w:tcPr>
            <w:tcW w:w="1130" w:type="dxa"/>
            <w:vAlign w:val="center"/>
          </w:tcPr>
          <w:p w14:paraId="204C4640" w14:textId="77777777" w:rsidR="0066602F" w:rsidRPr="00251E4A" w:rsidRDefault="0066602F" w:rsidP="004F08A2">
            <w:pPr>
              <w:spacing w:line="276" w:lineRule="auto"/>
              <w:jc w:val="center"/>
              <w:rPr>
                <w:b/>
                <w:bCs/>
                <w:iCs/>
                <w:sz w:val="18"/>
                <w:szCs w:val="18"/>
              </w:rPr>
            </w:pPr>
            <w:r w:rsidRPr="00251E4A">
              <w:rPr>
                <w:b/>
                <w:bCs/>
                <w:iCs/>
                <w:sz w:val="18"/>
                <w:szCs w:val="18"/>
              </w:rPr>
              <w:t>2028.</w:t>
            </w:r>
          </w:p>
        </w:tc>
      </w:tr>
      <w:tr w:rsidR="0066602F" w:rsidRPr="00251E4A" w14:paraId="379C0A0B" w14:textId="77777777" w:rsidTr="004F08A2">
        <w:trPr>
          <w:trHeight w:val="497"/>
        </w:trPr>
        <w:tc>
          <w:tcPr>
            <w:tcW w:w="4105" w:type="dxa"/>
            <w:vAlign w:val="center"/>
          </w:tcPr>
          <w:p w14:paraId="28865575" w14:textId="77777777" w:rsidR="0066602F" w:rsidRPr="00251E4A" w:rsidRDefault="0066602F" w:rsidP="004F08A2">
            <w:pPr>
              <w:spacing w:line="276" w:lineRule="auto"/>
              <w:rPr>
                <w:iCs/>
                <w:noProof/>
                <w:sz w:val="18"/>
                <w:szCs w:val="18"/>
              </w:rPr>
            </w:pPr>
            <w:r w:rsidRPr="00251E4A">
              <w:rPr>
                <w:iCs/>
                <w:noProof/>
                <w:sz w:val="18"/>
                <w:szCs w:val="18"/>
              </w:rPr>
              <w:t xml:space="preserve">Provedba </w:t>
            </w:r>
            <w:r w:rsidRPr="00251E4A">
              <w:rPr>
                <w:iCs/>
                <w:sz w:val="18"/>
                <w:szCs w:val="18"/>
              </w:rPr>
              <w:t>Pilot projekta razvoja zelene infrastrukture</w:t>
            </w:r>
          </w:p>
        </w:tc>
        <w:tc>
          <w:tcPr>
            <w:tcW w:w="1485" w:type="dxa"/>
            <w:vAlign w:val="center"/>
          </w:tcPr>
          <w:p w14:paraId="4489322F" w14:textId="77777777" w:rsidR="0066602F" w:rsidRPr="00251E4A" w:rsidRDefault="0066602F" w:rsidP="004F08A2">
            <w:pPr>
              <w:spacing w:line="276" w:lineRule="auto"/>
              <w:jc w:val="center"/>
              <w:rPr>
                <w:iCs/>
                <w:sz w:val="18"/>
                <w:szCs w:val="18"/>
              </w:rPr>
            </w:pPr>
            <w:r w:rsidRPr="00251E4A">
              <w:rPr>
                <w:iCs/>
                <w:sz w:val="18"/>
                <w:szCs w:val="18"/>
              </w:rPr>
              <w:t xml:space="preserve">% realizacije </w:t>
            </w:r>
          </w:p>
        </w:tc>
        <w:tc>
          <w:tcPr>
            <w:tcW w:w="1213" w:type="dxa"/>
            <w:vAlign w:val="center"/>
          </w:tcPr>
          <w:p w14:paraId="5E571641" w14:textId="77777777" w:rsidR="0066602F" w:rsidRPr="00251E4A" w:rsidRDefault="0066602F" w:rsidP="004F08A2">
            <w:pPr>
              <w:spacing w:line="276" w:lineRule="auto"/>
              <w:jc w:val="center"/>
              <w:rPr>
                <w:iCs/>
                <w:sz w:val="18"/>
                <w:szCs w:val="18"/>
              </w:rPr>
            </w:pPr>
            <w:r w:rsidRPr="00251E4A">
              <w:rPr>
                <w:iCs/>
                <w:sz w:val="18"/>
                <w:szCs w:val="18"/>
              </w:rPr>
              <w:t>100</w:t>
            </w:r>
          </w:p>
        </w:tc>
        <w:tc>
          <w:tcPr>
            <w:tcW w:w="1129" w:type="dxa"/>
            <w:vAlign w:val="center"/>
          </w:tcPr>
          <w:p w14:paraId="4DFDAC01" w14:textId="77777777" w:rsidR="0066602F" w:rsidRPr="00AC51F2" w:rsidRDefault="0066602F" w:rsidP="004F08A2">
            <w:pPr>
              <w:spacing w:line="276" w:lineRule="auto"/>
              <w:jc w:val="center"/>
              <w:rPr>
                <w:iCs/>
                <w:sz w:val="18"/>
                <w:szCs w:val="18"/>
              </w:rPr>
            </w:pPr>
            <w:r w:rsidRPr="00AC51F2">
              <w:rPr>
                <w:iCs/>
                <w:sz w:val="18"/>
                <w:szCs w:val="18"/>
              </w:rPr>
              <w:t>n/p</w:t>
            </w:r>
          </w:p>
        </w:tc>
        <w:tc>
          <w:tcPr>
            <w:tcW w:w="1130" w:type="dxa"/>
            <w:vAlign w:val="center"/>
          </w:tcPr>
          <w:p w14:paraId="17BC8DE3" w14:textId="77777777" w:rsidR="0066602F" w:rsidRPr="00AC51F2" w:rsidRDefault="0066602F" w:rsidP="004F08A2">
            <w:pPr>
              <w:spacing w:line="276" w:lineRule="auto"/>
              <w:jc w:val="center"/>
              <w:rPr>
                <w:iCs/>
                <w:sz w:val="18"/>
                <w:szCs w:val="18"/>
              </w:rPr>
            </w:pPr>
            <w:r w:rsidRPr="00AC51F2">
              <w:rPr>
                <w:iCs/>
                <w:sz w:val="18"/>
                <w:szCs w:val="18"/>
              </w:rPr>
              <w:t>n/p</w:t>
            </w:r>
          </w:p>
        </w:tc>
      </w:tr>
    </w:tbl>
    <w:p w14:paraId="783A13E5" w14:textId="77777777" w:rsidR="0066602F" w:rsidRPr="00FD5387" w:rsidRDefault="0066602F" w:rsidP="0066602F">
      <w:pPr>
        <w:spacing w:line="360" w:lineRule="auto"/>
        <w:ind w:firstLine="708"/>
        <w:jc w:val="both"/>
        <w:rPr>
          <w:iCs/>
          <w:noProof/>
          <w:sz w:val="22"/>
          <w:szCs w:val="22"/>
        </w:rPr>
      </w:pPr>
    </w:p>
    <w:p w14:paraId="671A3877"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K400520: Ulaganja u građevine</w:t>
      </w:r>
    </w:p>
    <w:p w14:paraId="73F52C3B" w14:textId="77777777" w:rsidR="0066602F" w:rsidRPr="00FD5387" w:rsidRDefault="0066602F" w:rsidP="0066602F">
      <w:pPr>
        <w:autoSpaceDE w:val="0"/>
        <w:autoSpaceDN w:val="0"/>
        <w:adjustRightInd w:val="0"/>
        <w:jc w:val="both"/>
        <w:rPr>
          <w:b/>
          <w:bCs/>
          <w:iCs/>
          <w:sz w:val="12"/>
          <w:szCs w:val="12"/>
        </w:rPr>
      </w:pPr>
    </w:p>
    <w:p w14:paraId="1FAECF11" w14:textId="77777777" w:rsidR="0066602F" w:rsidRPr="00FD5387" w:rsidRDefault="0066602F" w:rsidP="0066602F">
      <w:pPr>
        <w:jc w:val="both"/>
        <w:rPr>
          <w:iCs/>
          <w:noProof/>
          <w:sz w:val="22"/>
          <w:szCs w:val="22"/>
        </w:rPr>
      </w:pPr>
      <w:r w:rsidRPr="00FD5387">
        <w:rPr>
          <w:iCs/>
          <w:noProof/>
          <w:sz w:val="22"/>
          <w:szCs w:val="22"/>
        </w:rPr>
        <w:t>Aktivnost obuhvaća redovna i izvanredna ulaganja manjih vrijednosti u cilju poboljšanja funkcionalnosti, sigurnosti i tehničkih uvjeta građevina i prostora u vlasništvu Grada, koja nisu obuhvaćena posebnim projektima ili planovima.</w:t>
      </w:r>
    </w:p>
    <w:p w14:paraId="104A8DEE" w14:textId="77777777" w:rsidR="0066602F" w:rsidRPr="00FD5387" w:rsidRDefault="0066602F" w:rsidP="0066602F">
      <w:pPr>
        <w:jc w:val="both"/>
        <w:rPr>
          <w:iCs/>
          <w:noProof/>
          <w:sz w:val="22"/>
          <w:szCs w:val="22"/>
        </w:rPr>
      </w:pPr>
      <w:r w:rsidRPr="00FD5387">
        <w:rPr>
          <w:iCs/>
          <w:noProof/>
          <w:sz w:val="22"/>
          <w:szCs w:val="22"/>
        </w:rPr>
        <w:t>U okviru aktivnosti omogućuje se provedba manjih građevinskih, instalaterskih i obrtničkih zahvata, kao i priprema i usklađivanje projektnih ideja, studija izvodljivosti, analiza troškova i koristi te drugih razvojno-planskih dokumenata koji prethode budućim ulaganjima u objekte komunalne infrastrukture i druge javne građevine ili prijavau na natječaje za sufinanciranje (nacionalne i EU izvore).</w:t>
      </w:r>
    </w:p>
    <w:p w14:paraId="17339345" w14:textId="77777777" w:rsidR="0066602F" w:rsidRPr="00FD5387" w:rsidRDefault="0066602F" w:rsidP="0066602F">
      <w:pPr>
        <w:jc w:val="both"/>
        <w:rPr>
          <w:b/>
          <w:iCs/>
          <w:color w:val="FF0000"/>
          <w:sz w:val="22"/>
          <w:szCs w:val="22"/>
        </w:rPr>
      </w:pPr>
    </w:p>
    <w:p w14:paraId="30A56D33"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555AFAAB"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66602F" w:rsidRPr="00251E4A" w14:paraId="7636FE1D" w14:textId="77777777" w:rsidTr="004F08A2">
        <w:trPr>
          <w:trHeight w:val="345"/>
        </w:trPr>
        <w:tc>
          <w:tcPr>
            <w:tcW w:w="4105" w:type="dxa"/>
            <w:vMerge w:val="restart"/>
            <w:vAlign w:val="center"/>
          </w:tcPr>
          <w:p w14:paraId="1E4F545B" w14:textId="77777777" w:rsidR="0066602F" w:rsidRPr="00251E4A" w:rsidRDefault="0066602F" w:rsidP="004F08A2">
            <w:pPr>
              <w:spacing w:line="276" w:lineRule="auto"/>
              <w:jc w:val="center"/>
              <w:rPr>
                <w:b/>
                <w:bCs/>
                <w:iCs/>
                <w:sz w:val="18"/>
                <w:szCs w:val="18"/>
              </w:rPr>
            </w:pPr>
            <w:r w:rsidRPr="00251E4A">
              <w:rPr>
                <w:b/>
                <w:bCs/>
                <w:iCs/>
                <w:sz w:val="18"/>
                <w:szCs w:val="18"/>
              </w:rPr>
              <w:t>Pokazatelj rezultata K400520</w:t>
            </w:r>
          </w:p>
        </w:tc>
        <w:tc>
          <w:tcPr>
            <w:tcW w:w="1485" w:type="dxa"/>
            <w:vMerge w:val="restart"/>
            <w:vAlign w:val="center"/>
          </w:tcPr>
          <w:p w14:paraId="6463DF8D" w14:textId="77777777" w:rsidR="0066602F" w:rsidRPr="00251E4A" w:rsidRDefault="0066602F" w:rsidP="004F08A2">
            <w:pPr>
              <w:spacing w:line="276" w:lineRule="auto"/>
              <w:jc w:val="center"/>
              <w:rPr>
                <w:b/>
                <w:bCs/>
                <w:iCs/>
                <w:sz w:val="18"/>
                <w:szCs w:val="18"/>
              </w:rPr>
            </w:pPr>
            <w:r w:rsidRPr="00251E4A">
              <w:rPr>
                <w:b/>
                <w:bCs/>
                <w:iCs/>
                <w:sz w:val="18"/>
                <w:szCs w:val="18"/>
              </w:rPr>
              <w:t xml:space="preserve">Jedinica mjere </w:t>
            </w:r>
          </w:p>
        </w:tc>
        <w:tc>
          <w:tcPr>
            <w:tcW w:w="3472" w:type="dxa"/>
            <w:gridSpan w:val="3"/>
            <w:vAlign w:val="center"/>
          </w:tcPr>
          <w:p w14:paraId="668422C6" w14:textId="77777777" w:rsidR="0066602F" w:rsidRPr="00251E4A" w:rsidRDefault="0066602F" w:rsidP="004F08A2">
            <w:pPr>
              <w:spacing w:line="276" w:lineRule="auto"/>
              <w:jc w:val="center"/>
              <w:rPr>
                <w:b/>
                <w:bCs/>
                <w:iCs/>
                <w:sz w:val="18"/>
                <w:szCs w:val="18"/>
              </w:rPr>
            </w:pPr>
            <w:r w:rsidRPr="00251E4A">
              <w:rPr>
                <w:b/>
                <w:bCs/>
                <w:iCs/>
                <w:sz w:val="18"/>
                <w:szCs w:val="18"/>
              </w:rPr>
              <w:t>Ciljane vrijednosti (postotak provedbe aktivnosti)</w:t>
            </w:r>
          </w:p>
        </w:tc>
      </w:tr>
      <w:tr w:rsidR="0066602F" w:rsidRPr="00251E4A" w14:paraId="25599C57" w14:textId="77777777" w:rsidTr="004F08A2">
        <w:trPr>
          <w:trHeight w:val="285"/>
        </w:trPr>
        <w:tc>
          <w:tcPr>
            <w:tcW w:w="4105" w:type="dxa"/>
            <w:vMerge/>
            <w:vAlign w:val="center"/>
          </w:tcPr>
          <w:p w14:paraId="36BF85DD" w14:textId="77777777" w:rsidR="0066602F" w:rsidRPr="00251E4A" w:rsidRDefault="0066602F" w:rsidP="004F08A2">
            <w:pPr>
              <w:spacing w:line="276" w:lineRule="auto"/>
              <w:jc w:val="center"/>
              <w:rPr>
                <w:b/>
                <w:bCs/>
                <w:iCs/>
                <w:sz w:val="18"/>
                <w:szCs w:val="18"/>
              </w:rPr>
            </w:pPr>
          </w:p>
        </w:tc>
        <w:tc>
          <w:tcPr>
            <w:tcW w:w="1485" w:type="dxa"/>
            <w:vMerge/>
            <w:vAlign w:val="center"/>
          </w:tcPr>
          <w:p w14:paraId="6C7F3557" w14:textId="77777777" w:rsidR="0066602F" w:rsidRPr="00251E4A" w:rsidRDefault="0066602F" w:rsidP="004F08A2">
            <w:pPr>
              <w:spacing w:line="276" w:lineRule="auto"/>
              <w:jc w:val="center"/>
              <w:rPr>
                <w:b/>
                <w:bCs/>
                <w:iCs/>
                <w:sz w:val="18"/>
                <w:szCs w:val="18"/>
              </w:rPr>
            </w:pPr>
          </w:p>
        </w:tc>
        <w:tc>
          <w:tcPr>
            <w:tcW w:w="1213" w:type="dxa"/>
            <w:vAlign w:val="center"/>
          </w:tcPr>
          <w:p w14:paraId="672E4470" w14:textId="77777777" w:rsidR="0066602F" w:rsidRPr="00251E4A" w:rsidRDefault="0066602F" w:rsidP="004F08A2">
            <w:pPr>
              <w:spacing w:line="276" w:lineRule="auto"/>
              <w:jc w:val="center"/>
              <w:rPr>
                <w:b/>
                <w:bCs/>
                <w:iCs/>
                <w:sz w:val="18"/>
                <w:szCs w:val="18"/>
              </w:rPr>
            </w:pPr>
            <w:r w:rsidRPr="00251E4A">
              <w:rPr>
                <w:b/>
                <w:bCs/>
                <w:iCs/>
                <w:sz w:val="18"/>
                <w:szCs w:val="18"/>
              </w:rPr>
              <w:t>2026.</w:t>
            </w:r>
          </w:p>
        </w:tc>
        <w:tc>
          <w:tcPr>
            <w:tcW w:w="1129" w:type="dxa"/>
            <w:vAlign w:val="center"/>
          </w:tcPr>
          <w:p w14:paraId="75046403" w14:textId="77777777" w:rsidR="0066602F" w:rsidRPr="00251E4A" w:rsidRDefault="0066602F" w:rsidP="004F08A2">
            <w:pPr>
              <w:spacing w:line="276" w:lineRule="auto"/>
              <w:jc w:val="center"/>
              <w:rPr>
                <w:b/>
                <w:bCs/>
                <w:iCs/>
                <w:sz w:val="18"/>
                <w:szCs w:val="18"/>
              </w:rPr>
            </w:pPr>
            <w:r w:rsidRPr="00251E4A">
              <w:rPr>
                <w:b/>
                <w:bCs/>
                <w:iCs/>
                <w:sz w:val="18"/>
                <w:szCs w:val="18"/>
              </w:rPr>
              <w:t>2027.</w:t>
            </w:r>
          </w:p>
        </w:tc>
        <w:tc>
          <w:tcPr>
            <w:tcW w:w="1130" w:type="dxa"/>
            <w:vAlign w:val="center"/>
          </w:tcPr>
          <w:p w14:paraId="447DB370" w14:textId="77777777" w:rsidR="0066602F" w:rsidRPr="00251E4A" w:rsidRDefault="0066602F" w:rsidP="004F08A2">
            <w:pPr>
              <w:spacing w:line="276" w:lineRule="auto"/>
              <w:jc w:val="center"/>
              <w:rPr>
                <w:b/>
                <w:bCs/>
                <w:iCs/>
                <w:sz w:val="18"/>
                <w:szCs w:val="18"/>
              </w:rPr>
            </w:pPr>
            <w:r w:rsidRPr="00251E4A">
              <w:rPr>
                <w:b/>
                <w:bCs/>
                <w:iCs/>
                <w:sz w:val="18"/>
                <w:szCs w:val="18"/>
              </w:rPr>
              <w:t>2028.</w:t>
            </w:r>
          </w:p>
        </w:tc>
      </w:tr>
      <w:tr w:rsidR="0066602F" w:rsidRPr="00251E4A" w14:paraId="377D7B73" w14:textId="77777777" w:rsidTr="004F08A2">
        <w:trPr>
          <w:trHeight w:val="497"/>
        </w:trPr>
        <w:tc>
          <w:tcPr>
            <w:tcW w:w="4105" w:type="dxa"/>
            <w:vAlign w:val="center"/>
          </w:tcPr>
          <w:p w14:paraId="79CF8879" w14:textId="77777777" w:rsidR="0066602F" w:rsidRPr="00251E4A" w:rsidRDefault="0066602F" w:rsidP="004F08A2">
            <w:pPr>
              <w:spacing w:line="276" w:lineRule="auto"/>
              <w:rPr>
                <w:iCs/>
                <w:noProof/>
                <w:sz w:val="18"/>
                <w:szCs w:val="18"/>
              </w:rPr>
            </w:pPr>
            <w:r w:rsidRPr="00251E4A">
              <w:rPr>
                <w:iCs/>
                <w:noProof/>
                <w:sz w:val="18"/>
                <w:szCs w:val="18"/>
              </w:rPr>
              <w:t>Ulaganja u građevine</w:t>
            </w:r>
            <w:r>
              <w:rPr>
                <w:iCs/>
                <w:noProof/>
                <w:sz w:val="18"/>
                <w:szCs w:val="18"/>
              </w:rPr>
              <w:t xml:space="preserve"> </w:t>
            </w:r>
            <w:r w:rsidRPr="00A32896">
              <w:rPr>
                <w:iCs/>
                <w:noProof/>
                <w:sz w:val="18"/>
                <w:szCs w:val="18"/>
              </w:rPr>
              <w:t>u cilju poboljšanja funkcionalnosti, sigurnosti i tehničkih uvjeta građevina i prostora u vlasništvu Grada</w:t>
            </w:r>
          </w:p>
        </w:tc>
        <w:tc>
          <w:tcPr>
            <w:tcW w:w="1485" w:type="dxa"/>
            <w:vAlign w:val="center"/>
          </w:tcPr>
          <w:p w14:paraId="29B3861D" w14:textId="77777777" w:rsidR="0066602F" w:rsidRPr="00251E4A" w:rsidRDefault="0066602F" w:rsidP="004F08A2">
            <w:pPr>
              <w:spacing w:line="276" w:lineRule="auto"/>
              <w:jc w:val="center"/>
              <w:rPr>
                <w:iCs/>
                <w:sz w:val="18"/>
                <w:szCs w:val="18"/>
              </w:rPr>
            </w:pPr>
            <w:r w:rsidRPr="00251E4A">
              <w:rPr>
                <w:iCs/>
                <w:sz w:val="18"/>
                <w:szCs w:val="18"/>
              </w:rPr>
              <w:t xml:space="preserve">% realizacije </w:t>
            </w:r>
          </w:p>
        </w:tc>
        <w:tc>
          <w:tcPr>
            <w:tcW w:w="1213" w:type="dxa"/>
            <w:vAlign w:val="center"/>
          </w:tcPr>
          <w:p w14:paraId="672CDF9F" w14:textId="77777777" w:rsidR="0066602F" w:rsidRPr="00251E4A" w:rsidRDefault="0066602F" w:rsidP="004F08A2">
            <w:pPr>
              <w:spacing w:line="276" w:lineRule="auto"/>
              <w:jc w:val="center"/>
              <w:rPr>
                <w:iCs/>
                <w:sz w:val="18"/>
                <w:szCs w:val="18"/>
              </w:rPr>
            </w:pPr>
            <w:r w:rsidRPr="00251E4A">
              <w:rPr>
                <w:iCs/>
                <w:sz w:val="18"/>
                <w:szCs w:val="18"/>
              </w:rPr>
              <w:t>100</w:t>
            </w:r>
          </w:p>
        </w:tc>
        <w:tc>
          <w:tcPr>
            <w:tcW w:w="1129" w:type="dxa"/>
            <w:vAlign w:val="center"/>
          </w:tcPr>
          <w:p w14:paraId="3F8BD5D7" w14:textId="77777777" w:rsidR="0066602F" w:rsidRPr="00251E4A" w:rsidRDefault="0066602F" w:rsidP="004F08A2">
            <w:pPr>
              <w:spacing w:line="276" w:lineRule="auto"/>
              <w:jc w:val="center"/>
              <w:rPr>
                <w:iCs/>
                <w:sz w:val="18"/>
                <w:szCs w:val="18"/>
              </w:rPr>
            </w:pPr>
            <w:r w:rsidRPr="00251E4A">
              <w:rPr>
                <w:iCs/>
                <w:sz w:val="18"/>
                <w:szCs w:val="18"/>
              </w:rPr>
              <w:t>100</w:t>
            </w:r>
          </w:p>
        </w:tc>
        <w:tc>
          <w:tcPr>
            <w:tcW w:w="1130" w:type="dxa"/>
            <w:vAlign w:val="center"/>
          </w:tcPr>
          <w:p w14:paraId="72977557" w14:textId="77777777" w:rsidR="0066602F" w:rsidRPr="00251E4A" w:rsidRDefault="0066602F" w:rsidP="004F08A2">
            <w:pPr>
              <w:spacing w:line="276" w:lineRule="auto"/>
              <w:jc w:val="center"/>
              <w:rPr>
                <w:iCs/>
                <w:sz w:val="18"/>
                <w:szCs w:val="18"/>
              </w:rPr>
            </w:pPr>
            <w:r w:rsidRPr="00251E4A">
              <w:rPr>
                <w:iCs/>
                <w:sz w:val="18"/>
                <w:szCs w:val="18"/>
              </w:rPr>
              <w:t>100</w:t>
            </w:r>
          </w:p>
        </w:tc>
      </w:tr>
    </w:tbl>
    <w:p w14:paraId="63F5B388" w14:textId="77777777" w:rsidR="0066602F" w:rsidRPr="00FD5387" w:rsidRDefault="0066602F" w:rsidP="0066602F">
      <w:pPr>
        <w:autoSpaceDE w:val="0"/>
        <w:autoSpaceDN w:val="0"/>
        <w:adjustRightInd w:val="0"/>
        <w:jc w:val="both"/>
        <w:rPr>
          <w:b/>
          <w:bCs/>
          <w:iCs/>
          <w:sz w:val="22"/>
          <w:szCs w:val="22"/>
        </w:rPr>
      </w:pPr>
    </w:p>
    <w:p w14:paraId="63F5508E" w14:textId="77777777" w:rsidR="0066602F" w:rsidRPr="00FD5387" w:rsidRDefault="0066602F" w:rsidP="0066602F">
      <w:pPr>
        <w:jc w:val="both"/>
        <w:rPr>
          <w:b/>
          <w:iCs/>
          <w:sz w:val="22"/>
          <w:szCs w:val="22"/>
        </w:rPr>
      </w:pPr>
      <w:r w:rsidRPr="00FD5387">
        <w:rPr>
          <w:b/>
          <w:iCs/>
          <w:sz w:val="22"/>
          <w:szCs w:val="22"/>
        </w:rPr>
        <w:t>PROGRAM 3020 – KAPITALNA ULAGANJA U ŠKOLSTVO</w:t>
      </w:r>
    </w:p>
    <w:p w14:paraId="552043DB" w14:textId="77777777" w:rsidR="0066602F" w:rsidRPr="00FD5387" w:rsidRDefault="0066602F" w:rsidP="0066602F">
      <w:pPr>
        <w:jc w:val="both"/>
        <w:rPr>
          <w:b/>
          <w:iCs/>
          <w:sz w:val="22"/>
          <w:szCs w:val="22"/>
        </w:rPr>
      </w:pPr>
    </w:p>
    <w:p w14:paraId="51D81474"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Ciljevi provedbe programa:</w:t>
      </w:r>
    </w:p>
    <w:p w14:paraId="6995958F" w14:textId="77777777" w:rsidR="0066602F" w:rsidRPr="00FD5387" w:rsidRDefault="0066602F" w:rsidP="0066602F">
      <w:pPr>
        <w:jc w:val="both"/>
        <w:rPr>
          <w:b/>
          <w:iCs/>
          <w:sz w:val="12"/>
          <w:szCs w:val="12"/>
        </w:rPr>
      </w:pPr>
    </w:p>
    <w:p w14:paraId="2A976C9C" w14:textId="77777777" w:rsidR="0066602F" w:rsidRPr="00FD5387" w:rsidRDefault="0066602F" w:rsidP="0066602F">
      <w:pPr>
        <w:ind w:firstLine="426"/>
        <w:jc w:val="both"/>
        <w:rPr>
          <w:rFonts w:eastAsiaTheme="minorHAnsi"/>
          <w:iCs/>
          <w:sz w:val="22"/>
          <w:szCs w:val="22"/>
          <w:lang w:eastAsia="en-US"/>
        </w:rPr>
      </w:pPr>
      <w:r w:rsidRPr="00FD5387">
        <w:rPr>
          <w:iCs/>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0E2E7876" w14:textId="77777777" w:rsidR="0066602F" w:rsidRPr="00FD5387" w:rsidRDefault="0066602F" w:rsidP="0066602F">
      <w:pPr>
        <w:jc w:val="both"/>
        <w:rPr>
          <w:iCs/>
          <w:sz w:val="22"/>
          <w:szCs w:val="22"/>
        </w:rPr>
      </w:pPr>
    </w:p>
    <w:p w14:paraId="27D00DE7"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Opis programa:</w:t>
      </w:r>
    </w:p>
    <w:p w14:paraId="73B211E2" w14:textId="77777777" w:rsidR="0066602F" w:rsidRPr="00FD5387" w:rsidRDefault="0066602F" w:rsidP="0066602F">
      <w:pPr>
        <w:jc w:val="both"/>
        <w:rPr>
          <w:iCs/>
          <w:sz w:val="12"/>
          <w:szCs w:val="12"/>
        </w:rPr>
      </w:pPr>
    </w:p>
    <w:p w14:paraId="1165096F" w14:textId="77777777" w:rsidR="0066602F" w:rsidRPr="00FD5387" w:rsidRDefault="0066602F" w:rsidP="0066602F">
      <w:pPr>
        <w:ind w:firstLine="709"/>
        <w:jc w:val="both"/>
        <w:rPr>
          <w:iCs/>
          <w:sz w:val="22"/>
          <w:szCs w:val="22"/>
        </w:rPr>
      </w:pPr>
      <w:r w:rsidRPr="00FD5387">
        <w:rPr>
          <w:iCs/>
          <w:sz w:val="22"/>
          <w:szCs w:val="22"/>
        </w:rPr>
        <w:t>Program se sastoji od:</w:t>
      </w:r>
    </w:p>
    <w:p w14:paraId="6C27A463" w14:textId="77777777" w:rsidR="0066602F" w:rsidRPr="00FD5387" w:rsidRDefault="0066602F" w:rsidP="0066602F">
      <w:pPr>
        <w:jc w:val="both"/>
        <w:rPr>
          <w:iCs/>
          <w:noProof/>
          <w:sz w:val="22"/>
          <w:szCs w:val="22"/>
          <w:lang w:val="pl-PL"/>
        </w:rPr>
      </w:pPr>
      <w:r w:rsidRPr="00FD5387">
        <w:rPr>
          <w:iCs/>
          <w:noProof/>
          <w:sz w:val="22"/>
          <w:szCs w:val="22"/>
          <w:lang w:val="pl-PL"/>
        </w:rPr>
        <w:t>- Aktivnost – Dogradnja OŠ „Braća Radić”</w:t>
      </w:r>
    </w:p>
    <w:p w14:paraId="47DA6B97" w14:textId="77777777" w:rsidR="0066602F" w:rsidRPr="00FD5387" w:rsidRDefault="0066602F" w:rsidP="0066602F">
      <w:pPr>
        <w:jc w:val="both"/>
        <w:rPr>
          <w:iCs/>
          <w:noProof/>
          <w:sz w:val="22"/>
          <w:szCs w:val="22"/>
          <w:lang w:val="pl-PL"/>
        </w:rPr>
      </w:pPr>
      <w:r w:rsidRPr="00FD5387">
        <w:rPr>
          <w:iCs/>
          <w:noProof/>
          <w:sz w:val="22"/>
          <w:szCs w:val="22"/>
          <w:lang w:val="pl-PL"/>
        </w:rPr>
        <w:t>- Aktivnost – Energetska obnova OŠ „Đuro Ester”</w:t>
      </w:r>
    </w:p>
    <w:p w14:paraId="215E62FD" w14:textId="77777777" w:rsidR="0066602F" w:rsidRPr="00FD5387" w:rsidRDefault="0066602F" w:rsidP="0066602F">
      <w:pPr>
        <w:jc w:val="both"/>
        <w:rPr>
          <w:iCs/>
          <w:noProof/>
          <w:sz w:val="22"/>
          <w:szCs w:val="22"/>
          <w:lang w:val="pl-PL"/>
        </w:rPr>
      </w:pPr>
      <w:r w:rsidRPr="00FD5387">
        <w:rPr>
          <w:iCs/>
          <w:noProof/>
          <w:sz w:val="22"/>
          <w:szCs w:val="22"/>
          <w:lang w:val="pl-PL"/>
        </w:rPr>
        <w:t>- Aktivnost – Rekonstrukcija i opremanje područne škole Starigrad,</w:t>
      </w:r>
    </w:p>
    <w:p w14:paraId="3D08434D" w14:textId="77777777" w:rsidR="0066602F" w:rsidRPr="00FD5387" w:rsidRDefault="0066602F" w:rsidP="0066602F">
      <w:pPr>
        <w:jc w:val="both"/>
        <w:rPr>
          <w:iCs/>
          <w:noProof/>
          <w:sz w:val="22"/>
          <w:szCs w:val="22"/>
          <w:lang w:val="pl-PL"/>
        </w:rPr>
      </w:pPr>
      <w:r w:rsidRPr="00FD5387">
        <w:rPr>
          <w:iCs/>
          <w:noProof/>
          <w:sz w:val="22"/>
          <w:szCs w:val="22"/>
          <w:lang w:val="pl-PL"/>
        </w:rPr>
        <w:t>- Aktivnost – Rekonstukcija i opremanje područne škole Reka i</w:t>
      </w:r>
    </w:p>
    <w:p w14:paraId="010AAE14" w14:textId="77777777" w:rsidR="0066602F" w:rsidRPr="00FD5387" w:rsidRDefault="0066602F" w:rsidP="0066602F">
      <w:pPr>
        <w:jc w:val="both"/>
        <w:rPr>
          <w:iCs/>
          <w:noProof/>
          <w:sz w:val="22"/>
          <w:szCs w:val="22"/>
          <w:lang w:val="pl-PL"/>
        </w:rPr>
      </w:pPr>
      <w:r w:rsidRPr="00FD5387">
        <w:rPr>
          <w:iCs/>
          <w:noProof/>
          <w:sz w:val="22"/>
          <w:szCs w:val="22"/>
          <w:lang w:val="pl-PL"/>
        </w:rPr>
        <w:t>- Aktivnost – Izgradnja i opremanje područne škole Jagnjedovec,</w:t>
      </w:r>
    </w:p>
    <w:p w14:paraId="11C4E539" w14:textId="77777777" w:rsidR="0066602F" w:rsidRPr="00FD5387" w:rsidRDefault="0066602F" w:rsidP="0066602F">
      <w:pPr>
        <w:jc w:val="both"/>
        <w:rPr>
          <w:iCs/>
          <w:sz w:val="22"/>
          <w:szCs w:val="22"/>
        </w:rPr>
      </w:pPr>
      <w:r w:rsidRPr="00FD5387">
        <w:rPr>
          <w:iCs/>
          <w:sz w:val="22"/>
          <w:szCs w:val="22"/>
        </w:rPr>
        <w:lastRenderedPageBreak/>
        <w:t>A obuhvaća poslove vezane uz izradu projektne dokumentacije, ishođenje akta za gradnju ili rekonstrukciju i izvođenje radova na izgradnji i/ili rekonstrukciji sa svim pratećim troškova neophodnim za provedbu investicije do pune gotovosti.</w:t>
      </w:r>
    </w:p>
    <w:p w14:paraId="499A78C6" w14:textId="77777777" w:rsidR="0066602F" w:rsidRPr="00FD5387" w:rsidRDefault="0066602F" w:rsidP="0066602F">
      <w:pPr>
        <w:jc w:val="both"/>
        <w:rPr>
          <w:iCs/>
          <w:color w:val="FF0000"/>
          <w:sz w:val="22"/>
          <w:szCs w:val="22"/>
        </w:rPr>
      </w:pPr>
    </w:p>
    <w:p w14:paraId="46182AB2"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Sredstva za realizaciju programa planirana po aktivnostima:</w:t>
      </w:r>
    </w:p>
    <w:p w14:paraId="282AB9E5" w14:textId="77777777" w:rsidR="0066602F" w:rsidRPr="00FD5387" w:rsidRDefault="0066602F" w:rsidP="0066602F">
      <w:pPr>
        <w:autoSpaceDE w:val="0"/>
        <w:autoSpaceDN w:val="0"/>
        <w:adjustRightInd w:val="0"/>
        <w:spacing w:line="360" w:lineRule="auto"/>
        <w:jc w:val="both"/>
        <w:rPr>
          <w:b/>
          <w:bCs/>
          <w:iCs/>
          <w:sz w:val="22"/>
          <w:szCs w:val="22"/>
        </w:rPr>
      </w:pPr>
    </w:p>
    <w:p w14:paraId="0A2A47C2"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K302089: Dogradnja OŠ „Braća Radić“</w:t>
      </w:r>
    </w:p>
    <w:p w14:paraId="130F8E7C" w14:textId="77777777" w:rsidR="0066602F" w:rsidRPr="00FD5387" w:rsidRDefault="0066602F" w:rsidP="0066602F">
      <w:pPr>
        <w:ind w:firstLine="708"/>
        <w:jc w:val="both"/>
        <w:rPr>
          <w:iCs/>
          <w:noProof/>
          <w:sz w:val="12"/>
          <w:szCs w:val="12"/>
        </w:rPr>
      </w:pPr>
    </w:p>
    <w:p w14:paraId="56D9D694" w14:textId="77777777" w:rsidR="0066602F" w:rsidRPr="00FD5387" w:rsidRDefault="0066602F" w:rsidP="0066602F">
      <w:pPr>
        <w:ind w:firstLine="426"/>
        <w:jc w:val="both"/>
        <w:rPr>
          <w:iCs/>
          <w:sz w:val="22"/>
          <w:szCs w:val="22"/>
        </w:rPr>
      </w:pPr>
      <w:r w:rsidRPr="00FD5387">
        <w:rPr>
          <w:iCs/>
          <w:sz w:val="22"/>
          <w:szCs w:val="22"/>
        </w:rPr>
        <w:t>Dogradnja škole radi osiguranja jedno smjenskog rada i uvođenja cjelodnevne nastave.</w:t>
      </w:r>
    </w:p>
    <w:p w14:paraId="7E09DA0E" w14:textId="77777777" w:rsidR="0066602F" w:rsidRPr="00FD5387" w:rsidRDefault="0066602F" w:rsidP="0066602F">
      <w:pPr>
        <w:jc w:val="both"/>
        <w:rPr>
          <w:iCs/>
          <w:sz w:val="22"/>
          <w:szCs w:val="22"/>
        </w:rPr>
      </w:pPr>
      <w:r w:rsidRPr="00FD5387">
        <w:rPr>
          <w:iCs/>
          <w:sz w:val="22"/>
          <w:szCs w:val="22"/>
        </w:rPr>
        <w:t>Osigurana sredstva odnose se na dovršetak aktivnosti dogradnje škole te opremanje novih školskih prostora.</w:t>
      </w:r>
    </w:p>
    <w:p w14:paraId="5AFF59AC" w14:textId="77777777" w:rsidR="0066602F" w:rsidRPr="00FD5387" w:rsidRDefault="0066602F" w:rsidP="0066602F">
      <w:pPr>
        <w:autoSpaceDE w:val="0"/>
        <w:autoSpaceDN w:val="0"/>
        <w:adjustRightInd w:val="0"/>
        <w:jc w:val="both"/>
        <w:rPr>
          <w:b/>
          <w:iCs/>
          <w:sz w:val="22"/>
          <w:szCs w:val="22"/>
          <w:u w:val="single"/>
        </w:rPr>
      </w:pPr>
    </w:p>
    <w:p w14:paraId="11200ECD"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15E496DB"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2955E309" w14:textId="77777777" w:rsidTr="004F08A2">
        <w:trPr>
          <w:trHeight w:val="345"/>
        </w:trPr>
        <w:tc>
          <w:tcPr>
            <w:tcW w:w="3823" w:type="dxa"/>
            <w:vMerge w:val="restart"/>
            <w:vAlign w:val="center"/>
          </w:tcPr>
          <w:p w14:paraId="7D7C14DD"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302089</w:t>
            </w:r>
          </w:p>
        </w:tc>
        <w:tc>
          <w:tcPr>
            <w:tcW w:w="1984" w:type="dxa"/>
            <w:vMerge w:val="restart"/>
            <w:vAlign w:val="center"/>
          </w:tcPr>
          <w:p w14:paraId="1C39632A"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609E05EB"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54F44138" w14:textId="77777777" w:rsidTr="004F08A2">
        <w:trPr>
          <w:trHeight w:val="285"/>
        </w:trPr>
        <w:tc>
          <w:tcPr>
            <w:tcW w:w="3823" w:type="dxa"/>
            <w:vMerge/>
            <w:vAlign w:val="center"/>
          </w:tcPr>
          <w:p w14:paraId="5EF3A1DD" w14:textId="77777777" w:rsidR="0066602F" w:rsidRPr="00C51037" w:rsidRDefault="0066602F" w:rsidP="004F08A2">
            <w:pPr>
              <w:jc w:val="center"/>
              <w:rPr>
                <w:b/>
                <w:bCs/>
                <w:iCs/>
                <w:sz w:val="18"/>
                <w:szCs w:val="18"/>
              </w:rPr>
            </w:pPr>
          </w:p>
        </w:tc>
        <w:tc>
          <w:tcPr>
            <w:tcW w:w="1984" w:type="dxa"/>
            <w:vMerge/>
            <w:vAlign w:val="center"/>
          </w:tcPr>
          <w:p w14:paraId="43959412" w14:textId="77777777" w:rsidR="0066602F" w:rsidRPr="00C51037" w:rsidRDefault="0066602F" w:rsidP="004F08A2">
            <w:pPr>
              <w:jc w:val="center"/>
              <w:rPr>
                <w:b/>
                <w:bCs/>
                <w:iCs/>
                <w:sz w:val="18"/>
                <w:szCs w:val="18"/>
              </w:rPr>
            </w:pPr>
          </w:p>
        </w:tc>
        <w:tc>
          <w:tcPr>
            <w:tcW w:w="1005" w:type="dxa"/>
            <w:vAlign w:val="center"/>
          </w:tcPr>
          <w:p w14:paraId="5C5E48E2"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281EF7D8"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4716E8F8"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1BF44C93" w14:textId="77777777" w:rsidTr="004F08A2">
        <w:trPr>
          <w:trHeight w:val="497"/>
        </w:trPr>
        <w:tc>
          <w:tcPr>
            <w:tcW w:w="3823" w:type="dxa"/>
            <w:vAlign w:val="center"/>
          </w:tcPr>
          <w:p w14:paraId="3976D3FE"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1EAF782A" w14:textId="77777777" w:rsidR="0066602F" w:rsidRPr="00C51037" w:rsidRDefault="0066602F" w:rsidP="004F08A2">
            <w:pPr>
              <w:jc w:val="center"/>
              <w:rPr>
                <w:iCs/>
                <w:sz w:val="18"/>
                <w:szCs w:val="18"/>
              </w:rPr>
            </w:pPr>
            <w:r>
              <w:rPr>
                <w:iCs/>
                <w:sz w:val="18"/>
                <w:szCs w:val="18"/>
              </w:rPr>
              <w:t>43</w:t>
            </w:r>
            <w:r w:rsidRPr="00C51037">
              <w:rPr>
                <w:iCs/>
                <w:sz w:val="18"/>
                <w:szCs w:val="18"/>
              </w:rPr>
              <w:t>%</w:t>
            </w:r>
          </w:p>
        </w:tc>
        <w:tc>
          <w:tcPr>
            <w:tcW w:w="1005" w:type="dxa"/>
            <w:vAlign w:val="center"/>
          </w:tcPr>
          <w:p w14:paraId="4CA1A246"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6FDB280D" w14:textId="77777777" w:rsidR="0066602F" w:rsidRPr="00C51037" w:rsidRDefault="0066602F" w:rsidP="004F08A2">
            <w:pPr>
              <w:jc w:val="center"/>
              <w:rPr>
                <w:iCs/>
                <w:sz w:val="18"/>
                <w:szCs w:val="18"/>
              </w:rPr>
            </w:pPr>
            <w:r w:rsidRPr="00C51037">
              <w:rPr>
                <w:iCs/>
                <w:sz w:val="18"/>
                <w:szCs w:val="18"/>
              </w:rPr>
              <w:t>n/p</w:t>
            </w:r>
          </w:p>
        </w:tc>
        <w:tc>
          <w:tcPr>
            <w:tcW w:w="1125" w:type="dxa"/>
            <w:vAlign w:val="center"/>
          </w:tcPr>
          <w:p w14:paraId="459C65A5" w14:textId="77777777" w:rsidR="0066602F" w:rsidRPr="00C51037" w:rsidRDefault="0066602F" w:rsidP="004F08A2">
            <w:pPr>
              <w:jc w:val="center"/>
              <w:rPr>
                <w:iCs/>
                <w:sz w:val="18"/>
                <w:szCs w:val="18"/>
              </w:rPr>
            </w:pPr>
            <w:r w:rsidRPr="00C51037">
              <w:rPr>
                <w:iCs/>
                <w:sz w:val="18"/>
                <w:szCs w:val="18"/>
              </w:rPr>
              <w:t>n/p</w:t>
            </w:r>
          </w:p>
        </w:tc>
      </w:tr>
    </w:tbl>
    <w:p w14:paraId="062A70E2" w14:textId="77777777" w:rsidR="0066602F" w:rsidRDefault="0066602F" w:rsidP="0066602F">
      <w:pPr>
        <w:autoSpaceDE w:val="0"/>
        <w:autoSpaceDN w:val="0"/>
        <w:adjustRightInd w:val="0"/>
        <w:jc w:val="both"/>
        <w:rPr>
          <w:b/>
          <w:iCs/>
          <w:sz w:val="22"/>
          <w:szCs w:val="22"/>
          <w:u w:val="single"/>
        </w:rPr>
      </w:pPr>
    </w:p>
    <w:p w14:paraId="1F876899"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K302083: Energetska obnova OŠ „Đuro Ester“</w:t>
      </w:r>
    </w:p>
    <w:p w14:paraId="28C46C5B" w14:textId="77777777" w:rsidR="0066602F" w:rsidRPr="00FD5387" w:rsidRDefault="0066602F" w:rsidP="0066602F">
      <w:pPr>
        <w:ind w:firstLine="708"/>
        <w:jc w:val="both"/>
        <w:rPr>
          <w:iCs/>
          <w:noProof/>
          <w:sz w:val="12"/>
          <w:szCs w:val="12"/>
        </w:rPr>
      </w:pPr>
    </w:p>
    <w:p w14:paraId="127DB06F" w14:textId="77777777" w:rsidR="0066602F" w:rsidRPr="00FD5387" w:rsidRDefault="0066602F" w:rsidP="0066602F">
      <w:pPr>
        <w:ind w:firstLine="426"/>
        <w:jc w:val="both"/>
        <w:rPr>
          <w:iCs/>
          <w:sz w:val="22"/>
          <w:szCs w:val="22"/>
        </w:rPr>
      </w:pPr>
      <w:r w:rsidRPr="00FD5387">
        <w:rPr>
          <w:iCs/>
          <w:sz w:val="22"/>
          <w:szCs w:val="22"/>
        </w:rPr>
        <w:t xml:space="preserve">U 2026. godini planira se dovršetak investicije izvođenja radova energetske obnove osnovne škole „Đuro Ester“ koja se sufinancira od strane Ministarstva prostornog uređenja, graditeljstva i državne imovine u sklopu Nacionalnog programa oporavka i otpornosti 2021. – 2026. </w:t>
      </w:r>
    </w:p>
    <w:p w14:paraId="7AE64FD6" w14:textId="77777777" w:rsidR="0066602F" w:rsidRPr="00FD5387" w:rsidRDefault="0066602F" w:rsidP="0066602F">
      <w:pPr>
        <w:jc w:val="both"/>
        <w:rPr>
          <w:iCs/>
          <w:sz w:val="22"/>
          <w:szCs w:val="22"/>
        </w:rPr>
      </w:pPr>
    </w:p>
    <w:p w14:paraId="7091C9D0"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23F8212F"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54B059C7" w14:textId="77777777" w:rsidTr="004F08A2">
        <w:trPr>
          <w:trHeight w:val="345"/>
        </w:trPr>
        <w:tc>
          <w:tcPr>
            <w:tcW w:w="3823" w:type="dxa"/>
            <w:vMerge w:val="restart"/>
            <w:vAlign w:val="center"/>
          </w:tcPr>
          <w:p w14:paraId="011DBBDB"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302083</w:t>
            </w:r>
          </w:p>
        </w:tc>
        <w:tc>
          <w:tcPr>
            <w:tcW w:w="1984" w:type="dxa"/>
            <w:vMerge w:val="restart"/>
            <w:vAlign w:val="center"/>
          </w:tcPr>
          <w:p w14:paraId="6CBC6160"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11F08F26"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13CD2A5E" w14:textId="77777777" w:rsidTr="004F08A2">
        <w:trPr>
          <w:trHeight w:val="285"/>
        </w:trPr>
        <w:tc>
          <w:tcPr>
            <w:tcW w:w="3823" w:type="dxa"/>
            <w:vMerge/>
            <w:vAlign w:val="center"/>
          </w:tcPr>
          <w:p w14:paraId="0C71113F" w14:textId="77777777" w:rsidR="0066602F" w:rsidRPr="00C51037" w:rsidRDefault="0066602F" w:rsidP="004F08A2">
            <w:pPr>
              <w:jc w:val="center"/>
              <w:rPr>
                <w:b/>
                <w:bCs/>
                <w:iCs/>
                <w:sz w:val="18"/>
                <w:szCs w:val="18"/>
              </w:rPr>
            </w:pPr>
          </w:p>
        </w:tc>
        <w:tc>
          <w:tcPr>
            <w:tcW w:w="1984" w:type="dxa"/>
            <w:vMerge/>
            <w:vAlign w:val="center"/>
          </w:tcPr>
          <w:p w14:paraId="68AF4B37" w14:textId="77777777" w:rsidR="0066602F" w:rsidRPr="00C51037" w:rsidRDefault="0066602F" w:rsidP="004F08A2">
            <w:pPr>
              <w:jc w:val="center"/>
              <w:rPr>
                <w:b/>
                <w:bCs/>
                <w:iCs/>
                <w:sz w:val="18"/>
                <w:szCs w:val="18"/>
              </w:rPr>
            </w:pPr>
          </w:p>
        </w:tc>
        <w:tc>
          <w:tcPr>
            <w:tcW w:w="1005" w:type="dxa"/>
            <w:vAlign w:val="center"/>
          </w:tcPr>
          <w:p w14:paraId="27E57910"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29622CDC"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365FC9CA"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728C6E7A" w14:textId="77777777" w:rsidTr="004F08A2">
        <w:trPr>
          <w:trHeight w:val="497"/>
        </w:trPr>
        <w:tc>
          <w:tcPr>
            <w:tcW w:w="3823" w:type="dxa"/>
            <w:vAlign w:val="center"/>
          </w:tcPr>
          <w:p w14:paraId="40DF25C6" w14:textId="77777777" w:rsidR="0066602F" w:rsidRPr="00C51037" w:rsidRDefault="0066602F" w:rsidP="004F08A2">
            <w:pPr>
              <w:rPr>
                <w:iCs/>
                <w:noProof/>
                <w:sz w:val="18"/>
                <w:szCs w:val="18"/>
              </w:rPr>
            </w:pPr>
            <w:r w:rsidRPr="00D335F0">
              <w:rPr>
                <w:iCs/>
                <w:noProof/>
                <w:sz w:val="18"/>
                <w:szCs w:val="18"/>
              </w:rPr>
              <w:t>Energetski obnovljena zgrada škole radi poboljšanja standarda odvijanja nastave</w:t>
            </w:r>
          </w:p>
        </w:tc>
        <w:tc>
          <w:tcPr>
            <w:tcW w:w="1984" w:type="dxa"/>
            <w:vAlign w:val="center"/>
          </w:tcPr>
          <w:p w14:paraId="4BB8FDA9" w14:textId="77777777" w:rsidR="0066602F" w:rsidRPr="00C51037" w:rsidRDefault="0066602F" w:rsidP="004F08A2">
            <w:pPr>
              <w:jc w:val="center"/>
              <w:rPr>
                <w:iCs/>
                <w:sz w:val="18"/>
                <w:szCs w:val="18"/>
              </w:rPr>
            </w:pPr>
            <w:r>
              <w:rPr>
                <w:iCs/>
                <w:sz w:val="18"/>
                <w:szCs w:val="18"/>
              </w:rPr>
              <w:t>96</w:t>
            </w:r>
            <w:r w:rsidRPr="00C51037">
              <w:rPr>
                <w:iCs/>
                <w:sz w:val="18"/>
                <w:szCs w:val="18"/>
              </w:rPr>
              <w:t>%</w:t>
            </w:r>
          </w:p>
        </w:tc>
        <w:tc>
          <w:tcPr>
            <w:tcW w:w="1005" w:type="dxa"/>
            <w:vAlign w:val="center"/>
          </w:tcPr>
          <w:p w14:paraId="12E82958"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6F86CC7D" w14:textId="77777777" w:rsidR="0066602F" w:rsidRPr="00C51037" w:rsidRDefault="0066602F" w:rsidP="004F08A2">
            <w:pPr>
              <w:jc w:val="center"/>
              <w:rPr>
                <w:iCs/>
                <w:sz w:val="18"/>
                <w:szCs w:val="18"/>
              </w:rPr>
            </w:pPr>
            <w:r w:rsidRPr="00C51037">
              <w:rPr>
                <w:iCs/>
                <w:sz w:val="18"/>
                <w:szCs w:val="18"/>
              </w:rPr>
              <w:t>n/p</w:t>
            </w:r>
          </w:p>
        </w:tc>
        <w:tc>
          <w:tcPr>
            <w:tcW w:w="1125" w:type="dxa"/>
            <w:vAlign w:val="center"/>
          </w:tcPr>
          <w:p w14:paraId="215FC81B" w14:textId="77777777" w:rsidR="0066602F" w:rsidRPr="00C51037" w:rsidRDefault="0066602F" w:rsidP="004F08A2">
            <w:pPr>
              <w:jc w:val="center"/>
              <w:rPr>
                <w:iCs/>
                <w:sz w:val="18"/>
                <w:szCs w:val="18"/>
              </w:rPr>
            </w:pPr>
            <w:r w:rsidRPr="00C51037">
              <w:rPr>
                <w:iCs/>
                <w:sz w:val="18"/>
                <w:szCs w:val="18"/>
              </w:rPr>
              <w:t>n/p</w:t>
            </w:r>
          </w:p>
        </w:tc>
      </w:tr>
    </w:tbl>
    <w:p w14:paraId="107720C8" w14:textId="77777777" w:rsidR="0066602F" w:rsidRPr="00FD5387" w:rsidRDefault="0066602F" w:rsidP="0066602F">
      <w:pPr>
        <w:autoSpaceDE w:val="0"/>
        <w:autoSpaceDN w:val="0"/>
        <w:adjustRightInd w:val="0"/>
        <w:jc w:val="both"/>
        <w:rPr>
          <w:b/>
          <w:iCs/>
          <w:sz w:val="22"/>
          <w:szCs w:val="22"/>
          <w:u w:val="single"/>
        </w:rPr>
      </w:pPr>
    </w:p>
    <w:p w14:paraId="0D6B1B3C"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K3020087: Rekonstrukcija i opremanje područne škole Starigrad</w:t>
      </w:r>
    </w:p>
    <w:p w14:paraId="61009780" w14:textId="77777777" w:rsidR="0066602F" w:rsidRPr="00FD5387" w:rsidRDefault="0066602F" w:rsidP="0066602F">
      <w:pPr>
        <w:ind w:firstLine="708"/>
        <w:jc w:val="both"/>
        <w:rPr>
          <w:iCs/>
          <w:noProof/>
          <w:sz w:val="12"/>
          <w:szCs w:val="12"/>
        </w:rPr>
      </w:pPr>
    </w:p>
    <w:p w14:paraId="6EC0E702" w14:textId="77777777" w:rsidR="0066602F" w:rsidRPr="00FD5387" w:rsidRDefault="0066602F" w:rsidP="0066602F">
      <w:pPr>
        <w:ind w:firstLine="426"/>
        <w:jc w:val="both"/>
        <w:rPr>
          <w:iCs/>
          <w:sz w:val="22"/>
          <w:szCs w:val="22"/>
        </w:rPr>
      </w:pPr>
      <w:r w:rsidRPr="00FD5387">
        <w:rPr>
          <w:iCs/>
          <w:sz w:val="22"/>
          <w:szCs w:val="22"/>
        </w:rPr>
        <w:t xml:space="preserve">Provedba investicije rekonstrukcije i opremanja područne škole Starigrad za potrebe jedno smjenskog rada i cjelodnevne škole koja će se financirati od strane Ministarstva znanosti, obrazovanja i mladih u sklopu Nacionalnog programa oporavka i otpornosti 2021. – 2026. </w:t>
      </w:r>
    </w:p>
    <w:p w14:paraId="796B2BF0" w14:textId="77777777" w:rsidR="0066602F" w:rsidRPr="00FD5387" w:rsidRDefault="0066602F" w:rsidP="0066602F">
      <w:pPr>
        <w:autoSpaceDE w:val="0"/>
        <w:autoSpaceDN w:val="0"/>
        <w:adjustRightInd w:val="0"/>
        <w:jc w:val="both"/>
        <w:rPr>
          <w:b/>
          <w:iCs/>
          <w:sz w:val="22"/>
          <w:szCs w:val="22"/>
          <w:u w:val="single"/>
        </w:rPr>
      </w:pPr>
    </w:p>
    <w:p w14:paraId="1F818BE7"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47E0DE2E"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3D71E00D" w14:textId="77777777" w:rsidTr="004F08A2">
        <w:trPr>
          <w:trHeight w:val="345"/>
        </w:trPr>
        <w:tc>
          <w:tcPr>
            <w:tcW w:w="3823" w:type="dxa"/>
            <w:vMerge w:val="restart"/>
            <w:vAlign w:val="center"/>
          </w:tcPr>
          <w:p w14:paraId="18B86C92"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302087</w:t>
            </w:r>
          </w:p>
        </w:tc>
        <w:tc>
          <w:tcPr>
            <w:tcW w:w="1984" w:type="dxa"/>
            <w:vMerge w:val="restart"/>
            <w:vAlign w:val="center"/>
          </w:tcPr>
          <w:p w14:paraId="7629D90E"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3E78DAE2"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598B7C44" w14:textId="77777777" w:rsidTr="004F08A2">
        <w:trPr>
          <w:trHeight w:val="285"/>
        </w:trPr>
        <w:tc>
          <w:tcPr>
            <w:tcW w:w="3823" w:type="dxa"/>
            <w:vMerge/>
            <w:vAlign w:val="center"/>
          </w:tcPr>
          <w:p w14:paraId="54AD254B" w14:textId="77777777" w:rsidR="0066602F" w:rsidRPr="00C51037" w:rsidRDefault="0066602F" w:rsidP="004F08A2">
            <w:pPr>
              <w:jc w:val="center"/>
              <w:rPr>
                <w:b/>
                <w:bCs/>
                <w:iCs/>
                <w:sz w:val="18"/>
                <w:szCs w:val="18"/>
              </w:rPr>
            </w:pPr>
          </w:p>
        </w:tc>
        <w:tc>
          <w:tcPr>
            <w:tcW w:w="1984" w:type="dxa"/>
            <w:vMerge/>
            <w:vAlign w:val="center"/>
          </w:tcPr>
          <w:p w14:paraId="117C8E88" w14:textId="77777777" w:rsidR="0066602F" w:rsidRPr="00C51037" w:rsidRDefault="0066602F" w:rsidP="004F08A2">
            <w:pPr>
              <w:jc w:val="center"/>
              <w:rPr>
                <w:b/>
                <w:bCs/>
                <w:iCs/>
                <w:sz w:val="18"/>
                <w:szCs w:val="18"/>
              </w:rPr>
            </w:pPr>
          </w:p>
        </w:tc>
        <w:tc>
          <w:tcPr>
            <w:tcW w:w="1005" w:type="dxa"/>
            <w:vAlign w:val="center"/>
          </w:tcPr>
          <w:p w14:paraId="7274BA8A"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032536C0"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45B2058B"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0DE5CD98" w14:textId="77777777" w:rsidTr="004F08A2">
        <w:trPr>
          <w:trHeight w:val="497"/>
        </w:trPr>
        <w:tc>
          <w:tcPr>
            <w:tcW w:w="3823" w:type="dxa"/>
            <w:vAlign w:val="center"/>
          </w:tcPr>
          <w:p w14:paraId="572B1438"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2AB3882E" w14:textId="77777777" w:rsidR="0066602F" w:rsidRPr="00C51037" w:rsidRDefault="0066602F" w:rsidP="004F08A2">
            <w:pPr>
              <w:jc w:val="center"/>
              <w:rPr>
                <w:iCs/>
                <w:sz w:val="18"/>
                <w:szCs w:val="18"/>
              </w:rPr>
            </w:pPr>
            <w:r>
              <w:rPr>
                <w:iCs/>
                <w:sz w:val="18"/>
                <w:szCs w:val="18"/>
              </w:rPr>
              <w:t>0</w:t>
            </w:r>
            <w:r w:rsidRPr="00C51037">
              <w:rPr>
                <w:iCs/>
                <w:sz w:val="18"/>
                <w:szCs w:val="18"/>
              </w:rPr>
              <w:t>%</w:t>
            </w:r>
          </w:p>
        </w:tc>
        <w:tc>
          <w:tcPr>
            <w:tcW w:w="1005" w:type="dxa"/>
            <w:vAlign w:val="center"/>
          </w:tcPr>
          <w:p w14:paraId="447C0C66" w14:textId="77777777" w:rsidR="0066602F" w:rsidRPr="00C51037" w:rsidRDefault="0066602F" w:rsidP="004F08A2">
            <w:pPr>
              <w:jc w:val="center"/>
              <w:rPr>
                <w:iCs/>
                <w:sz w:val="18"/>
                <w:szCs w:val="18"/>
              </w:rPr>
            </w:pPr>
            <w:r>
              <w:rPr>
                <w:iCs/>
                <w:sz w:val="18"/>
                <w:szCs w:val="18"/>
              </w:rPr>
              <w:t>46</w:t>
            </w:r>
            <w:r w:rsidRPr="00C51037">
              <w:rPr>
                <w:iCs/>
                <w:sz w:val="18"/>
                <w:szCs w:val="18"/>
              </w:rPr>
              <w:t>%</w:t>
            </w:r>
          </w:p>
        </w:tc>
        <w:tc>
          <w:tcPr>
            <w:tcW w:w="1125" w:type="dxa"/>
            <w:vAlign w:val="center"/>
          </w:tcPr>
          <w:p w14:paraId="65F48E07"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71F98EBD" w14:textId="77777777" w:rsidR="0066602F" w:rsidRPr="00C51037" w:rsidRDefault="0066602F" w:rsidP="004F08A2">
            <w:pPr>
              <w:jc w:val="center"/>
              <w:rPr>
                <w:iCs/>
                <w:sz w:val="18"/>
                <w:szCs w:val="18"/>
              </w:rPr>
            </w:pPr>
            <w:r w:rsidRPr="00C51037">
              <w:rPr>
                <w:iCs/>
                <w:sz w:val="18"/>
                <w:szCs w:val="18"/>
              </w:rPr>
              <w:t>n/p</w:t>
            </w:r>
          </w:p>
        </w:tc>
      </w:tr>
    </w:tbl>
    <w:p w14:paraId="440CE71B" w14:textId="77777777" w:rsidR="0066602F" w:rsidRDefault="0066602F" w:rsidP="0066602F">
      <w:pPr>
        <w:autoSpaceDE w:val="0"/>
        <w:autoSpaceDN w:val="0"/>
        <w:adjustRightInd w:val="0"/>
        <w:jc w:val="both"/>
        <w:rPr>
          <w:b/>
          <w:iCs/>
          <w:sz w:val="22"/>
          <w:szCs w:val="22"/>
          <w:u w:val="single"/>
        </w:rPr>
      </w:pPr>
    </w:p>
    <w:p w14:paraId="4182D000"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K302088: Rekonstrukcija i opremanje područne škole Reka</w:t>
      </w:r>
    </w:p>
    <w:p w14:paraId="52726C03" w14:textId="77777777" w:rsidR="0066602F" w:rsidRPr="00FD5387" w:rsidRDefault="0066602F" w:rsidP="0066602F">
      <w:pPr>
        <w:ind w:firstLine="708"/>
        <w:jc w:val="both"/>
        <w:rPr>
          <w:iCs/>
          <w:noProof/>
          <w:sz w:val="12"/>
          <w:szCs w:val="12"/>
        </w:rPr>
      </w:pPr>
    </w:p>
    <w:p w14:paraId="0AA68B08" w14:textId="77777777" w:rsidR="0066602F" w:rsidRPr="00FD5387" w:rsidRDefault="0066602F" w:rsidP="0066602F">
      <w:pPr>
        <w:ind w:firstLine="426"/>
        <w:jc w:val="both"/>
        <w:rPr>
          <w:iCs/>
          <w:sz w:val="22"/>
          <w:szCs w:val="22"/>
        </w:rPr>
      </w:pPr>
      <w:r w:rsidRPr="00FD5387">
        <w:rPr>
          <w:iCs/>
          <w:sz w:val="22"/>
          <w:szCs w:val="22"/>
        </w:rPr>
        <w:t xml:space="preserve">Provedba investicije rekonstrukcije i opremanja područne škole Reka za potrebe jedno smjenskog rada i cjelodnevne škole koja će se financirati od strane Ministarstva znanosti, obrazovanja i mladih u sklopu Nacionalnog programa oporavka i otpornosti 2021. – 2026. </w:t>
      </w:r>
    </w:p>
    <w:p w14:paraId="32306083" w14:textId="77777777" w:rsidR="0066602F" w:rsidRPr="00FD5387" w:rsidRDefault="0066602F" w:rsidP="0066602F">
      <w:pPr>
        <w:autoSpaceDE w:val="0"/>
        <w:autoSpaceDN w:val="0"/>
        <w:adjustRightInd w:val="0"/>
        <w:jc w:val="both"/>
        <w:rPr>
          <w:b/>
          <w:iCs/>
          <w:sz w:val="22"/>
          <w:szCs w:val="22"/>
          <w:u w:val="single"/>
        </w:rPr>
      </w:pPr>
    </w:p>
    <w:p w14:paraId="04F35AAF"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6EA9DEE"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68978497" w14:textId="77777777" w:rsidTr="004F08A2">
        <w:trPr>
          <w:trHeight w:val="345"/>
        </w:trPr>
        <w:tc>
          <w:tcPr>
            <w:tcW w:w="3823" w:type="dxa"/>
            <w:vMerge w:val="restart"/>
            <w:vAlign w:val="center"/>
          </w:tcPr>
          <w:p w14:paraId="71B96955"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302088</w:t>
            </w:r>
          </w:p>
        </w:tc>
        <w:tc>
          <w:tcPr>
            <w:tcW w:w="1984" w:type="dxa"/>
            <w:vMerge w:val="restart"/>
            <w:vAlign w:val="center"/>
          </w:tcPr>
          <w:p w14:paraId="710AD2B8"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4742CBF6"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67C1C113" w14:textId="77777777" w:rsidTr="004F08A2">
        <w:trPr>
          <w:trHeight w:val="285"/>
        </w:trPr>
        <w:tc>
          <w:tcPr>
            <w:tcW w:w="3823" w:type="dxa"/>
            <w:vMerge/>
            <w:vAlign w:val="center"/>
          </w:tcPr>
          <w:p w14:paraId="17C68819" w14:textId="77777777" w:rsidR="0066602F" w:rsidRPr="00C51037" w:rsidRDefault="0066602F" w:rsidP="004F08A2">
            <w:pPr>
              <w:jc w:val="center"/>
              <w:rPr>
                <w:b/>
                <w:bCs/>
                <w:iCs/>
                <w:sz w:val="18"/>
                <w:szCs w:val="18"/>
              </w:rPr>
            </w:pPr>
          </w:p>
        </w:tc>
        <w:tc>
          <w:tcPr>
            <w:tcW w:w="1984" w:type="dxa"/>
            <w:vMerge/>
            <w:vAlign w:val="center"/>
          </w:tcPr>
          <w:p w14:paraId="365FE87F" w14:textId="77777777" w:rsidR="0066602F" w:rsidRPr="00C51037" w:rsidRDefault="0066602F" w:rsidP="004F08A2">
            <w:pPr>
              <w:jc w:val="center"/>
              <w:rPr>
                <w:b/>
                <w:bCs/>
                <w:iCs/>
                <w:sz w:val="18"/>
                <w:szCs w:val="18"/>
              </w:rPr>
            </w:pPr>
          </w:p>
        </w:tc>
        <w:tc>
          <w:tcPr>
            <w:tcW w:w="1005" w:type="dxa"/>
            <w:vAlign w:val="center"/>
          </w:tcPr>
          <w:p w14:paraId="18671992"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464CA9D1"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061B7E1D"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1FA057A2" w14:textId="77777777" w:rsidTr="004F08A2">
        <w:trPr>
          <w:trHeight w:val="497"/>
        </w:trPr>
        <w:tc>
          <w:tcPr>
            <w:tcW w:w="3823" w:type="dxa"/>
            <w:vAlign w:val="center"/>
          </w:tcPr>
          <w:p w14:paraId="0F18EBFE"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4A222CF0" w14:textId="77777777" w:rsidR="0066602F" w:rsidRPr="00C51037" w:rsidRDefault="0066602F" w:rsidP="004F08A2">
            <w:pPr>
              <w:jc w:val="center"/>
              <w:rPr>
                <w:iCs/>
                <w:sz w:val="18"/>
                <w:szCs w:val="18"/>
              </w:rPr>
            </w:pPr>
            <w:r>
              <w:rPr>
                <w:iCs/>
                <w:sz w:val="18"/>
                <w:szCs w:val="18"/>
              </w:rPr>
              <w:t>0</w:t>
            </w:r>
            <w:r w:rsidRPr="00C51037">
              <w:rPr>
                <w:iCs/>
                <w:sz w:val="18"/>
                <w:szCs w:val="18"/>
              </w:rPr>
              <w:t>%</w:t>
            </w:r>
          </w:p>
        </w:tc>
        <w:tc>
          <w:tcPr>
            <w:tcW w:w="1005" w:type="dxa"/>
            <w:vAlign w:val="center"/>
          </w:tcPr>
          <w:p w14:paraId="1C22DFD6" w14:textId="77777777" w:rsidR="0066602F" w:rsidRPr="00C51037" w:rsidRDefault="0066602F" w:rsidP="004F08A2">
            <w:pPr>
              <w:jc w:val="center"/>
              <w:rPr>
                <w:iCs/>
                <w:sz w:val="18"/>
                <w:szCs w:val="18"/>
              </w:rPr>
            </w:pPr>
            <w:r>
              <w:rPr>
                <w:iCs/>
                <w:sz w:val="18"/>
                <w:szCs w:val="18"/>
              </w:rPr>
              <w:t>76</w:t>
            </w:r>
            <w:r w:rsidRPr="00C51037">
              <w:rPr>
                <w:iCs/>
                <w:sz w:val="18"/>
                <w:szCs w:val="18"/>
              </w:rPr>
              <w:t>%</w:t>
            </w:r>
          </w:p>
        </w:tc>
        <w:tc>
          <w:tcPr>
            <w:tcW w:w="1125" w:type="dxa"/>
            <w:vAlign w:val="center"/>
          </w:tcPr>
          <w:p w14:paraId="00F1D6C2"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58C884ED" w14:textId="77777777" w:rsidR="0066602F" w:rsidRPr="00C51037" w:rsidRDefault="0066602F" w:rsidP="004F08A2">
            <w:pPr>
              <w:jc w:val="center"/>
              <w:rPr>
                <w:iCs/>
                <w:sz w:val="18"/>
                <w:szCs w:val="18"/>
              </w:rPr>
            </w:pPr>
            <w:r w:rsidRPr="00C51037">
              <w:rPr>
                <w:iCs/>
                <w:sz w:val="18"/>
                <w:szCs w:val="18"/>
              </w:rPr>
              <w:t>n/p</w:t>
            </w:r>
          </w:p>
        </w:tc>
      </w:tr>
    </w:tbl>
    <w:p w14:paraId="198AA2B4" w14:textId="77777777" w:rsidR="0066602F" w:rsidRPr="00FD5387" w:rsidRDefault="0066602F" w:rsidP="0066602F">
      <w:pPr>
        <w:spacing w:line="360" w:lineRule="auto"/>
        <w:jc w:val="both"/>
        <w:rPr>
          <w:b/>
          <w:iCs/>
          <w:color w:val="00B050"/>
          <w:sz w:val="22"/>
          <w:szCs w:val="22"/>
        </w:rPr>
      </w:pPr>
    </w:p>
    <w:p w14:paraId="7690A489" w14:textId="77777777" w:rsidR="0066602F" w:rsidRPr="00FD5387" w:rsidRDefault="0066602F" w:rsidP="0066602F">
      <w:pPr>
        <w:autoSpaceDE w:val="0"/>
        <w:autoSpaceDN w:val="0"/>
        <w:adjustRightInd w:val="0"/>
        <w:jc w:val="both"/>
        <w:rPr>
          <w:iCs/>
          <w:noProof/>
          <w:sz w:val="22"/>
          <w:szCs w:val="22"/>
          <w:lang w:val="pl-PL"/>
        </w:rPr>
      </w:pPr>
      <w:r w:rsidRPr="00FD5387">
        <w:rPr>
          <w:b/>
          <w:bCs/>
          <w:iCs/>
          <w:sz w:val="22"/>
          <w:szCs w:val="22"/>
        </w:rPr>
        <w:t>Aktivnost K302090: Izgradnja i opremanje područne škole Jagnjedovec</w:t>
      </w:r>
    </w:p>
    <w:p w14:paraId="2605111C" w14:textId="77777777" w:rsidR="0066602F" w:rsidRPr="00FD5387" w:rsidRDefault="0066602F" w:rsidP="0066602F">
      <w:pPr>
        <w:autoSpaceDE w:val="0"/>
        <w:autoSpaceDN w:val="0"/>
        <w:adjustRightInd w:val="0"/>
        <w:jc w:val="both"/>
        <w:rPr>
          <w:b/>
          <w:bCs/>
          <w:iCs/>
          <w:sz w:val="12"/>
          <w:szCs w:val="12"/>
        </w:rPr>
      </w:pPr>
    </w:p>
    <w:p w14:paraId="2B6E2408" w14:textId="77777777" w:rsidR="0066602F" w:rsidRPr="00FD5387" w:rsidRDefault="0066602F" w:rsidP="0066602F">
      <w:pPr>
        <w:ind w:firstLine="426"/>
        <w:jc w:val="both"/>
        <w:rPr>
          <w:iCs/>
          <w:sz w:val="22"/>
          <w:szCs w:val="22"/>
        </w:rPr>
      </w:pPr>
      <w:r w:rsidRPr="00FD5387">
        <w:rPr>
          <w:iCs/>
          <w:sz w:val="22"/>
          <w:szCs w:val="22"/>
        </w:rPr>
        <w:t xml:space="preserve">Provedba investicije izgradnje i opremanja područne škole Jagnjedovec za potrebe jedno smjenskog rada i cjelodnevne škole koja će se financirati od strane Ministarstva znanosti, obrazovanja i mladih u sklopu Nacionalnog programa oporavka i otpornosti 2021. – 2026. </w:t>
      </w:r>
    </w:p>
    <w:p w14:paraId="3B691DF9" w14:textId="77777777" w:rsidR="0066602F" w:rsidRPr="00FD5387" w:rsidRDefault="0066602F" w:rsidP="0066602F">
      <w:pPr>
        <w:jc w:val="both"/>
        <w:rPr>
          <w:iCs/>
          <w:sz w:val="22"/>
          <w:szCs w:val="22"/>
        </w:rPr>
      </w:pPr>
    </w:p>
    <w:p w14:paraId="4AAFB5D8"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51DFF7E2"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50EDA52F" w14:textId="77777777" w:rsidTr="004F08A2">
        <w:trPr>
          <w:trHeight w:val="345"/>
        </w:trPr>
        <w:tc>
          <w:tcPr>
            <w:tcW w:w="3823" w:type="dxa"/>
            <w:vMerge w:val="restart"/>
            <w:vAlign w:val="center"/>
          </w:tcPr>
          <w:p w14:paraId="18357FD5"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302090</w:t>
            </w:r>
          </w:p>
        </w:tc>
        <w:tc>
          <w:tcPr>
            <w:tcW w:w="1984" w:type="dxa"/>
            <w:vMerge w:val="restart"/>
            <w:vAlign w:val="center"/>
          </w:tcPr>
          <w:p w14:paraId="5775C2FA"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5BC5DE4A"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108837E3" w14:textId="77777777" w:rsidTr="004F08A2">
        <w:trPr>
          <w:trHeight w:val="285"/>
        </w:trPr>
        <w:tc>
          <w:tcPr>
            <w:tcW w:w="3823" w:type="dxa"/>
            <w:vMerge/>
            <w:vAlign w:val="center"/>
          </w:tcPr>
          <w:p w14:paraId="47E6CFEB" w14:textId="77777777" w:rsidR="0066602F" w:rsidRPr="00C51037" w:rsidRDefault="0066602F" w:rsidP="004F08A2">
            <w:pPr>
              <w:jc w:val="center"/>
              <w:rPr>
                <w:b/>
                <w:bCs/>
                <w:iCs/>
                <w:sz w:val="18"/>
                <w:szCs w:val="18"/>
              </w:rPr>
            </w:pPr>
          </w:p>
        </w:tc>
        <w:tc>
          <w:tcPr>
            <w:tcW w:w="1984" w:type="dxa"/>
            <w:vMerge/>
            <w:vAlign w:val="center"/>
          </w:tcPr>
          <w:p w14:paraId="7CC34E06" w14:textId="77777777" w:rsidR="0066602F" w:rsidRPr="00C51037" w:rsidRDefault="0066602F" w:rsidP="004F08A2">
            <w:pPr>
              <w:jc w:val="center"/>
              <w:rPr>
                <w:b/>
                <w:bCs/>
                <w:iCs/>
                <w:sz w:val="18"/>
                <w:szCs w:val="18"/>
              </w:rPr>
            </w:pPr>
          </w:p>
        </w:tc>
        <w:tc>
          <w:tcPr>
            <w:tcW w:w="1005" w:type="dxa"/>
            <w:vAlign w:val="center"/>
          </w:tcPr>
          <w:p w14:paraId="6B952C58"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54D32906"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43D9AB2A"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5D830F66" w14:textId="77777777" w:rsidTr="004F08A2">
        <w:trPr>
          <w:trHeight w:val="497"/>
        </w:trPr>
        <w:tc>
          <w:tcPr>
            <w:tcW w:w="3823" w:type="dxa"/>
            <w:vAlign w:val="center"/>
          </w:tcPr>
          <w:p w14:paraId="54D4B9D5"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7FEA0D52" w14:textId="77777777" w:rsidR="0066602F" w:rsidRPr="00C51037" w:rsidRDefault="0066602F" w:rsidP="004F08A2">
            <w:pPr>
              <w:jc w:val="center"/>
              <w:rPr>
                <w:iCs/>
                <w:sz w:val="18"/>
                <w:szCs w:val="18"/>
              </w:rPr>
            </w:pPr>
            <w:r>
              <w:rPr>
                <w:iCs/>
                <w:sz w:val="18"/>
                <w:szCs w:val="18"/>
              </w:rPr>
              <w:t>0</w:t>
            </w:r>
            <w:r w:rsidRPr="00C51037">
              <w:rPr>
                <w:iCs/>
                <w:sz w:val="18"/>
                <w:szCs w:val="18"/>
              </w:rPr>
              <w:t>%</w:t>
            </w:r>
          </w:p>
        </w:tc>
        <w:tc>
          <w:tcPr>
            <w:tcW w:w="1005" w:type="dxa"/>
            <w:vAlign w:val="center"/>
          </w:tcPr>
          <w:p w14:paraId="510E0709" w14:textId="77777777" w:rsidR="0066602F" w:rsidRPr="00C51037" w:rsidRDefault="0066602F" w:rsidP="004F08A2">
            <w:pPr>
              <w:jc w:val="center"/>
              <w:rPr>
                <w:iCs/>
                <w:sz w:val="18"/>
                <w:szCs w:val="18"/>
              </w:rPr>
            </w:pPr>
            <w:r>
              <w:rPr>
                <w:iCs/>
                <w:sz w:val="18"/>
                <w:szCs w:val="18"/>
              </w:rPr>
              <w:t>76</w:t>
            </w:r>
            <w:r w:rsidRPr="00C51037">
              <w:rPr>
                <w:iCs/>
                <w:sz w:val="18"/>
                <w:szCs w:val="18"/>
              </w:rPr>
              <w:t>%</w:t>
            </w:r>
          </w:p>
        </w:tc>
        <w:tc>
          <w:tcPr>
            <w:tcW w:w="1125" w:type="dxa"/>
            <w:vAlign w:val="center"/>
          </w:tcPr>
          <w:p w14:paraId="2230D50A"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4669A245" w14:textId="77777777" w:rsidR="0066602F" w:rsidRPr="00C51037" w:rsidRDefault="0066602F" w:rsidP="004F08A2">
            <w:pPr>
              <w:jc w:val="center"/>
              <w:rPr>
                <w:iCs/>
                <w:sz w:val="18"/>
                <w:szCs w:val="18"/>
              </w:rPr>
            </w:pPr>
            <w:r w:rsidRPr="00C51037">
              <w:rPr>
                <w:iCs/>
                <w:sz w:val="18"/>
                <w:szCs w:val="18"/>
              </w:rPr>
              <w:t>n/p</w:t>
            </w:r>
          </w:p>
        </w:tc>
      </w:tr>
    </w:tbl>
    <w:p w14:paraId="5066083E" w14:textId="77777777" w:rsidR="0066602F" w:rsidRDefault="0066602F" w:rsidP="0066602F"/>
    <w:p w14:paraId="3DA54455" w14:textId="77777777" w:rsidR="00AA077B" w:rsidRPr="00033135" w:rsidRDefault="00AA077B" w:rsidP="00AA077B">
      <w:pPr>
        <w:pStyle w:val="Naslov2"/>
        <w:rPr>
          <w:rFonts w:ascii="Times New Roman" w:hAnsi="Times New Roman" w:cs="Times New Roman"/>
          <w:sz w:val="22"/>
          <w:szCs w:val="22"/>
        </w:rPr>
      </w:pPr>
      <w:bookmarkStart w:id="31" w:name="_Toc214008199"/>
      <w:r w:rsidRPr="00033135">
        <w:rPr>
          <w:rFonts w:ascii="Times New Roman" w:hAnsi="Times New Roman" w:cs="Times New Roman"/>
          <w:sz w:val="22"/>
          <w:szCs w:val="22"/>
        </w:rPr>
        <w:t>RAZDJEL 020 – Upravni odjel za društvene djelatnosti</w:t>
      </w:r>
      <w:bookmarkEnd w:id="31"/>
    </w:p>
    <w:p w14:paraId="0B7ACE7A" w14:textId="77777777" w:rsidR="00604885" w:rsidRPr="00033135" w:rsidRDefault="00604885" w:rsidP="00604885"/>
    <w:p w14:paraId="014FC79C" w14:textId="77777777" w:rsidR="00604885" w:rsidRPr="00033135" w:rsidRDefault="00604885" w:rsidP="00604885">
      <w:pPr>
        <w:jc w:val="both"/>
        <w:rPr>
          <w:b/>
          <w:bCs/>
          <w:sz w:val="22"/>
          <w:szCs w:val="22"/>
        </w:rPr>
      </w:pPr>
      <w:r w:rsidRPr="00033135">
        <w:rPr>
          <w:b/>
          <w:bCs/>
          <w:sz w:val="22"/>
          <w:szCs w:val="22"/>
        </w:rPr>
        <w:t>GLAVA 02001 UPRAVNI ODJEL ZA DRUŠTVENE DJELATNOSTI</w:t>
      </w:r>
    </w:p>
    <w:p w14:paraId="6CA9625E" w14:textId="77777777" w:rsidR="00604885" w:rsidRPr="00033135" w:rsidRDefault="00604885" w:rsidP="00604885">
      <w:pPr>
        <w:jc w:val="both"/>
        <w:rPr>
          <w:sz w:val="22"/>
          <w:szCs w:val="22"/>
        </w:rPr>
      </w:pPr>
    </w:p>
    <w:p w14:paraId="392FA0EB" w14:textId="77777777" w:rsidR="00604885" w:rsidRPr="00033135" w:rsidRDefault="00604885" w:rsidP="00604885">
      <w:pPr>
        <w:ind w:firstLine="720"/>
        <w:jc w:val="both"/>
        <w:rPr>
          <w:sz w:val="22"/>
          <w:szCs w:val="22"/>
        </w:rPr>
      </w:pPr>
      <w:r w:rsidRPr="00033135">
        <w:rPr>
          <w:sz w:val="22"/>
          <w:szCs w:val="22"/>
        </w:rPr>
        <w:t>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predškolskog odgoja i brige za djecu, osnovnog, srednjeg i visokog školstva i znanosti, savjeta mladih,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733D249F" w14:textId="77777777" w:rsidR="00604885" w:rsidRPr="00033135" w:rsidRDefault="00604885" w:rsidP="00604885">
      <w:pPr>
        <w:jc w:val="both"/>
        <w:rPr>
          <w:sz w:val="22"/>
          <w:szCs w:val="22"/>
        </w:rPr>
      </w:pPr>
      <w:r w:rsidRPr="00033135">
        <w:rPr>
          <w:sz w:val="22"/>
          <w:szCs w:val="22"/>
        </w:rPr>
        <w:tab/>
        <w:t xml:space="preserve">Financijska sredstva za 2026. godinu u području djelokruga rada Upravnog odjela za društvene djelatnosti planiraju se u ukupnom iznosu od </w:t>
      </w:r>
      <w:r w:rsidRPr="00033135">
        <w:rPr>
          <w:b/>
          <w:bCs/>
          <w:sz w:val="22"/>
          <w:szCs w:val="22"/>
        </w:rPr>
        <w:t>36.755.123</w:t>
      </w:r>
      <w:r w:rsidRPr="00033135">
        <w:rPr>
          <w:sz w:val="22"/>
          <w:szCs w:val="22"/>
        </w:rPr>
        <w:t xml:space="preserve"> EUR, a raspodjeljuju se na 34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poticanje amaterskog sporta i rekreacije, osiguravanje uvjeta za vrhunski sport, socijalni program, zdravstvo, sufinanciranje programa udruga, unapređenje kvalitete života, sretno dijete – sretan grad, program kulturne baštine, Erasmus+ i Centralizirani obračun plaća (u daljnjem tekstu: COP). Sredstva u projekcijama planiraju se za 2027. godinu u iznosu 33.605.204 EUR i 32.904.522 EUR za 2028. godinu.</w:t>
      </w:r>
    </w:p>
    <w:p w14:paraId="0BB2CC05" w14:textId="77777777" w:rsidR="00604885" w:rsidRPr="00033135" w:rsidRDefault="00604885" w:rsidP="00604885">
      <w:pPr>
        <w:jc w:val="both"/>
        <w:rPr>
          <w:color w:val="FF0000"/>
          <w:sz w:val="22"/>
          <w:szCs w:val="22"/>
        </w:rPr>
      </w:pPr>
    </w:p>
    <w:p w14:paraId="654990CA" w14:textId="77777777" w:rsidR="00604885" w:rsidRPr="00033135" w:rsidRDefault="00604885" w:rsidP="00604885">
      <w:pPr>
        <w:jc w:val="both"/>
        <w:rPr>
          <w:sz w:val="22"/>
          <w:szCs w:val="22"/>
        </w:rPr>
      </w:pPr>
      <w:r w:rsidRPr="00033135">
        <w:rPr>
          <w:sz w:val="22"/>
          <w:szCs w:val="22"/>
        </w:rPr>
        <w:t>Sastavni dio Proračuna Grada Koprivnice za razdoblje 2026.-2028. godine su programi javnih potreba u kojima se detaljno utvrđuju potrebe za područja i to:</w:t>
      </w:r>
    </w:p>
    <w:p w14:paraId="52447F55"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području predškolskog odgoja i obrazovanja Grada Koprivnice za 2026. godinu,</w:t>
      </w:r>
    </w:p>
    <w:p w14:paraId="28D5B393"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obrazovanju Grada Koprivnice za 2026. godinu,</w:t>
      </w:r>
    </w:p>
    <w:p w14:paraId="2956E41F"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kulturi i turizmu Grada Koprivnice za 2026. godinu,</w:t>
      </w:r>
    </w:p>
    <w:p w14:paraId="057A4B50"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tehničkoj kulturi Grada Koprivnice za 2026. godinu,</w:t>
      </w:r>
    </w:p>
    <w:p w14:paraId="3FA7EB91"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socijalnoj skrbi i zdravstvu Grada Koprivnice za 2026. godinu,</w:t>
      </w:r>
    </w:p>
    <w:p w14:paraId="2804F9A9"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sportu Grada Koprivnice za 2026. godinu,</w:t>
      </w:r>
    </w:p>
    <w:p w14:paraId="61EA9605"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području djelovanja udruga građana Grada Koprivnice za 2026. godinu,</w:t>
      </w:r>
    </w:p>
    <w:p w14:paraId="7C5E35DE" w14:textId="1DD8990B" w:rsidR="00604885" w:rsidRPr="00033135" w:rsidRDefault="00604885" w:rsidP="00604885">
      <w:pPr>
        <w:numPr>
          <w:ilvl w:val="0"/>
          <w:numId w:val="23"/>
        </w:numPr>
        <w:tabs>
          <w:tab w:val="left" w:pos="2268"/>
        </w:tabs>
        <w:contextualSpacing/>
        <w:jc w:val="both"/>
        <w:rPr>
          <w:sz w:val="22"/>
          <w:szCs w:val="22"/>
        </w:rPr>
      </w:pPr>
      <w:r w:rsidRPr="00033135">
        <w:rPr>
          <w:sz w:val="22"/>
          <w:szCs w:val="22"/>
        </w:rPr>
        <w:lastRenderedPageBreak/>
        <w:t>PROGRAM javnih potreba u području unapređenja kvalitete života građana Grada Koprivnice za 2026. godinu.</w:t>
      </w:r>
    </w:p>
    <w:p w14:paraId="4545845A" w14:textId="77777777" w:rsidR="00604885" w:rsidRPr="00033135" w:rsidRDefault="00604885" w:rsidP="00604885">
      <w:pPr>
        <w:jc w:val="both"/>
        <w:rPr>
          <w:b/>
          <w:bCs/>
          <w:color w:val="FF0000"/>
          <w:sz w:val="22"/>
          <w:szCs w:val="22"/>
          <w:u w:val="single"/>
        </w:rPr>
      </w:pPr>
    </w:p>
    <w:p w14:paraId="11A7E0B8" w14:textId="518CAF00" w:rsidR="00D44A91" w:rsidRPr="00D44A91" w:rsidRDefault="00D44A91" w:rsidP="00D44A91">
      <w:pPr>
        <w:pStyle w:val="Opisslike"/>
        <w:keepNext/>
        <w:rPr>
          <w:color w:val="auto"/>
          <w:sz w:val="22"/>
          <w:szCs w:val="22"/>
        </w:rPr>
      </w:pPr>
      <w:r w:rsidRPr="00D44A91">
        <w:rPr>
          <w:color w:val="auto"/>
          <w:sz w:val="22"/>
          <w:szCs w:val="22"/>
        </w:rPr>
        <w:t xml:space="preserve">Tablica </w:t>
      </w:r>
      <w:r w:rsidRPr="00D44A91">
        <w:rPr>
          <w:color w:val="auto"/>
          <w:sz w:val="22"/>
          <w:szCs w:val="22"/>
        </w:rPr>
        <w:fldChar w:fldCharType="begin"/>
      </w:r>
      <w:r w:rsidRPr="00D44A91">
        <w:rPr>
          <w:color w:val="auto"/>
          <w:sz w:val="22"/>
          <w:szCs w:val="22"/>
        </w:rPr>
        <w:instrText xml:space="preserve"> SEQ Tablica \* ARABIC </w:instrText>
      </w:r>
      <w:r w:rsidRPr="00D44A91">
        <w:rPr>
          <w:color w:val="auto"/>
          <w:sz w:val="22"/>
          <w:szCs w:val="22"/>
        </w:rPr>
        <w:fldChar w:fldCharType="separate"/>
      </w:r>
      <w:r w:rsidR="001651AB">
        <w:rPr>
          <w:noProof/>
          <w:color w:val="auto"/>
          <w:sz w:val="22"/>
          <w:szCs w:val="22"/>
        </w:rPr>
        <w:t>12</w:t>
      </w:r>
      <w:r w:rsidRPr="00D44A91">
        <w:rPr>
          <w:color w:val="auto"/>
          <w:sz w:val="22"/>
          <w:szCs w:val="22"/>
        </w:rPr>
        <w:fldChar w:fldCharType="end"/>
      </w:r>
      <w:r w:rsidRPr="00D44A91">
        <w:rPr>
          <w:color w:val="auto"/>
          <w:sz w:val="22"/>
          <w:szCs w:val="22"/>
        </w:rPr>
        <w:t>. Plan rashoda Upravnog odjela za društvene djelatnosti</w:t>
      </w:r>
    </w:p>
    <w:tbl>
      <w:tblPr>
        <w:tblW w:w="9345" w:type="dxa"/>
        <w:jc w:val="right"/>
        <w:tblLayout w:type="fixed"/>
        <w:tblLook w:val="04A0" w:firstRow="1" w:lastRow="0" w:firstColumn="1" w:lastColumn="0" w:noHBand="0" w:noVBand="1"/>
      </w:tblPr>
      <w:tblGrid>
        <w:gridCol w:w="4670"/>
        <w:gridCol w:w="1558"/>
        <w:gridCol w:w="1559"/>
        <w:gridCol w:w="1558"/>
      </w:tblGrid>
      <w:tr w:rsidR="00604885" w:rsidRPr="00033135" w14:paraId="3FD49511" w14:textId="77777777" w:rsidTr="00D62946">
        <w:trPr>
          <w:trHeight w:val="315"/>
          <w:jc w:val="right"/>
        </w:trPr>
        <w:tc>
          <w:tcPr>
            <w:tcW w:w="4670" w:type="dxa"/>
            <w:tcBorders>
              <w:top w:val="double" w:sz="4" w:space="0" w:color="auto"/>
              <w:left w:val="single" w:sz="4" w:space="0" w:color="auto"/>
              <w:bottom w:val="thinThickSmallGap" w:sz="24" w:space="0" w:color="auto"/>
              <w:right w:val="single" w:sz="4" w:space="0" w:color="auto"/>
            </w:tcBorders>
            <w:vAlign w:val="center"/>
            <w:hideMark/>
          </w:tcPr>
          <w:p w14:paraId="16F35088"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UPRAVNI ODJEL ZA DRUŠTVENE DJELATNOSTI</w:t>
            </w:r>
          </w:p>
        </w:tc>
        <w:tc>
          <w:tcPr>
            <w:tcW w:w="1558" w:type="dxa"/>
            <w:tcBorders>
              <w:top w:val="double" w:sz="4" w:space="0" w:color="auto"/>
              <w:left w:val="nil"/>
              <w:bottom w:val="thinThickSmallGap" w:sz="24" w:space="0" w:color="auto"/>
              <w:right w:val="single" w:sz="4" w:space="0" w:color="auto"/>
            </w:tcBorders>
            <w:vAlign w:val="center"/>
            <w:hideMark/>
          </w:tcPr>
          <w:p w14:paraId="0F653119" w14:textId="77777777" w:rsidR="00604885" w:rsidRPr="00033135" w:rsidRDefault="00604885" w:rsidP="00D62946">
            <w:pPr>
              <w:spacing w:line="252" w:lineRule="auto"/>
              <w:jc w:val="center"/>
              <w:rPr>
                <w:b/>
                <w:bCs/>
                <w:kern w:val="2"/>
                <w:sz w:val="22"/>
                <w:szCs w:val="22"/>
                <w:lang w:eastAsia="en-US"/>
                <w14:ligatures w14:val="standardContextual"/>
              </w:rPr>
            </w:pPr>
            <w:r w:rsidRPr="00033135">
              <w:rPr>
                <w:b/>
                <w:bCs/>
                <w:kern w:val="2"/>
                <w:sz w:val="22"/>
                <w:szCs w:val="22"/>
                <w:lang w:eastAsia="en-US"/>
                <w14:ligatures w14:val="standardContextual"/>
              </w:rPr>
              <w:t>PLAN 2026.</w:t>
            </w:r>
          </w:p>
        </w:tc>
        <w:tc>
          <w:tcPr>
            <w:tcW w:w="1559" w:type="dxa"/>
            <w:tcBorders>
              <w:top w:val="double" w:sz="4" w:space="0" w:color="auto"/>
              <w:left w:val="nil"/>
              <w:bottom w:val="thinThickSmallGap" w:sz="24" w:space="0" w:color="auto"/>
              <w:right w:val="single" w:sz="4" w:space="0" w:color="auto"/>
            </w:tcBorders>
            <w:vAlign w:val="center"/>
            <w:hideMark/>
          </w:tcPr>
          <w:p w14:paraId="38194EB2" w14:textId="77777777" w:rsidR="00604885" w:rsidRPr="00033135" w:rsidRDefault="00604885" w:rsidP="00D62946">
            <w:pPr>
              <w:spacing w:line="252" w:lineRule="auto"/>
              <w:jc w:val="center"/>
              <w:rPr>
                <w:b/>
                <w:bCs/>
                <w:kern w:val="2"/>
                <w:sz w:val="22"/>
                <w:szCs w:val="22"/>
                <w:lang w:eastAsia="en-US"/>
                <w14:ligatures w14:val="standardContextual"/>
              </w:rPr>
            </w:pPr>
            <w:r w:rsidRPr="00033135">
              <w:rPr>
                <w:b/>
                <w:bCs/>
                <w:kern w:val="2"/>
                <w:sz w:val="22"/>
                <w:szCs w:val="22"/>
                <w:lang w:eastAsia="en-US"/>
                <w14:ligatures w14:val="standardContextual"/>
              </w:rPr>
              <w:t>PLAN 2027.</w:t>
            </w:r>
          </w:p>
        </w:tc>
        <w:tc>
          <w:tcPr>
            <w:tcW w:w="1558" w:type="dxa"/>
            <w:tcBorders>
              <w:top w:val="double" w:sz="4" w:space="0" w:color="auto"/>
              <w:left w:val="nil"/>
              <w:bottom w:val="thinThickSmallGap" w:sz="24" w:space="0" w:color="auto"/>
              <w:right w:val="single" w:sz="4" w:space="0" w:color="auto"/>
            </w:tcBorders>
            <w:vAlign w:val="center"/>
            <w:hideMark/>
          </w:tcPr>
          <w:p w14:paraId="3DECC87F" w14:textId="77777777" w:rsidR="00604885" w:rsidRPr="00033135" w:rsidRDefault="00604885" w:rsidP="00D62946">
            <w:pPr>
              <w:spacing w:line="252" w:lineRule="auto"/>
              <w:jc w:val="center"/>
              <w:rPr>
                <w:b/>
                <w:bCs/>
                <w:kern w:val="2"/>
                <w:sz w:val="22"/>
                <w:szCs w:val="22"/>
                <w:lang w:eastAsia="en-US"/>
                <w14:ligatures w14:val="standardContextual"/>
              </w:rPr>
            </w:pPr>
            <w:r w:rsidRPr="00033135">
              <w:rPr>
                <w:b/>
                <w:bCs/>
                <w:kern w:val="2"/>
                <w:sz w:val="22"/>
                <w:szCs w:val="22"/>
                <w:lang w:eastAsia="en-US"/>
                <w14:ligatures w14:val="standardContextual"/>
              </w:rPr>
              <w:t>PLAN 2028.</w:t>
            </w:r>
          </w:p>
        </w:tc>
      </w:tr>
      <w:tr w:rsidR="00604885" w:rsidRPr="00033135" w14:paraId="277DF7AE"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59677A5A"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02001 UPRAVNI ODJEL ZA DRUŠTVENE DJELATNOSTI</w:t>
            </w:r>
          </w:p>
        </w:tc>
        <w:tc>
          <w:tcPr>
            <w:tcW w:w="1558" w:type="dxa"/>
            <w:tcBorders>
              <w:top w:val="thinThickSmallGap" w:sz="24" w:space="0" w:color="auto"/>
              <w:left w:val="nil"/>
              <w:bottom w:val="single" w:sz="4" w:space="0" w:color="auto"/>
              <w:right w:val="single" w:sz="4" w:space="0" w:color="auto"/>
            </w:tcBorders>
            <w:vAlign w:val="center"/>
            <w:hideMark/>
          </w:tcPr>
          <w:p w14:paraId="71CDABFA"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8.410.603</w:t>
            </w:r>
          </w:p>
        </w:tc>
        <w:tc>
          <w:tcPr>
            <w:tcW w:w="1559" w:type="dxa"/>
            <w:tcBorders>
              <w:top w:val="thinThickSmallGap" w:sz="24" w:space="0" w:color="auto"/>
              <w:left w:val="nil"/>
              <w:bottom w:val="single" w:sz="4" w:space="0" w:color="auto"/>
              <w:right w:val="single" w:sz="4" w:space="0" w:color="auto"/>
            </w:tcBorders>
            <w:vAlign w:val="center"/>
            <w:hideMark/>
          </w:tcPr>
          <w:p w14:paraId="7A4B9B7D"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7.239.140</w:t>
            </w:r>
          </w:p>
        </w:tc>
        <w:tc>
          <w:tcPr>
            <w:tcW w:w="1558" w:type="dxa"/>
            <w:tcBorders>
              <w:top w:val="thinThickSmallGap" w:sz="24" w:space="0" w:color="auto"/>
              <w:left w:val="nil"/>
              <w:bottom w:val="single" w:sz="4" w:space="0" w:color="auto"/>
              <w:right w:val="single" w:sz="4" w:space="0" w:color="auto"/>
            </w:tcBorders>
            <w:vAlign w:val="center"/>
            <w:hideMark/>
          </w:tcPr>
          <w:p w14:paraId="41990C69"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7.239.140</w:t>
            </w:r>
          </w:p>
        </w:tc>
      </w:tr>
      <w:tr w:rsidR="00604885" w:rsidRPr="00033135" w14:paraId="5E4DE831"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26939864"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3001 Program predškolskog odgoja</w:t>
            </w:r>
          </w:p>
        </w:tc>
        <w:tc>
          <w:tcPr>
            <w:tcW w:w="1558" w:type="dxa"/>
            <w:tcBorders>
              <w:top w:val="single" w:sz="4" w:space="0" w:color="auto"/>
              <w:left w:val="nil"/>
              <w:bottom w:val="single" w:sz="4" w:space="0" w:color="auto"/>
              <w:right w:val="single" w:sz="4" w:space="0" w:color="auto"/>
            </w:tcBorders>
            <w:vAlign w:val="center"/>
            <w:hideMark/>
          </w:tcPr>
          <w:p w14:paraId="074A076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1.052.200</w:t>
            </w:r>
          </w:p>
        </w:tc>
        <w:tc>
          <w:tcPr>
            <w:tcW w:w="1559" w:type="dxa"/>
            <w:tcBorders>
              <w:top w:val="single" w:sz="4" w:space="0" w:color="auto"/>
              <w:left w:val="nil"/>
              <w:bottom w:val="single" w:sz="4" w:space="0" w:color="auto"/>
              <w:right w:val="single" w:sz="4" w:space="0" w:color="auto"/>
            </w:tcBorders>
            <w:vAlign w:val="center"/>
            <w:hideMark/>
          </w:tcPr>
          <w:p w14:paraId="3E0BA4EF"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1.022.200</w:t>
            </w:r>
          </w:p>
        </w:tc>
        <w:tc>
          <w:tcPr>
            <w:tcW w:w="1558" w:type="dxa"/>
            <w:tcBorders>
              <w:top w:val="single" w:sz="4" w:space="0" w:color="auto"/>
              <w:left w:val="nil"/>
              <w:bottom w:val="single" w:sz="4" w:space="0" w:color="auto"/>
              <w:right w:val="single" w:sz="4" w:space="0" w:color="auto"/>
            </w:tcBorders>
            <w:vAlign w:val="center"/>
            <w:hideMark/>
          </w:tcPr>
          <w:p w14:paraId="5FC3317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1.022.200</w:t>
            </w:r>
          </w:p>
        </w:tc>
      </w:tr>
      <w:tr w:rsidR="00604885" w:rsidRPr="00033135" w14:paraId="10DC2BA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DD17597"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3003 Dodatni programi odgoja i obrazovanja</w:t>
            </w:r>
          </w:p>
        </w:tc>
        <w:tc>
          <w:tcPr>
            <w:tcW w:w="1558" w:type="dxa"/>
            <w:tcBorders>
              <w:top w:val="single" w:sz="4" w:space="0" w:color="auto"/>
              <w:left w:val="nil"/>
              <w:bottom w:val="single" w:sz="4" w:space="0" w:color="auto"/>
              <w:right w:val="single" w:sz="4" w:space="0" w:color="auto"/>
            </w:tcBorders>
            <w:vAlign w:val="center"/>
            <w:hideMark/>
          </w:tcPr>
          <w:p w14:paraId="1799213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250.000</w:t>
            </w:r>
          </w:p>
        </w:tc>
        <w:tc>
          <w:tcPr>
            <w:tcW w:w="1559" w:type="dxa"/>
            <w:tcBorders>
              <w:top w:val="single" w:sz="4" w:space="0" w:color="auto"/>
              <w:left w:val="nil"/>
              <w:bottom w:val="single" w:sz="4" w:space="0" w:color="auto"/>
              <w:right w:val="single" w:sz="4" w:space="0" w:color="auto"/>
            </w:tcBorders>
            <w:vAlign w:val="center"/>
            <w:hideMark/>
          </w:tcPr>
          <w:p w14:paraId="689CCC8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250.000</w:t>
            </w:r>
          </w:p>
        </w:tc>
        <w:tc>
          <w:tcPr>
            <w:tcW w:w="1558" w:type="dxa"/>
            <w:tcBorders>
              <w:top w:val="single" w:sz="4" w:space="0" w:color="auto"/>
              <w:left w:val="nil"/>
              <w:bottom w:val="single" w:sz="4" w:space="0" w:color="auto"/>
              <w:right w:val="single" w:sz="4" w:space="0" w:color="auto"/>
            </w:tcBorders>
            <w:vAlign w:val="center"/>
            <w:hideMark/>
          </w:tcPr>
          <w:p w14:paraId="625FD0D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250.000</w:t>
            </w:r>
          </w:p>
        </w:tc>
      </w:tr>
      <w:tr w:rsidR="00604885" w:rsidRPr="00033135" w14:paraId="164EF816"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6983E4E2"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3005 Ostali programi obrazovanja</w:t>
            </w:r>
          </w:p>
        </w:tc>
        <w:tc>
          <w:tcPr>
            <w:tcW w:w="1558" w:type="dxa"/>
            <w:tcBorders>
              <w:top w:val="nil"/>
              <w:left w:val="nil"/>
              <w:bottom w:val="single" w:sz="4" w:space="0" w:color="auto"/>
              <w:right w:val="single" w:sz="4" w:space="0" w:color="auto"/>
            </w:tcBorders>
            <w:vAlign w:val="center"/>
            <w:hideMark/>
          </w:tcPr>
          <w:p w14:paraId="03F0A0E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784.500</w:t>
            </w:r>
          </w:p>
        </w:tc>
        <w:tc>
          <w:tcPr>
            <w:tcW w:w="1559" w:type="dxa"/>
            <w:tcBorders>
              <w:top w:val="nil"/>
              <w:left w:val="nil"/>
              <w:bottom w:val="single" w:sz="4" w:space="0" w:color="auto"/>
              <w:right w:val="single" w:sz="4" w:space="0" w:color="auto"/>
            </w:tcBorders>
            <w:vAlign w:val="center"/>
            <w:hideMark/>
          </w:tcPr>
          <w:p w14:paraId="415A4A0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769.500</w:t>
            </w:r>
          </w:p>
        </w:tc>
        <w:tc>
          <w:tcPr>
            <w:tcW w:w="1558" w:type="dxa"/>
            <w:tcBorders>
              <w:top w:val="nil"/>
              <w:left w:val="nil"/>
              <w:bottom w:val="single" w:sz="4" w:space="0" w:color="auto"/>
              <w:right w:val="single" w:sz="4" w:space="0" w:color="auto"/>
            </w:tcBorders>
            <w:vAlign w:val="center"/>
            <w:hideMark/>
          </w:tcPr>
          <w:p w14:paraId="3FD62B7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769.500</w:t>
            </w:r>
          </w:p>
        </w:tc>
      </w:tr>
      <w:tr w:rsidR="00604885" w:rsidRPr="00033135" w14:paraId="36574A2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E9014C5"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3009 Ostali kulturni projekt</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879ACE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154.970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EBAE2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64.970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285E96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64.970</w:t>
            </w:r>
          </w:p>
        </w:tc>
      </w:tr>
      <w:tr w:rsidR="00604885" w:rsidRPr="00033135" w14:paraId="17C7A301"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4DC506DF"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3010 Tehnička kultura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AA57C25"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9856D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35.000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447F67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35.000</w:t>
            </w:r>
          </w:p>
        </w:tc>
      </w:tr>
      <w:tr w:rsidR="00604885" w:rsidRPr="00033135" w14:paraId="69C93E74"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0C51A6E"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3013 Poticanje amaterskog sporta i rekreacije</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493C93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2.517.650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9B72B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2.517.650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A8BA1C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2.517.650</w:t>
            </w:r>
          </w:p>
        </w:tc>
      </w:tr>
      <w:tr w:rsidR="00604885" w:rsidRPr="00033135" w14:paraId="17BA7296"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86DE412"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3014 Osiguravanja uvjeta za vrhunski sport</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AD3710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A35E3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14.000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261A9C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14.000</w:t>
            </w:r>
          </w:p>
        </w:tc>
      </w:tr>
      <w:tr w:rsidR="00604885" w:rsidRPr="00033135" w14:paraId="0FFAC375"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6CAA8A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3015 Socijalni program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7B5D9EE"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935.380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763435"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935.380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FBDD0A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935.380</w:t>
            </w:r>
          </w:p>
        </w:tc>
      </w:tr>
      <w:tr w:rsidR="00604885" w:rsidRPr="00033135" w14:paraId="1F64E6C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22290DB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3016 Zdravstvo</w:t>
            </w:r>
          </w:p>
        </w:tc>
        <w:tc>
          <w:tcPr>
            <w:tcW w:w="1558" w:type="dxa"/>
            <w:tcBorders>
              <w:top w:val="single" w:sz="4" w:space="0" w:color="auto"/>
              <w:left w:val="nil"/>
              <w:bottom w:val="single" w:sz="4" w:space="0" w:color="auto"/>
              <w:right w:val="single" w:sz="4" w:space="0" w:color="auto"/>
            </w:tcBorders>
            <w:vAlign w:val="center"/>
            <w:hideMark/>
          </w:tcPr>
          <w:p w14:paraId="1C00C1E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68.700</w:t>
            </w:r>
          </w:p>
        </w:tc>
        <w:tc>
          <w:tcPr>
            <w:tcW w:w="1559" w:type="dxa"/>
            <w:tcBorders>
              <w:top w:val="single" w:sz="4" w:space="0" w:color="auto"/>
              <w:left w:val="nil"/>
              <w:bottom w:val="single" w:sz="4" w:space="0" w:color="auto"/>
              <w:right w:val="single" w:sz="4" w:space="0" w:color="auto"/>
            </w:tcBorders>
            <w:vAlign w:val="center"/>
            <w:hideMark/>
          </w:tcPr>
          <w:p w14:paraId="641BCE9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68.700</w:t>
            </w:r>
          </w:p>
        </w:tc>
        <w:tc>
          <w:tcPr>
            <w:tcW w:w="1558" w:type="dxa"/>
            <w:tcBorders>
              <w:top w:val="single" w:sz="4" w:space="0" w:color="auto"/>
              <w:left w:val="nil"/>
              <w:bottom w:val="single" w:sz="4" w:space="0" w:color="auto"/>
              <w:right w:val="single" w:sz="4" w:space="0" w:color="auto"/>
            </w:tcBorders>
            <w:vAlign w:val="center"/>
            <w:hideMark/>
          </w:tcPr>
          <w:p w14:paraId="19D1C45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68.700</w:t>
            </w:r>
          </w:p>
        </w:tc>
      </w:tr>
      <w:tr w:rsidR="00604885" w:rsidRPr="00033135" w14:paraId="4FA721FF"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7CF68FEC"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3019 Sufinanciranje programa udruga</w:t>
            </w:r>
          </w:p>
        </w:tc>
        <w:tc>
          <w:tcPr>
            <w:tcW w:w="1558" w:type="dxa"/>
            <w:tcBorders>
              <w:top w:val="nil"/>
              <w:left w:val="nil"/>
              <w:bottom w:val="single" w:sz="4" w:space="0" w:color="auto"/>
              <w:right w:val="single" w:sz="4" w:space="0" w:color="auto"/>
            </w:tcBorders>
            <w:vAlign w:val="center"/>
            <w:hideMark/>
          </w:tcPr>
          <w:p w14:paraId="19FC47F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502.690</w:t>
            </w:r>
          </w:p>
        </w:tc>
        <w:tc>
          <w:tcPr>
            <w:tcW w:w="1559" w:type="dxa"/>
            <w:tcBorders>
              <w:top w:val="nil"/>
              <w:left w:val="nil"/>
              <w:bottom w:val="single" w:sz="4" w:space="0" w:color="auto"/>
              <w:right w:val="single" w:sz="4" w:space="0" w:color="auto"/>
            </w:tcBorders>
            <w:vAlign w:val="center"/>
            <w:hideMark/>
          </w:tcPr>
          <w:p w14:paraId="7E60E87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502.690</w:t>
            </w:r>
          </w:p>
        </w:tc>
        <w:tc>
          <w:tcPr>
            <w:tcW w:w="1558" w:type="dxa"/>
            <w:tcBorders>
              <w:top w:val="nil"/>
              <w:left w:val="nil"/>
              <w:bottom w:val="single" w:sz="4" w:space="0" w:color="auto"/>
              <w:right w:val="single" w:sz="4" w:space="0" w:color="auto"/>
            </w:tcBorders>
            <w:vAlign w:val="center"/>
            <w:hideMark/>
          </w:tcPr>
          <w:p w14:paraId="66C2864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502.690</w:t>
            </w:r>
          </w:p>
        </w:tc>
      </w:tr>
      <w:tr w:rsidR="00604885" w:rsidRPr="00033135" w14:paraId="4DC4A65C"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59D00E4C"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4004 Program kulturne baštine</w:t>
            </w:r>
          </w:p>
        </w:tc>
        <w:tc>
          <w:tcPr>
            <w:tcW w:w="1558" w:type="dxa"/>
            <w:tcBorders>
              <w:top w:val="nil"/>
              <w:left w:val="nil"/>
              <w:bottom w:val="single" w:sz="4" w:space="0" w:color="auto"/>
              <w:right w:val="single" w:sz="4" w:space="0" w:color="auto"/>
            </w:tcBorders>
            <w:vAlign w:val="center"/>
            <w:hideMark/>
          </w:tcPr>
          <w:p w14:paraId="1DC1719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1.331.963</w:t>
            </w:r>
          </w:p>
        </w:tc>
        <w:tc>
          <w:tcPr>
            <w:tcW w:w="1559" w:type="dxa"/>
            <w:tcBorders>
              <w:top w:val="nil"/>
              <w:left w:val="nil"/>
              <w:bottom w:val="single" w:sz="4" w:space="0" w:color="auto"/>
              <w:right w:val="single" w:sz="4" w:space="0" w:color="auto"/>
            </w:tcBorders>
            <w:vAlign w:val="center"/>
            <w:hideMark/>
          </w:tcPr>
          <w:p w14:paraId="212EC07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295.500</w:t>
            </w:r>
          </w:p>
        </w:tc>
        <w:tc>
          <w:tcPr>
            <w:tcW w:w="1558" w:type="dxa"/>
            <w:tcBorders>
              <w:top w:val="nil"/>
              <w:left w:val="nil"/>
              <w:bottom w:val="single" w:sz="4" w:space="0" w:color="auto"/>
              <w:right w:val="single" w:sz="4" w:space="0" w:color="auto"/>
            </w:tcBorders>
            <w:vAlign w:val="center"/>
            <w:hideMark/>
          </w:tcPr>
          <w:p w14:paraId="199A4137"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295.500</w:t>
            </w:r>
          </w:p>
        </w:tc>
      </w:tr>
      <w:tr w:rsidR="00604885" w:rsidRPr="00033135" w14:paraId="74E8026B"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0C2EE6E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3021 Unapređenje kvalitete života</w:t>
            </w:r>
          </w:p>
        </w:tc>
        <w:tc>
          <w:tcPr>
            <w:tcW w:w="1558" w:type="dxa"/>
            <w:tcBorders>
              <w:top w:val="nil"/>
              <w:left w:val="nil"/>
              <w:bottom w:val="single" w:sz="4" w:space="0" w:color="auto"/>
              <w:right w:val="single" w:sz="4" w:space="0" w:color="auto"/>
            </w:tcBorders>
            <w:vAlign w:val="center"/>
            <w:hideMark/>
          </w:tcPr>
          <w:p w14:paraId="7E5DBAD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741.660</w:t>
            </w:r>
          </w:p>
        </w:tc>
        <w:tc>
          <w:tcPr>
            <w:tcW w:w="1559" w:type="dxa"/>
            <w:tcBorders>
              <w:top w:val="nil"/>
              <w:left w:val="nil"/>
              <w:bottom w:val="single" w:sz="4" w:space="0" w:color="auto"/>
              <w:right w:val="single" w:sz="4" w:space="0" w:color="auto"/>
            </w:tcBorders>
            <w:vAlign w:val="center"/>
            <w:hideMark/>
          </w:tcPr>
          <w:p w14:paraId="6CD65C9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741.660</w:t>
            </w:r>
          </w:p>
        </w:tc>
        <w:tc>
          <w:tcPr>
            <w:tcW w:w="1558" w:type="dxa"/>
            <w:tcBorders>
              <w:top w:val="nil"/>
              <w:left w:val="nil"/>
              <w:bottom w:val="single" w:sz="4" w:space="0" w:color="auto"/>
              <w:right w:val="single" w:sz="4" w:space="0" w:color="auto"/>
            </w:tcBorders>
            <w:vAlign w:val="center"/>
            <w:hideMark/>
          </w:tcPr>
          <w:p w14:paraId="76AA0E0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741.660</w:t>
            </w:r>
          </w:p>
        </w:tc>
      </w:tr>
      <w:tr w:rsidR="00604885" w:rsidRPr="00033135" w14:paraId="3456DB6B"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03B1BCC9"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3023 Sretno dijete-sretan grad</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4A40C8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21.890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80DED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21.890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EF1FBD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21.890</w:t>
            </w:r>
          </w:p>
        </w:tc>
      </w:tr>
      <w:tr w:rsidR="00604885" w:rsidRPr="00033135" w14:paraId="4A7F2330"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032C64D4"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02002 VRTIĆI</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5924BB08"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7.281.465</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71280D94"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7.052.790</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289DD849"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7.052.790</w:t>
            </w:r>
          </w:p>
        </w:tc>
      </w:tr>
      <w:tr w:rsidR="00604885" w:rsidRPr="00033135" w14:paraId="1A433B1A"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0A75CAE6"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3001 Program predškolskog odgoja</w:t>
            </w:r>
          </w:p>
        </w:tc>
        <w:tc>
          <w:tcPr>
            <w:tcW w:w="1558" w:type="dxa"/>
            <w:tcBorders>
              <w:top w:val="thinThickSmallGap" w:sz="24" w:space="0" w:color="auto"/>
              <w:left w:val="single" w:sz="4" w:space="0" w:color="auto"/>
              <w:bottom w:val="single" w:sz="4" w:space="0" w:color="auto"/>
              <w:right w:val="single" w:sz="4" w:space="0" w:color="auto"/>
            </w:tcBorders>
            <w:hideMark/>
          </w:tcPr>
          <w:p w14:paraId="63F58097"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7.281.465</w:t>
            </w:r>
          </w:p>
        </w:tc>
        <w:tc>
          <w:tcPr>
            <w:tcW w:w="1559" w:type="dxa"/>
            <w:tcBorders>
              <w:top w:val="thinThickSmallGap" w:sz="24" w:space="0" w:color="auto"/>
              <w:left w:val="single" w:sz="4" w:space="0" w:color="auto"/>
              <w:bottom w:val="single" w:sz="4" w:space="0" w:color="auto"/>
              <w:right w:val="single" w:sz="4" w:space="0" w:color="auto"/>
            </w:tcBorders>
            <w:hideMark/>
          </w:tcPr>
          <w:p w14:paraId="5C53130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7.052.790</w:t>
            </w:r>
          </w:p>
        </w:tc>
        <w:tc>
          <w:tcPr>
            <w:tcW w:w="1558" w:type="dxa"/>
            <w:tcBorders>
              <w:top w:val="thinThickSmallGap" w:sz="24" w:space="0" w:color="auto"/>
              <w:left w:val="single" w:sz="4" w:space="0" w:color="auto"/>
              <w:bottom w:val="single" w:sz="4" w:space="0" w:color="auto"/>
              <w:right w:val="single" w:sz="4" w:space="0" w:color="auto"/>
            </w:tcBorders>
            <w:hideMark/>
          </w:tcPr>
          <w:p w14:paraId="7A0E864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7.052.790</w:t>
            </w:r>
          </w:p>
        </w:tc>
      </w:tr>
      <w:tr w:rsidR="00604885" w:rsidRPr="00033135" w14:paraId="3B43E2C1"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203F0321"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02003 OSNOVNE ŠKOLE</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2C67C2AF"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14.257.881</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23A4882C"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13.733.015</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7A08B63B"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13.236.054</w:t>
            </w:r>
          </w:p>
        </w:tc>
      </w:tr>
      <w:tr w:rsidR="00604885" w:rsidRPr="00033135" w14:paraId="3D6DEBB9"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365EE08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3002 Osnovni program osnovnoškolskog odgoja i obrazovanja</w:t>
            </w:r>
          </w:p>
        </w:tc>
        <w:tc>
          <w:tcPr>
            <w:tcW w:w="1558" w:type="dxa"/>
            <w:tcBorders>
              <w:top w:val="thinThickSmallGap" w:sz="24" w:space="0" w:color="auto"/>
              <w:left w:val="nil"/>
              <w:bottom w:val="single" w:sz="4" w:space="0" w:color="auto"/>
              <w:right w:val="single" w:sz="4" w:space="0" w:color="auto"/>
            </w:tcBorders>
            <w:vAlign w:val="center"/>
            <w:hideMark/>
          </w:tcPr>
          <w:p w14:paraId="70D9644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996.159</w:t>
            </w:r>
          </w:p>
        </w:tc>
        <w:tc>
          <w:tcPr>
            <w:tcW w:w="1559" w:type="dxa"/>
            <w:tcBorders>
              <w:top w:val="thinThickSmallGap" w:sz="24" w:space="0" w:color="auto"/>
              <w:left w:val="nil"/>
              <w:bottom w:val="single" w:sz="4" w:space="0" w:color="auto"/>
              <w:right w:val="single" w:sz="4" w:space="0" w:color="auto"/>
            </w:tcBorders>
            <w:vAlign w:val="center"/>
            <w:hideMark/>
          </w:tcPr>
          <w:p w14:paraId="5EE8D69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996.159</w:t>
            </w:r>
          </w:p>
        </w:tc>
        <w:tc>
          <w:tcPr>
            <w:tcW w:w="1558" w:type="dxa"/>
            <w:tcBorders>
              <w:top w:val="thinThickSmallGap" w:sz="24" w:space="0" w:color="auto"/>
              <w:left w:val="nil"/>
              <w:bottom w:val="single" w:sz="4" w:space="0" w:color="auto"/>
              <w:right w:val="single" w:sz="4" w:space="0" w:color="auto"/>
            </w:tcBorders>
            <w:vAlign w:val="center"/>
            <w:hideMark/>
          </w:tcPr>
          <w:p w14:paraId="257CBD1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996.159</w:t>
            </w:r>
          </w:p>
        </w:tc>
      </w:tr>
      <w:tr w:rsidR="00604885" w:rsidRPr="00033135" w14:paraId="13D9B2C7"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3CF8FB0A"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3003 Dodatni programi odgoja i obrazovanja</w:t>
            </w:r>
          </w:p>
        </w:tc>
        <w:tc>
          <w:tcPr>
            <w:tcW w:w="1558" w:type="dxa"/>
            <w:tcBorders>
              <w:top w:val="nil"/>
              <w:left w:val="nil"/>
              <w:bottom w:val="single" w:sz="4" w:space="0" w:color="auto"/>
              <w:right w:val="single" w:sz="4" w:space="0" w:color="auto"/>
            </w:tcBorders>
            <w:vAlign w:val="center"/>
            <w:hideMark/>
          </w:tcPr>
          <w:p w14:paraId="36C3788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2.817.724</w:t>
            </w:r>
          </w:p>
        </w:tc>
        <w:tc>
          <w:tcPr>
            <w:tcW w:w="1559" w:type="dxa"/>
            <w:tcBorders>
              <w:top w:val="nil"/>
              <w:left w:val="nil"/>
              <w:bottom w:val="single" w:sz="4" w:space="0" w:color="auto"/>
              <w:right w:val="single" w:sz="4" w:space="0" w:color="auto"/>
            </w:tcBorders>
            <w:vAlign w:val="center"/>
            <w:hideMark/>
          </w:tcPr>
          <w:p w14:paraId="03F3172E"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2.130.365</w:t>
            </w:r>
          </w:p>
        </w:tc>
        <w:tc>
          <w:tcPr>
            <w:tcW w:w="1558" w:type="dxa"/>
            <w:tcBorders>
              <w:top w:val="nil"/>
              <w:left w:val="nil"/>
              <w:bottom w:val="single" w:sz="4" w:space="0" w:color="auto"/>
              <w:right w:val="single" w:sz="4" w:space="0" w:color="auto"/>
            </w:tcBorders>
            <w:vAlign w:val="center"/>
            <w:hideMark/>
          </w:tcPr>
          <w:p w14:paraId="1FCCEE2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1.464.277</w:t>
            </w:r>
          </w:p>
        </w:tc>
      </w:tr>
      <w:tr w:rsidR="00604885" w:rsidRPr="00033135" w14:paraId="2DEF7D96"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21AC36E4"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3015 Socijalni program</w:t>
            </w:r>
          </w:p>
        </w:tc>
        <w:tc>
          <w:tcPr>
            <w:tcW w:w="1558" w:type="dxa"/>
            <w:tcBorders>
              <w:top w:val="nil"/>
              <w:left w:val="nil"/>
              <w:bottom w:val="single" w:sz="4" w:space="0" w:color="auto"/>
              <w:right w:val="single" w:sz="4" w:space="0" w:color="auto"/>
            </w:tcBorders>
            <w:vAlign w:val="center"/>
            <w:hideMark/>
          </w:tcPr>
          <w:p w14:paraId="66C27DF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596.938</w:t>
            </w:r>
          </w:p>
        </w:tc>
        <w:tc>
          <w:tcPr>
            <w:tcW w:w="1559" w:type="dxa"/>
            <w:tcBorders>
              <w:top w:val="nil"/>
              <w:left w:val="nil"/>
              <w:bottom w:val="single" w:sz="4" w:space="0" w:color="auto"/>
              <w:right w:val="single" w:sz="4" w:space="0" w:color="auto"/>
            </w:tcBorders>
            <w:vAlign w:val="center"/>
            <w:hideMark/>
          </w:tcPr>
          <w:p w14:paraId="4E66CB2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596.938</w:t>
            </w:r>
          </w:p>
        </w:tc>
        <w:tc>
          <w:tcPr>
            <w:tcW w:w="1558" w:type="dxa"/>
            <w:tcBorders>
              <w:top w:val="nil"/>
              <w:left w:val="nil"/>
              <w:bottom w:val="single" w:sz="4" w:space="0" w:color="auto"/>
              <w:right w:val="single" w:sz="4" w:space="0" w:color="auto"/>
            </w:tcBorders>
            <w:vAlign w:val="center"/>
            <w:hideMark/>
          </w:tcPr>
          <w:p w14:paraId="588CD5B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596.938</w:t>
            </w:r>
          </w:p>
        </w:tc>
      </w:tr>
      <w:tr w:rsidR="00604885" w:rsidRPr="00033135" w14:paraId="68568107"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57B1AE7F"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9000 COP</w:t>
            </w:r>
          </w:p>
        </w:tc>
        <w:tc>
          <w:tcPr>
            <w:tcW w:w="1558" w:type="dxa"/>
            <w:tcBorders>
              <w:top w:val="nil"/>
              <w:left w:val="nil"/>
              <w:bottom w:val="single" w:sz="4" w:space="0" w:color="auto"/>
              <w:right w:val="single" w:sz="4" w:space="0" w:color="auto"/>
            </w:tcBorders>
            <w:vAlign w:val="center"/>
            <w:hideMark/>
          </w:tcPr>
          <w:p w14:paraId="56801128"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9.847.060</w:t>
            </w:r>
          </w:p>
        </w:tc>
        <w:tc>
          <w:tcPr>
            <w:tcW w:w="1559" w:type="dxa"/>
            <w:tcBorders>
              <w:top w:val="nil"/>
              <w:left w:val="nil"/>
              <w:bottom w:val="single" w:sz="4" w:space="0" w:color="auto"/>
              <w:right w:val="single" w:sz="4" w:space="0" w:color="auto"/>
            </w:tcBorders>
            <w:vAlign w:val="center"/>
            <w:hideMark/>
          </w:tcPr>
          <w:p w14:paraId="0A1F0F4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10.009.553</w:t>
            </w:r>
          </w:p>
        </w:tc>
        <w:tc>
          <w:tcPr>
            <w:tcW w:w="1558" w:type="dxa"/>
            <w:tcBorders>
              <w:top w:val="nil"/>
              <w:left w:val="nil"/>
              <w:bottom w:val="single" w:sz="4" w:space="0" w:color="auto"/>
              <w:right w:val="single" w:sz="4" w:space="0" w:color="auto"/>
            </w:tcBorders>
            <w:vAlign w:val="center"/>
            <w:hideMark/>
          </w:tcPr>
          <w:p w14:paraId="64994E1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10.178.380</w:t>
            </w:r>
          </w:p>
        </w:tc>
      </w:tr>
      <w:tr w:rsidR="00604885" w:rsidRPr="00033135" w14:paraId="5BB9190C"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59A0E938"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02004 USTANOVE U KULTURI</w:t>
            </w:r>
          </w:p>
        </w:tc>
        <w:tc>
          <w:tcPr>
            <w:tcW w:w="1558" w:type="dxa"/>
            <w:tcBorders>
              <w:top w:val="single" w:sz="4" w:space="0" w:color="auto"/>
              <w:left w:val="nil"/>
              <w:bottom w:val="thinThickSmallGap" w:sz="24" w:space="0" w:color="auto"/>
              <w:right w:val="single" w:sz="4" w:space="0" w:color="auto"/>
            </w:tcBorders>
            <w:vAlign w:val="center"/>
            <w:hideMark/>
          </w:tcPr>
          <w:p w14:paraId="0D1FF6F8"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4.109.317</w:t>
            </w:r>
          </w:p>
        </w:tc>
        <w:tc>
          <w:tcPr>
            <w:tcW w:w="1559" w:type="dxa"/>
            <w:tcBorders>
              <w:top w:val="single" w:sz="4" w:space="0" w:color="auto"/>
              <w:left w:val="nil"/>
              <w:bottom w:val="thinThickSmallGap" w:sz="24" w:space="0" w:color="auto"/>
              <w:right w:val="single" w:sz="4" w:space="0" w:color="auto"/>
            </w:tcBorders>
            <w:vAlign w:val="center"/>
            <w:hideMark/>
          </w:tcPr>
          <w:p w14:paraId="1E52319B"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3.098.252</w:t>
            </w:r>
          </w:p>
        </w:tc>
        <w:tc>
          <w:tcPr>
            <w:tcW w:w="1558" w:type="dxa"/>
            <w:tcBorders>
              <w:top w:val="single" w:sz="4" w:space="0" w:color="auto"/>
              <w:left w:val="nil"/>
              <w:bottom w:val="thinThickSmallGap" w:sz="24" w:space="0" w:color="auto"/>
              <w:right w:val="single" w:sz="4" w:space="0" w:color="auto"/>
            </w:tcBorders>
            <w:vAlign w:val="center"/>
            <w:hideMark/>
          </w:tcPr>
          <w:p w14:paraId="5245D2E9"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3.104.382</w:t>
            </w:r>
          </w:p>
        </w:tc>
      </w:tr>
      <w:tr w:rsidR="00604885" w:rsidRPr="00033135" w14:paraId="62EF277B"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6702CA7B"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3004 Cjeloživotno obrazovanje</w:t>
            </w:r>
          </w:p>
        </w:tc>
        <w:tc>
          <w:tcPr>
            <w:tcW w:w="1558" w:type="dxa"/>
            <w:tcBorders>
              <w:top w:val="thinThickSmallGap" w:sz="24" w:space="0" w:color="auto"/>
              <w:left w:val="nil"/>
              <w:bottom w:val="single" w:sz="4" w:space="0" w:color="auto"/>
              <w:right w:val="single" w:sz="4" w:space="0" w:color="auto"/>
            </w:tcBorders>
            <w:vAlign w:val="center"/>
            <w:hideMark/>
          </w:tcPr>
          <w:p w14:paraId="711ECAD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183.620</w:t>
            </w:r>
          </w:p>
        </w:tc>
        <w:tc>
          <w:tcPr>
            <w:tcW w:w="1559" w:type="dxa"/>
            <w:tcBorders>
              <w:top w:val="thinThickSmallGap" w:sz="24" w:space="0" w:color="auto"/>
              <w:left w:val="nil"/>
              <w:bottom w:val="single" w:sz="4" w:space="0" w:color="auto"/>
              <w:right w:val="single" w:sz="4" w:space="0" w:color="auto"/>
            </w:tcBorders>
            <w:vAlign w:val="center"/>
            <w:hideMark/>
          </w:tcPr>
          <w:p w14:paraId="4557909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174.250</w:t>
            </w:r>
          </w:p>
        </w:tc>
        <w:tc>
          <w:tcPr>
            <w:tcW w:w="1558" w:type="dxa"/>
            <w:tcBorders>
              <w:top w:val="thinThickSmallGap" w:sz="24" w:space="0" w:color="auto"/>
              <w:left w:val="nil"/>
              <w:bottom w:val="single" w:sz="4" w:space="0" w:color="auto"/>
              <w:right w:val="single" w:sz="4" w:space="0" w:color="auto"/>
            </w:tcBorders>
            <w:vAlign w:val="center"/>
            <w:hideMark/>
          </w:tcPr>
          <w:p w14:paraId="4B53A50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174.250</w:t>
            </w:r>
          </w:p>
        </w:tc>
      </w:tr>
      <w:tr w:rsidR="00604885" w:rsidRPr="00033135" w14:paraId="74499596"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0BCA7207"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3006 Očuvanje kulturne baštine</w:t>
            </w:r>
          </w:p>
        </w:tc>
        <w:tc>
          <w:tcPr>
            <w:tcW w:w="1558" w:type="dxa"/>
            <w:tcBorders>
              <w:top w:val="nil"/>
              <w:left w:val="nil"/>
              <w:bottom w:val="single" w:sz="4" w:space="0" w:color="auto"/>
              <w:right w:val="single" w:sz="4" w:space="0" w:color="auto"/>
            </w:tcBorders>
            <w:vAlign w:val="center"/>
            <w:hideMark/>
          </w:tcPr>
          <w:p w14:paraId="70852FEF"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1.560.090</w:t>
            </w:r>
          </w:p>
        </w:tc>
        <w:tc>
          <w:tcPr>
            <w:tcW w:w="1559" w:type="dxa"/>
            <w:tcBorders>
              <w:top w:val="nil"/>
              <w:left w:val="nil"/>
              <w:bottom w:val="single" w:sz="4" w:space="0" w:color="auto"/>
              <w:right w:val="single" w:sz="4" w:space="0" w:color="auto"/>
            </w:tcBorders>
            <w:vAlign w:val="center"/>
            <w:hideMark/>
          </w:tcPr>
          <w:p w14:paraId="408CE94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906.940</w:t>
            </w:r>
          </w:p>
        </w:tc>
        <w:tc>
          <w:tcPr>
            <w:tcW w:w="1558" w:type="dxa"/>
            <w:tcBorders>
              <w:top w:val="nil"/>
              <w:left w:val="nil"/>
              <w:bottom w:val="single" w:sz="4" w:space="0" w:color="auto"/>
              <w:right w:val="single" w:sz="4" w:space="0" w:color="auto"/>
            </w:tcBorders>
            <w:vAlign w:val="center"/>
            <w:hideMark/>
          </w:tcPr>
          <w:p w14:paraId="78DDE93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906.940</w:t>
            </w:r>
          </w:p>
        </w:tc>
      </w:tr>
      <w:tr w:rsidR="00604885" w:rsidRPr="00033135" w14:paraId="47077AF5"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45FC7FD2"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3007 Knjižnična i književno-nakladnička djelatnost</w:t>
            </w:r>
          </w:p>
        </w:tc>
        <w:tc>
          <w:tcPr>
            <w:tcW w:w="1558" w:type="dxa"/>
            <w:tcBorders>
              <w:top w:val="nil"/>
              <w:left w:val="nil"/>
              <w:bottom w:val="single" w:sz="4" w:space="0" w:color="auto"/>
              <w:right w:val="single" w:sz="4" w:space="0" w:color="auto"/>
            </w:tcBorders>
            <w:vAlign w:val="center"/>
            <w:hideMark/>
          </w:tcPr>
          <w:p w14:paraId="02C07D8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1.457.687</w:t>
            </w:r>
          </w:p>
        </w:tc>
        <w:tc>
          <w:tcPr>
            <w:tcW w:w="1559" w:type="dxa"/>
            <w:tcBorders>
              <w:top w:val="nil"/>
              <w:left w:val="nil"/>
              <w:bottom w:val="single" w:sz="4" w:space="0" w:color="auto"/>
              <w:right w:val="single" w:sz="4" w:space="0" w:color="auto"/>
            </w:tcBorders>
            <w:vAlign w:val="center"/>
            <w:hideMark/>
          </w:tcPr>
          <w:p w14:paraId="2D9C362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1.227.932</w:t>
            </w:r>
          </w:p>
        </w:tc>
        <w:tc>
          <w:tcPr>
            <w:tcW w:w="1558" w:type="dxa"/>
            <w:tcBorders>
              <w:top w:val="nil"/>
              <w:left w:val="nil"/>
              <w:bottom w:val="single" w:sz="4" w:space="0" w:color="auto"/>
              <w:right w:val="single" w:sz="4" w:space="0" w:color="auto"/>
            </w:tcBorders>
            <w:vAlign w:val="center"/>
            <w:hideMark/>
          </w:tcPr>
          <w:p w14:paraId="5CD7348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1.224.062</w:t>
            </w:r>
          </w:p>
        </w:tc>
      </w:tr>
      <w:tr w:rsidR="00604885" w:rsidRPr="00033135" w14:paraId="3EA80BD0"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0504E745"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3008 Glazbeno-scenska i filmska djelatnost</w:t>
            </w:r>
          </w:p>
        </w:tc>
        <w:tc>
          <w:tcPr>
            <w:tcW w:w="1558" w:type="dxa"/>
            <w:tcBorders>
              <w:top w:val="nil"/>
              <w:left w:val="nil"/>
              <w:bottom w:val="single" w:sz="4" w:space="0" w:color="auto"/>
              <w:right w:val="single" w:sz="4" w:space="0" w:color="auto"/>
            </w:tcBorders>
            <w:vAlign w:val="center"/>
            <w:hideMark/>
          </w:tcPr>
          <w:p w14:paraId="2828E28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897.760</w:t>
            </w:r>
          </w:p>
        </w:tc>
        <w:tc>
          <w:tcPr>
            <w:tcW w:w="1559" w:type="dxa"/>
            <w:tcBorders>
              <w:top w:val="nil"/>
              <w:left w:val="nil"/>
              <w:bottom w:val="single" w:sz="4" w:space="0" w:color="auto"/>
              <w:right w:val="single" w:sz="4" w:space="0" w:color="auto"/>
            </w:tcBorders>
            <w:vAlign w:val="center"/>
            <w:hideMark/>
          </w:tcPr>
          <w:p w14:paraId="4386880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789.130</w:t>
            </w:r>
          </w:p>
        </w:tc>
        <w:tc>
          <w:tcPr>
            <w:tcW w:w="1558" w:type="dxa"/>
            <w:tcBorders>
              <w:top w:val="nil"/>
              <w:left w:val="nil"/>
              <w:bottom w:val="single" w:sz="4" w:space="0" w:color="auto"/>
              <w:right w:val="single" w:sz="4" w:space="0" w:color="auto"/>
            </w:tcBorders>
            <w:vAlign w:val="center"/>
            <w:hideMark/>
          </w:tcPr>
          <w:p w14:paraId="1B1CE5C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799.130</w:t>
            </w:r>
          </w:p>
        </w:tc>
      </w:tr>
      <w:tr w:rsidR="00604885" w:rsidRPr="00033135" w14:paraId="45245811"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4FDA0274"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02007 ODGOJ, OBRAZOVANJE, REHABILITACIJA</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799CF873"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2.695.857</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15F44B97"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2.482.007</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5804A46A"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2.272.156</w:t>
            </w:r>
          </w:p>
        </w:tc>
      </w:tr>
      <w:tr w:rsidR="00604885" w:rsidRPr="00033135" w14:paraId="61A17EA2"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1E534AB0"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3001 Program predškolskog odgoja</w:t>
            </w:r>
          </w:p>
        </w:tc>
        <w:tc>
          <w:tcPr>
            <w:tcW w:w="1558" w:type="dxa"/>
            <w:tcBorders>
              <w:top w:val="thinThickSmallGap" w:sz="24" w:space="0" w:color="auto"/>
              <w:left w:val="single" w:sz="4" w:space="0" w:color="auto"/>
              <w:bottom w:val="single" w:sz="4" w:space="0" w:color="auto"/>
              <w:right w:val="single" w:sz="4" w:space="0" w:color="auto"/>
            </w:tcBorders>
            <w:vAlign w:val="center"/>
            <w:hideMark/>
          </w:tcPr>
          <w:p w14:paraId="7C64F27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302.186</w:t>
            </w:r>
          </w:p>
        </w:tc>
        <w:tc>
          <w:tcPr>
            <w:tcW w:w="1559" w:type="dxa"/>
            <w:tcBorders>
              <w:top w:val="thinThickSmallGap" w:sz="24" w:space="0" w:color="auto"/>
              <w:left w:val="single" w:sz="4" w:space="0" w:color="auto"/>
              <w:bottom w:val="single" w:sz="4" w:space="0" w:color="auto"/>
              <w:right w:val="single" w:sz="4" w:space="0" w:color="auto"/>
            </w:tcBorders>
            <w:vAlign w:val="center"/>
            <w:hideMark/>
          </w:tcPr>
          <w:p w14:paraId="47B79A3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302.186</w:t>
            </w:r>
          </w:p>
        </w:tc>
        <w:tc>
          <w:tcPr>
            <w:tcW w:w="1558" w:type="dxa"/>
            <w:tcBorders>
              <w:top w:val="thinThickSmallGap" w:sz="24" w:space="0" w:color="auto"/>
              <w:left w:val="single" w:sz="4" w:space="0" w:color="auto"/>
              <w:bottom w:val="single" w:sz="4" w:space="0" w:color="auto"/>
              <w:right w:val="single" w:sz="4" w:space="0" w:color="auto"/>
            </w:tcBorders>
            <w:vAlign w:val="center"/>
            <w:hideMark/>
          </w:tcPr>
          <w:p w14:paraId="69A45D7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302.186</w:t>
            </w:r>
          </w:p>
        </w:tc>
      </w:tr>
      <w:tr w:rsidR="00604885" w:rsidRPr="00033135" w14:paraId="45624A21"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0B83EABE"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3002 Osnovni program osnovnoškolskog odgoja i obrazovanja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ED11EF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68.920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79EB0F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68.920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DF6F00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68.920</w:t>
            </w:r>
          </w:p>
        </w:tc>
      </w:tr>
      <w:tr w:rsidR="00604885" w:rsidRPr="00033135" w14:paraId="063732C7"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6C29FD0"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lastRenderedPageBreak/>
              <w:t>Program 3003 Dodatni programi odgoja i obrazovanja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379E7DF"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1.024.251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C132C7"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811.401</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CC5AAD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601.550</w:t>
            </w:r>
          </w:p>
        </w:tc>
      </w:tr>
      <w:tr w:rsidR="00604885" w:rsidRPr="00033135" w14:paraId="4BF0B84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0EA3B2C5"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3015 Socijalni program</w:t>
            </w:r>
          </w:p>
        </w:tc>
        <w:tc>
          <w:tcPr>
            <w:tcW w:w="1558" w:type="dxa"/>
            <w:tcBorders>
              <w:top w:val="single" w:sz="4" w:space="0" w:color="auto"/>
              <w:left w:val="nil"/>
              <w:bottom w:val="single" w:sz="4" w:space="0" w:color="auto"/>
              <w:right w:val="single" w:sz="4" w:space="0" w:color="auto"/>
            </w:tcBorders>
            <w:vAlign w:val="center"/>
            <w:hideMark/>
          </w:tcPr>
          <w:p w14:paraId="390DE51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5.500</w:t>
            </w:r>
          </w:p>
        </w:tc>
        <w:tc>
          <w:tcPr>
            <w:tcW w:w="1559" w:type="dxa"/>
            <w:tcBorders>
              <w:top w:val="single" w:sz="4" w:space="0" w:color="auto"/>
              <w:left w:val="nil"/>
              <w:bottom w:val="single" w:sz="4" w:space="0" w:color="auto"/>
              <w:right w:val="single" w:sz="4" w:space="0" w:color="auto"/>
            </w:tcBorders>
            <w:vAlign w:val="center"/>
            <w:hideMark/>
          </w:tcPr>
          <w:p w14:paraId="65198B2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4.500</w:t>
            </w:r>
          </w:p>
        </w:tc>
        <w:tc>
          <w:tcPr>
            <w:tcW w:w="1558" w:type="dxa"/>
            <w:tcBorders>
              <w:top w:val="single" w:sz="4" w:space="0" w:color="auto"/>
              <w:left w:val="nil"/>
              <w:bottom w:val="single" w:sz="4" w:space="0" w:color="auto"/>
              <w:right w:val="single" w:sz="4" w:space="0" w:color="auto"/>
            </w:tcBorders>
            <w:vAlign w:val="center"/>
            <w:hideMark/>
          </w:tcPr>
          <w:p w14:paraId="1FFD1A9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4.500</w:t>
            </w:r>
          </w:p>
        </w:tc>
      </w:tr>
      <w:tr w:rsidR="00604885" w:rsidRPr="00033135" w14:paraId="4B3D7CC6"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CDACEA4"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9000 COP</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13648A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1.295.000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8E689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1.295.000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44E4F1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1.295.000</w:t>
            </w:r>
          </w:p>
        </w:tc>
      </w:tr>
      <w:tr w:rsidR="00604885" w:rsidRPr="00033135" w14:paraId="73B6F57C"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10E89A17"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UKUPNO RAZDJEL:</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466C15E2"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36.755.123</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3B905B6A"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33.605.204</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2C0FC2F5"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32.904.522</w:t>
            </w:r>
          </w:p>
        </w:tc>
      </w:tr>
    </w:tbl>
    <w:p w14:paraId="4CF496FF" w14:textId="77777777" w:rsidR="00604885" w:rsidRPr="00033135" w:rsidRDefault="00604885" w:rsidP="00604885">
      <w:pPr>
        <w:jc w:val="both"/>
        <w:rPr>
          <w:b/>
          <w:bCs/>
          <w:color w:val="FF0000"/>
          <w:sz w:val="22"/>
          <w:szCs w:val="22"/>
          <w:u w:val="single"/>
        </w:rPr>
      </w:pPr>
    </w:p>
    <w:p w14:paraId="5E51A5B4" w14:textId="77777777" w:rsidR="00604885" w:rsidRPr="00033135" w:rsidRDefault="00604885" w:rsidP="00604885">
      <w:pPr>
        <w:jc w:val="both"/>
        <w:rPr>
          <w:b/>
          <w:bCs/>
          <w:color w:val="FF0000"/>
        </w:rPr>
      </w:pPr>
    </w:p>
    <w:p w14:paraId="7D4EC7E6" w14:textId="77777777" w:rsidR="00604885" w:rsidRPr="00033135" w:rsidRDefault="00604885" w:rsidP="00604885">
      <w:pPr>
        <w:jc w:val="both"/>
        <w:rPr>
          <w:b/>
          <w:bCs/>
          <w:sz w:val="22"/>
          <w:szCs w:val="22"/>
        </w:rPr>
      </w:pPr>
      <w:r w:rsidRPr="00033135">
        <w:rPr>
          <w:b/>
          <w:bCs/>
          <w:sz w:val="22"/>
          <w:szCs w:val="22"/>
        </w:rPr>
        <w:t>PROGRAM 3001 PROGRAM PREDŠKOLSKOG ODGOJA</w:t>
      </w:r>
    </w:p>
    <w:p w14:paraId="5257B6C5" w14:textId="77777777" w:rsidR="00604885" w:rsidRPr="00033135" w:rsidRDefault="00604885" w:rsidP="00604885">
      <w:pPr>
        <w:jc w:val="both"/>
        <w:rPr>
          <w:b/>
          <w:bCs/>
          <w:sz w:val="22"/>
          <w:szCs w:val="22"/>
        </w:rPr>
      </w:pPr>
    </w:p>
    <w:p w14:paraId="0A0B72EB" w14:textId="77777777" w:rsidR="00604885" w:rsidRPr="00033135" w:rsidRDefault="00604885" w:rsidP="00604885">
      <w:pPr>
        <w:ind w:firstLine="720"/>
        <w:jc w:val="both"/>
        <w:rPr>
          <w:sz w:val="22"/>
          <w:szCs w:val="22"/>
        </w:rPr>
      </w:pPr>
      <w:r w:rsidRPr="00033135">
        <w:rPr>
          <w:sz w:val="22"/>
          <w:szCs w:val="22"/>
        </w:rPr>
        <w:t>Ovim programom osiguravaju se sredstva za boravak djece u privatnim dječjim vrtićima i u obrtima za čuvanje djece-dadiljama koji djeluju na području Grada Koprivnice, za boravak djece u dječjim vrtićima koji svoju djelatnost obavljaju izvan područja Grada Koprivnice, za fiskalnu održivost dječjih vrtića i za osnivanje novog dječjeg vrtića.</w:t>
      </w:r>
    </w:p>
    <w:p w14:paraId="7444628E" w14:textId="77777777" w:rsidR="00604885" w:rsidRPr="00033135" w:rsidRDefault="00604885" w:rsidP="00604885">
      <w:pPr>
        <w:jc w:val="both"/>
        <w:rPr>
          <w:sz w:val="22"/>
          <w:szCs w:val="22"/>
        </w:rPr>
      </w:pPr>
    </w:p>
    <w:p w14:paraId="7E85E2D5" w14:textId="77777777" w:rsidR="00604885" w:rsidRPr="00033135" w:rsidRDefault="00604885" w:rsidP="00604885">
      <w:pPr>
        <w:jc w:val="both"/>
        <w:rPr>
          <w:sz w:val="22"/>
          <w:szCs w:val="22"/>
        </w:rPr>
      </w:pPr>
      <w:r w:rsidRPr="00033135">
        <w:rPr>
          <w:sz w:val="22"/>
          <w:szCs w:val="22"/>
        </w:rPr>
        <w:t>Zakonske i druge pravne osnove programa:</w:t>
      </w:r>
    </w:p>
    <w:p w14:paraId="715C1251"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Nacionalni kurikulum za rani i predškolski odgoj i obrazovanje,</w:t>
      </w:r>
    </w:p>
    <w:p w14:paraId="7437A0E3"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lokalnoj i područnoj (regionalnoj) samoupravi („Narodne novine“, br. 33/01, 60/01, 129/05, 109/07, 125/08, 36/09, 150/11, 144/12, 19/13, 137/15, 123/17, 98/19, 144/20),</w:t>
      </w:r>
    </w:p>
    <w:p w14:paraId="15242139"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predškolskom odgoju i obrazovanju („Narodne novine“, br. 10/97, 107/07, 94/13, 98/19, 57/22 i 101/23),</w:t>
      </w:r>
    </w:p>
    <w:p w14:paraId="261B4BD2"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Državni pedagoški standard predškolskog odgoja i naobrazbe („Narodne novine“, br. 63/08 i 90/10),</w:t>
      </w:r>
    </w:p>
    <w:p w14:paraId="00386F0A"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financiranju jedinica lokalne i područne (regionalne) samouprave („Narodne novine“, br.  127/17, 138/20, 151/22 i 114/23),</w:t>
      </w:r>
    </w:p>
    <w:p w14:paraId="10088B82"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dadiljama („Narodne novine“, br. 37/13 i 98/19),</w:t>
      </w:r>
    </w:p>
    <w:p w14:paraId="32DCA889" w14:textId="7E0A25E8"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 xml:space="preserve">Odluka o utvrđivanju mjerila za sufinanciranje djelatnosti dadilja na području Grada Koprivnice </w:t>
      </w:r>
      <w:r w:rsidR="00C50273" w:rsidRPr="00033135">
        <w:rPr>
          <w:color w:val="000000"/>
          <w:sz w:val="22"/>
          <w:szCs w:val="22"/>
        </w:rPr>
        <w:t xml:space="preserve">(„Glasnik Grada Koprivnice“, br. </w:t>
      </w:r>
      <w:r w:rsidRPr="00033135">
        <w:rPr>
          <w:color w:val="000000"/>
          <w:sz w:val="22"/>
          <w:szCs w:val="22"/>
        </w:rPr>
        <w:t xml:space="preserve"> 2/24),</w:t>
      </w:r>
    </w:p>
    <w:p w14:paraId="563A5B5A" w14:textId="59CF3AA8"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 xml:space="preserve">Odluka o utvrđivanju mjerila za sufinanciranje djelatnosti ustanova predškolskog odgoja i obrazovanja na području Grada Koprivnice </w:t>
      </w:r>
      <w:r w:rsidR="00C50273" w:rsidRPr="00033135">
        <w:rPr>
          <w:color w:val="000000"/>
          <w:sz w:val="22"/>
          <w:szCs w:val="22"/>
        </w:rPr>
        <w:t xml:space="preserve">(„Glasnik Grada Koprivnice“, br. </w:t>
      </w:r>
      <w:r w:rsidRPr="00033135">
        <w:rPr>
          <w:color w:val="000000"/>
          <w:sz w:val="22"/>
          <w:szCs w:val="22"/>
        </w:rPr>
        <w:t xml:space="preserve"> 2/24, 6/24, 9/24 i 4/25).</w:t>
      </w:r>
    </w:p>
    <w:p w14:paraId="17CF77F8" w14:textId="77777777" w:rsidR="00604885" w:rsidRPr="00033135" w:rsidRDefault="00604885" w:rsidP="00604885">
      <w:pPr>
        <w:spacing w:line="252" w:lineRule="auto"/>
        <w:ind w:left="720"/>
        <w:contextualSpacing/>
        <w:jc w:val="both"/>
        <w:rPr>
          <w:color w:val="000000"/>
          <w:sz w:val="22"/>
          <w:szCs w:val="22"/>
        </w:rPr>
      </w:pPr>
    </w:p>
    <w:p w14:paraId="0D3A2AA1" w14:textId="77777777" w:rsidR="00604885" w:rsidRPr="00033135" w:rsidRDefault="00604885" w:rsidP="00604885">
      <w:pPr>
        <w:jc w:val="both"/>
        <w:rPr>
          <w:b/>
          <w:bCs/>
          <w:color w:val="000000"/>
          <w:sz w:val="22"/>
          <w:szCs w:val="22"/>
          <w:u w:val="single"/>
        </w:rPr>
      </w:pPr>
      <w:r w:rsidRPr="00033135">
        <w:rPr>
          <w:b/>
          <w:bCs/>
          <w:color w:val="000000"/>
          <w:sz w:val="22"/>
          <w:szCs w:val="22"/>
          <w:u w:val="single"/>
        </w:rPr>
        <w:t xml:space="preserve">Ciljevi provedbe programa </w:t>
      </w:r>
    </w:p>
    <w:p w14:paraId="0B822B8C" w14:textId="77777777" w:rsidR="00604885" w:rsidRPr="00033135" w:rsidRDefault="00604885" w:rsidP="00604885">
      <w:pPr>
        <w:jc w:val="both"/>
        <w:rPr>
          <w:color w:val="000000"/>
          <w:sz w:val="22"/>
          <w:szCs w:val="22"/>
        </w:rPr>
      </w:pPr>
    </w:p>
    <w:p w14:paraId="1BCD5129" w14:textId="77777777" w:rsidR="00604885" w:rsidRPr="00033135" w:rsidRDefault="00604885" w:rsidP="00604885">
      <w:pPr>
        <w:ind w:firstLine="708"/>
        <w:jc w:val="both"/>
        <w:rPr>
          <w:color w:val="000000"/>
          <w:sz w:val="22"/>
          <w:szCs w:val="22"/>
        </w:rPr>
      </w:pPr>
      <w:r w:rsidRPr="00033135">
        <w:rPr>
          <w:color w:val="000000"/>
          <w:sz w:val="22"/>
          <w:szCs w:val="22"/>
        </w:rPr>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djeluje jedan privatan vrtić, jedan vjerski vrtić i jedanaest obrta za čuvanje djece.</w:t>
      </w:r>
    </w:p>
    <w:p w14:paraId="2EAF4752" w14:textId="77777777" w:rsidR="00604885" w:rsidRPr="00033135" w:rsidRDefault="00604885" w:rsidP="00604885">
      <w:pPr>
        <w:jc w:val="both"/>
        <w:rPr>
          <w:color w:val="FF0000"/>
          <w:sz w:val="22"/>
          <w:szCs w:val="22"/>
        </w:rPr>
      </w:pPr>
    </w:p>
    <w:p w14:paraId="154FDBD3" w14:textId="77777777" w:rsidR="00604885" w:rsidRPr="00526464" w:rsidRDefault="00604885" w:rsidP="00604885">
      <w:pPr>
        <w:rPr>
          <w:b/>
          <w:bCs/>
          <w:color w:val="000000"/>
          <w:sz w:val="22"/>
          <w:szCs w:val="22"/>
          <w:u w:val="single"/>
        </w:rPr>
      </w:pPr>
      <w:r w:rsidRPr="00033135">
        <w:rPr>
          <w:b/>
          <w:bCs/>
          <w:color w:val="000000"/>
          <w:sz w:val="22"/>
          <w:szCs w:val="22"/>
          <w:u w:val="single"/>
        </w:rPr>
        <w:t>Aktivnost 300113 Sufinanciranje cijene smještaja djece u privatnim vrtićima</w:t>
      </w:r>
    </w:p>
    <w:p w14:paraId="33B0E89F" w14:textId="77777777" w:rsidR="00604885" w:rsidRPr="00526464" w:rsidRDefault="00604885" w:rsidP="00604885">
      <w:pPr>
        <w:rPr>
          <w:b/>
          <w:bCs/>
          <w:color w:val="000000"/>
          <w:sz w:val="22"/>
          <w:szCs w:val="22"/>
          <w:u w:val="single"/>
        </w:rPr>
      </w:pPr>
    </w:p>
    <w:p w14:paraId="24D8F3BB" w14:textId="77777777" w:rsidR="00604885" w:rsidRPr="00526464" w:rsidRDefault="00604885" w:rsidP="00604885">
      <w:pPr>
        <w:ind w:firstLine="708"/>
        <w:jc w:val="both"/>
        <w:rPr>
          <w:color w:val="000000"/>
          <w:sz w:val="22"/>
          <w:szCs w:val="22"/>
        </w:rPr>
      </w:pPr>
      <w:r w:rsidRPr="00526464">
        <w:rPr>
          <w:color w:val="000000"/>
          <w:sz w:val="22"/>
          <w:szCs w:val="22"/>
        </w:rPr>
        <w:t xml:space="preserve">Navedenom aktivnosti osiguravaju se sredstva za boravak djece u privatnim dječjim vrtićima i u obrtima za čuvanje djece-dadiljama koji djeluju na području Grada Koprivnice, za boravak djece u dječjim vrtićima koji svoju djelatnost obavljaju izvan područja Grada Koprivnice. Dječji vrtić Svetog Josipa – Podružnica Koprivnica i Dječji vrtić „Igra“ brinu </w:t>
      </w:r>
      <w:r w:rsidRPr="00526464">
        <w:rPr>
          <w:color w:val="000000" w:themeColor="text1"/>
          <w:sz w:val="22"/>
          <w:szCs w:val="22"/>
        </w:rPr>
        <w:t xml:space="preserve">za oko 260 djece </w:t>
      </w:r>
      <w:r w:rsidRPr="00526464">
        <w:rPr>
          <w:color w:val="000000"/>
          <w:sz w:val="22"/>
          <w:szCs w:val="22"/>
        </w:rPr>
        <w:t xml:space="preserve">osiguravajući provođenje predškolskog programa. Ukupan iznos planiranih sredstava odnosi se na sufinanciranje dijela </w:t>
      </w:r>
      <w:r w:rsidRPr="00526464">
        <w:rPr>
          <w:color w:val="000000"/>
          <w:sz w:val="22"/>
          <w:szCs w:val="22"/>
        </w:rPr>
        <w:lastRenderedPageBreak/>
        <w:t>ekonomske cijene sukladno Odluci Gradskog vijeća Grada Koprivnice. Aktivnost se planira u iznosu od 632.200,00 EUR za sve tri godine plana.</w:t>
      </w:r>
    </w:p>
    <w:p w14:paraId="320B09DA" w14:textId="77777777" w:rsidR="00604885" w:rsidRPr="00526464" w:rsidRDefault="00604885" w:rsidP="00604885">
      <w:pPr>
        <w:jc w:val="both"/>
        <w:rPr>
          <w:color w:val="000000"/>
          <w:sz w:val="22"/>
          <w:szCs w:val="22"/>
        </w:rPr>
      </w:pPr>
    </w:p>
    <w:p w14:paraId="6C85BD85" w14:textId="77777777" w:rsidR="00604885" w:rsidRPr="00526464" w:rsidRDefault="00604885" w:rsidP="00604885">
      <w:pPr>
        <w:spacing w:after="160" w:line="252" w:lineRule="auto"/>
        <w:rPr>
          <w:rFonts w:eastAsia="Calibri"/>
          <w:b/>
          <w:bCs/>
          <w:sz w:val="22"/>
          <w:szCs w:val="22"/>
          <w:u w:val="single"/>
          <w:lang w:eastAsia="en-US"/>
        </w:rPr>
      </w:pPr>
      <w:r w:rsidRPr="00526464">
        <w:rPr>
          <w:rFonts w:eastAsia="Calibri"/>
          <w:b/>
          <w:bCs/>
          <w:sz w:val="22"/>
          <w:szCs w:val="22"/>
          <w:u w:val="single"/>
          <w:lang w:eastAsia="en-US"/>
        </w:rPr>
        <w:t>Aktivnost 300112 Sufinanciranje cijene smještaja djece kod dadilja</w:t>
      </w:r>
    </w:p>
    <w:p w14:paraId="61C48289" w14:textId="77777777" w:rsidR="00604885" w:rsidRPr="00526464" w:rsidRDefault="00604885" w:rsidP="00604885">
      <w:pPr>
        <w:ind w:firstLine="708"/>
        <w:jc w:val="both"/>
        <w:rPr>
          <w:color w:val="000000"/>
          <w:sz w:val="22"/>
          <w:szCs w:val="22"/>
        </w:rPr>
      </w:pPr>
      <w:r w:rsidRPr="00526464">
        <w:rPr>
          <w:rFonts w:eastAsia="Calibri"/>
          <w:sz w:val="22"/>
          <w:szCs w:val="22"/>
          <w:lang w:eastAsia="en-US"/>
        </w:rPr>
        <w:t xml:space="preserve">Osiguravaju se sredstva za boravak djece u obrtima za čuvanje djece-dadiljama. U registru obrtnika na području Grada Koprivnice registrirano je ukupno 11 obrta za čuvanje djece. Grad Koprivnica sufinancirat će smještaj djece sukladno Odluci o utvrđivanju mjerila za sufinanciranje djelatnosti dadilja na području Grada Koprivnica. U obrtima za čuvanje djece trenutno je smješteno oko 55 djece. Aktivnost se planira u iznosu od 100.000,00 EUR </w:t>
      </w:r>
      <w:r w:rsidRPr="00526464">
        <w:rPr>
          <w:color w:val="000000"/>
          <w:sz w:val="22"/>
          <w:szCs w:val="22"/>
        </w:rPr>
        <w:t>za sve tri godine plana.</w:t>
      </w:r>
    </w:p>
    <w:p w14:paraId="4AD0BF46" w14:textId="77777777" w:rsidR="00604885" w:rsidRPr="00526464" w:rsidRDefault="00604885" w:rsidP="00604885">
      <w:pPr>
        <w:ind w:firstLine="708"/>
        <w:jc w:val="both"/>
        <w:rPr>
          <w:color w:val="000000"/>
          <w:sz w:val="22"/>
          <w:szCs w:val="22"/>
        </w:rPr>
      </w:pPr>
    </w:p>
    <w:p w14:paraId="4546C3C9" w14:textId="77777777" w:rsidR="00604885" w:rsidRPr="00526464" w:rsidRDefault="00604885" w:rsidP="00604885">
      <w:pPr>
        <w:spacing w:after="160" w:line="252" w:lineRule="auto"/>
        <w:rPr>
          <w:rFonts w:eastAsia="Calibri"/>
          <w:b/>
          <w:bCs/>
          <w:sz w:val="22"/>
          <w:szCs w:val="22"/>
          <w:u w:val="single"/>
          <w:lang w:eastAsia="en-US"/>
        </w:rPr>
      </w:pPr>
      <w:r w:rsidRPr="00526464">
        <w:rPr>
          <w:rFonts w:eastAsia="Calibri"/>
          <w:b/>
          <w:bCs/>
          <w:sz w:val="22"/>
          <w:szCs w:val="22"/>
          <w:u w:val="single"/>
          <w:lang w:eastAsia="en-US"/>
        </w:rPr>
        <w:t>Aktivnost 300117 Rekonstrukcija i adaptacija postojećih objekata</w:t>
      </w:r>
    </w:p>
    <w:p w14:paraId="46D1CA50" w14:textId="77777777" w:rsidR="00604885" w:rsidRPr="00526464" w:rsidRDefault="00604885" w:rsidP="00604885">
      <w:pPr>
        <w:ind w:firstLine="708"/>
        <w:jc w:val="both"/>
        <w:rPr>
          <w:sz w:val="22"/>
          <w:szCs w:val="22"/>
        </w:rPr>
      </w:pPr>
      <w:r w:rsidRPr="00526464">
        <w:rPr>
          <w:rFonts w:eastAsia="Calibri"/>
          <w:sz w:val="22"/>
          <w:szCs w:val="22"/>
          <w:lang w:eastAsia="en-US"/>
        </w:rPr>
        <w:t>Osiguravaju se sredstva za nabavu igrala za vanjsko dječje igralište. Aktivnost se planira u iznosu od 30.000,00 EUR samo za 2026. godinu.</w:t>
      </w:r>
    </w:p>
    <w:p w14:paraId="794B4629" w14:textId="77777777" w:rsidR="00604885" w:rsidRPr="00526464" w:rsidRDefault="00604885" w:rsidP="00604885">
      <w:pPr>
        <w:spacing w:after="160" w:line="252" w:lineRule="auto"/>
        <w:jc w:val="both"/>
        <w:rPr>
          <w:rFonts w:eastAsia="Calibri"/>
          <w:b/>
          <w:bCs/>
          <w:color w:val="000000"/>
          <w:sz w:val="22"/>
          <w:szCs w:val="22"/>
          <w:u w:val="single"/>
          <w:lang w:eastAsia="en-US"/>
        </w:rPr>
      </w:pPr>
    </w:p>
    <w:p w14:paraId="57CF90B3"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300118 Sredstva za fiskalnu održivost dječjih vrtića</w:t>
      </w:r>
    </w:p>
    <w:p w14:paraId="50EEFBF7"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sukladno Odluci nadležnog ministarstva kojima ministarstvo planira kao dodatni izvor financiranja za dostupnost, održivost i priuštivost ranog i predškolskog odgoja i obrazovanja uz postojeću razinu i izvore financiranja, u skladu s obvezama, prema dinamici i planu prioriteta utvrđenima u proračunu korisnika sredstava. Sredstva se planiraju sukladno iznosima iz Uredbe i Odluke za gradski i privatne vrtiće koji obavljaju poslove predškolskog odgoja u Gradu Koprivnici. Aktivnost se planira u iznosu od 290.000,00 EUR za sve tri godine plana.</w:t>
      </w:r>
    </w:p>
    <w:p w14:paraId="7B4523DE" w14:textId="77777777" w:rsidR="00604885" w:rsidRPr="00526464" w:rsidRDefault="00604885" w:rsidP="00604885">
      <w:pPr>
        <w:spacing w:line="252" w:lineRule="auto"/>
        <w:ind w:firstLine="708"/>
        <w:jc w:val="both"/>
        <w:rPr>
          <w:rFonts w:eastAsia="Calibri"/>
          <w:color w:val="FF0000"/>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604885" w14:paraId="2D51BBEC"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267E067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4BCBD99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6666D9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12AE5D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47684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3C7829E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8EC995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57C4C78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3273CB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03520F6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7E26B09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3507A9B"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33A30B27"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 xml:space="preserve">Broj uključene djece rane i predškolske dobi u vrtiće </w:t>
            </w:r>
          </w:p>
        </w:tc>
        <w:tc>
          <w:tcPr>
            <w:tcW w:w="2300" w:type="dxa"/>
            <w:tcBorders>
              <w:top w:val="nil"/>
              <w:left w:val="nil"/>
              <w:bottom w:val="single" w:sz="4" w:space="0" w:color="auto"/>
              <w:right w:val="single" w:sz="4" w:space="0" w:color="auto"/>
            </w:tcBorders>
            <w:vAlign w:val="center"/>
            <w:hideMark/>
          </w:tcPr>
          <w:p w14:paraId="10EF9669"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Sufinanciranjem programa smještaja predškolske djece u privatnim vrtićima koji djeluju na području Grada i vrtićima koji djelatnost obavljaju izvan područja Grada Koprivnice</w:t>
            </w:r>
          </w:p>
        </w:tc>
        <w:tc>
          <w:tcPr>
            <w:tcW w:w="1091" w:type="dxa"/>
            <w:tcBorders>
              <w:top w:val="nil"/>
              <w:left w:val="nil"/>
              <w:bottom w:val="single" w:sz="4" w:space="0" w:color="auto"/>
              <w:right w:val="single" w:sz="4" w:space="0" w:color="auto"/>
            </w:tcBorders>
            <w:vAlign w:val="center"/>
            <w:hideMark/>
          </w:tcPr>
          <w:p w14:paraId="5269F94F"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8E2A42"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260</w:t>
            </w:r>
          </w:p>
        </w:tc>
        <w:tc>
          <w:tcPr>
            <w:tcW w:w="993" w:type="dxa"/>
            <w:tcBorders>
              <w:top w:val="nil"/>
              <w:left w:val="nil"/>
              <w:bottom w:val="single" w:sz="4" w:space="0" w:color="auto"/>
              <w:right w:val="single" w:sz="4" w:space="0" w:color="auto"/>
            </w:tcBorders>
            <w:vAlign w:val="center"/>
            <w:hideMark/>
          </w:tcPr>
          <w:p w14:paraId="56F808A8"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265</w:t>
            </w:r>
          </w:p>
        </w:tc>
        <w:tc>
          <w:tcPr>
            <w:tcW w:w="993" w:type="dxa"/>
            <w:tcBorders>
              <w:top w:val="nil"/>
              <w:left w:val="nil"/>
              <w:bottom w:val="single" w:sz="4" w:space="0" w:color="auto"/>
              <w:right w:val="single" w:sz="4" w:space="0" w:color="auto"/>
            </w:tcBorders>
            <w:vAlign w:val="center"/>
            <w:hideMark/>
          </w:tcPr>
          <w:p w14:paraId="0470F757"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265</w:t>
            </w:r>
          </w:p>
        </w:tc>
        <w:tc>
          <w:tcPr>
            <w:tcW w:w="993" w:type="dxa"/>
            <w:tcBorders>
              <w:top w:val="nil"/>
              <w:left w:val="nil"/>
              <w:bottom w:val="single" w:sz="4" w:space="0" w:color="auto"/>
              <w:right w:val="single" w:sz="4" w:space="0" w:color="auto"/>
            </w:tcBorders>
            <w:vAlign w:val="center"/>
            <w:hideMark/>
          </w:tcPr>
          <w:p w14:paraId="7CCD8411"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265</w:t>
            </w:r>
          </w:p>
        </w:tc>
      </w:tr>
      <w:tr w:rsidR="00604885" w14:paraId="34A601CB"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717C850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uključene djece rane i predškolske dobi u obrte za čuvanje djece na području Grada Koprivnice</w:t>
            </w:r>
          </w:p>
        </w:tc>
        <w:tc>
          <w:tcPr>
            <w:tcW w:w="2300" w:type="dxa"/>
            <w:tcBorders>
              <w:top w:val="single" w:sz="4" w:space="0" w:color="auto"/>
              <w:left w:val="nil"/>
              <w:bottom w:val="single" w:sz="4" w:space="0" w:color="auto"/>
              <w:right w:val="single" w:sz="4" w:space="0" w:color="auto"/>
            </w:tcBorders>
            <w:vAlign w:val="center"/>
            <w:hideMark/>
          </w:tcPr>
          <w:p w14:paraId="5107DC45"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Sufinanciranje obrta za čuvanje djece za djecu koja nisu uključena u odgojno obrazovni program</w:t>
            </w:r>
          </w:p>
        </w:tc>
        <w:tc>
          <w:tcPr>
            <w:tcW w:w="1091" w:type="dxa"/>
            <w:tcBorders>
              <w:top w:val="single" w:sz="4" w:space="0" w:color="auto"/>
              <w:left w:val="nil"/>
              <w:bottom w:val="single" w:sz="4" w:space="0" w:color="auto"/>
              <w:right w:val="single" w:sz="4" w:space="0" w:color="auto"/>
            </w:tcBorders>
            <w:vAlign w:val="center"/>
            <w:hideMark/>
          </w:tcPr>
          <w:p w14:paraId="359A199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73D547A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55</w:t>
            </w:r>
          </w:p>
        </w:tc>
        <w:tc>
          <w:tcPr>
            <w:tcW w:w="993" w:type="dxa"/>
            <w:tcBorders>
              <w:top w:val="single" w:sz="4" w:space="0" w:color="auto"/>
              <w:left w:val="nil"/>
              <w:bottom w:val="single" w:sz="4" w:space="0" w:color="auto"/>
              <w:right w:val="single" w:sz="4" w:space="0" w:color="auto"/>
            </w:tcBorders>
            <w:vAlign w:val="center"/>
            <w:hideMark/>
          </w:tcPr>
          <w:p w14:paraId="582A53D7"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6ADF434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12251BBE"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60</w:t>
            </w:r>
          </w:p>
        </w:tc>
      </w:tr>
      <w:tr w:rsidR="00604885" w14:paraId="049D56F2"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5F9FA4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ustanova predškolskog odgoja i obrazovanja u Gradu Koprivnici</w:t>
            </w:r>
          </w:p>
        </w:tc>
        <w:tc>
          <w:tcPr>
            <w:tcW w:w="2300" w:type="dxa"/>
            <w:tcBorders>
              <w:top w:val="single" w:sz="4" w:space="0" w:color="auto"/>
              <w:left w:val="nil"/>
              <w:bottom w:val="single" w:sz="4" w:space="0" w:color="auto"/>
              <w:right w:val="single" w:sz="4" w:space="0" w:color="auto"/>
            </w:tcBorders>
            <w:vAlign w:val="center"/>
            <w:hideMark/>
          </w:tcPr>
          <w:p w14:paraId="0A6F4331"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Ukupan broj dječjih vrtića u Gradu Koprivnici</w:t>
            </w:r>
          </w:p>
        </w:tc>
        <w:tc>
          <w:tcPr>
            <w:tcW w:w="1091" w:type="dxa"/>
            <w:tcBorders>
              <w:top w:val="single" w:sz="4" w:space="0" w:color="auto"/>
              <w:left w:val="nil"/>
              <w:bottom w:val="single" w:sz="4" w:space="0" w:color="auto"/>
              <w:right w:val="single" w:sz="4" w:space="0" w:color="auto"/>
            </w:tcBorders>
            <w:vAlign w:val="center"/>
            <w:hideMark/>
          </w:tcPr>
          <w:p w14:paraId="6971762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ustanova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0CDCD32"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c>
          <w:tcPr>
            <w:tcW w:w="993" w:type="dxa"/>
            <w:tcBorders>
              <w:top w:val="single" w:sz="4" w:space="0" w:color="auto"/>
              <w:left w:val="nil"/>
              <w:bottom w:val="single" w:sz="4" w:space="0" w:color="auto"/>
              <w:right w:val="single" w:sz="4" w:space="0" w:color="auto"/>
            </w:tcBorders>
            <w:vAlign w:val="center"/>
            <w:hideMark/>
          </w:tcPr>
          <w:p w14:paraId="3245BEA6"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c>
          <w:tcPr>
            <w:tcW w:w="993" w:type="dxa"/>
            <w:tcBorders>
              <w:top w:val="single" w:sz="4" w:space="0" w:color="auto"/>
              <w:left w:val="nil"/>
              <w:bottom w:val="single" w:sz="4" w:space="0" w:color="auto"/>
              <w:right w:val="single" w:sz="4" w:space="0" w:color="auto"/>
            </w:tcBorders>
            <w:vAlign w:val="center"/>
            <w:hideMark/>
          </w:tcPr>
          <w:p w14:paraId="38AFA4B9"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c>
          <w:tcPr>
            <w:tcW w:w="993" w:type="dxa"/>
            <w:tcBorders>
              <w:top w:val="single" w:sz="4" w:space="0" w:color="auto"/>
              <w:left w:val="nil"/>
              <w:bottom w:val="single" w:sz="4" w:space="0" w:color="auto"/>
              <w:right w:val="single" w:sz="4" w:space="0" w:color="auto"/>
            </w:tcBorders>
            <w:vAlign w:val="center"/>
            <w:hideMark/>
          </w:tcPr>
          <w:p w14:paraId="454F0C72"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r>
    </w:tbl>
    <w:p w14:paraId="231D3A1D" w14:textId="77777777" w:rsidR="00604885" w:rsidRPr="00526464" w:rsidRDefault="00604885" w:rsidP="00604885">
      <w:pPr>
        <w:spacing w:after="160" w:line="252" w:lineRule="auto"/>
        <w:jc w:val="both"/>
        <w:rPr>
          <w:rFonts w:eastAsia="Calibri"/>
          <w:color w:val="FF0000"/>
          <w:sz w:val="22"/>
          <w:szCs w:val="22"/>
          <w:lang w:eastAsia="en-US"/>
        </w:rPr>
      </w:pPr>
    </w:p>
    <w:p w14:paraId="334B26DB" w14:textId="77777777" w:rsidR="00604885" w:rsidRPr="00526464" w:rsidRDefault="00604885" w:rsidP="00604885">
      <w:pPr>
        <w:spacing w:after="160" w:line="252" w:lineRule="auto"/>
        <w:jc w:val="both"/>
        <w:rPr>
          <w:rFonts w:eastAsia="Calibri"/>
          <w:b/>
          <w:bCs/>
          <w:color w:val="000000"/>
          <w:sz w:val="22"/>
          <w:szCs w:val="22"/>
          <w:lang w:eastAsia="en-US"/>
        </w:rPr>
      </w:pPr>
      <w:r w:rsidRPr="00526464">
        <w:rPr>
          <w:rFonts w:eastAsia="Calibri"/>
          <w:b/>
          <w:bCs/>
          <w:color w:val="000000"/>
          <w:sz w:val="22"/>
          <w:szCs w:val="22"/>
          <w:lang w:eastAsia="en-US"/>
        </w:rPr>
        <w:t>PROGRAM 3003 DODATNI PROGRAMI ODGOJA I OBRAZOVANJA</w:t>
      </w:r>
    </w:p>
    <w:p w14:paraId="651E5B80"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 xml:space="preserve">Ovim programom objedinjene su aktivnosti za stvaranje nadstandarda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sredstva za tisak besplatnih bilježnica za sve koprivničke osnovnoškolce. </w:t>
      </w:r>
    </w:p>
    <w:p w14:paraId="58A92354"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6BBD2195"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51BE49B0"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javnoj nabavi </w:t>
      </w:r>
      <w:r w:rsidRPr="00526464">
        <w:rPr>
          <w:color w:val="000000"/>
          <w:sz w:val="22"/>
          <w:szCs w:val="22"/>
        </w:rPr>
        <w:t xml:space="preserve">(„Narodne novine“, br. </w:t>
      </w:r>
      <w:r w:rsidRPr="00526464">
        <w:rPr>
          <w:rFonts w:eastAsia="Calibri"/>
          <w:color w:val="000000"/>
          <w:sz w:val="22"/>
          <w:szCs w:val="22"/>
          <w:lang w:eastAsia="en-US"/>
        </w:rPr>
        <w:t>120/16 i 114/22 ),</w:t>
      </w:r>
    </w:p>
    <w:p w14:paraId="0C1DC8D2"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lastRenderedPageBreak/>
        <w:t xml:space="preserve">Državni pedagoški standard osnovnoškolskog sustava odgoja i obrazovanja </w:t>
      </w:r>
      <w:r w:rsidRPr="00526464">
        <w:rPr>
          <w:color w:val="000000"/>
          <w:sz w:val="22"/>
          <w:szCs w:val="22"/>
        </w:rPr>
        <w:t xml:space="preserve">(„Narodne novine“, br. </w:t>
      </w:r>
      <w:r w:rsidRPr="00526464">
        <w:rPr>
          <w:rFonts w:eastAsia="Calibri"/>
          <w:color w:val="000000"/>
          <w:sz w:val="22"/>
          <w:szCs w:val="22"/>
          <w:lang w:eastAsia="en-US"/>
        </w:rPr>
        <w:t>63/08 i 90/10),</w:t>
      </w:r>
    </w:p>
    <w:p w14:paraId="6DADD8A2"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415CAF78"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financiranju jedinica lokalne i područne (regionalne) samouprave </w:t>
      </w:r>
      <w:r w:rsidRPr="00526464">
        <w:rPr>
          <w:color w:val="000000"/>
          <w:sz w:val="22"/>
          <w:szCs w:val="22"/>
        </w:rPr>
        <w:t xml:space="preserve">(„Narodne novine“, br. </w:t>
      </w:r>
      <w:r w:rsidRPr="00526464">
        <w:rPr>
          <w:rFonts w:eastAsia="Calibri"/>
          <w:color w:val="000000"/>
          <w:sz w:val="22"/>
          <w:szCs w:val="22"/>
          <w:lang w:eastAsia="en-US"/>
        </w:rPr>
        <w:t>127/17, 138/20</w:t>
      </w:r>
      <w:r w:rsidRPr="00526464">
        <w:rPr>
          <w:color w:val="000000"/>
          <w:sz w:val="22"/>
          <w:szCs w:val="22"/>
        </w:rPr>
        <w:t xml:space="preserve">, </w:t>
      </w:r>
      <w:r w:rsidRPr="00526464">
        <w:rPr>
          <w:rFonts w:eastAsia="Calibri"/>
          <w:color w:val="000000"/>
          <w:sz w:val="22"/>
          <w:szCs w:val="22"/>
          <w:lang w:eastAsia="en-US"/>
        </w:rPr>
        <w:t>151/22 i 114/23),</w:t>
      </w:r>
    </w:p>
    <w:p w14:paraId="1BC468BC"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Pravilnik o pomoćnicima u nastavi u stručnim komunikacijskim posrednicima </w:t>
      </w:r>
      <w:r w:rsidRPr="00526464">
        <w:rPr>
          <w:color w:val="000000"/>
          <w:sz w:val="22"/>
          <w:szCs w:val="22"/>
        </w:rPr>
        <w:t xml:space="preserve">(„Narodne novine“, br. </w:t>
      </w:r>
      <w:r w:rsidRPr="00526464">
        <w:rPr>
          <w:rFonts w:eastAsia="Calibri"/>
          <w:color w:val="000000"/>
          <w:sz w:val="22"/>
          <w:szCs w:val="22"/>
          <w:lang w:eastAsia="en-US"/>
        </w:rPr>
        <w:t>85/24).</w:t>
      </w:r>
    </w:p>
    <w:p w14:paraId="58F2BB7A" w14:textId="77777777" w:rsidR="00604885" w:rsidRPr="00526464" w:rsidRDefault="00604885" w:rsidP="00604885">
      <w:pPr>
        <w:spacing w:line="254" w:lineRule="auto"/>
        <w:jc w:val="both"/>
        <w:rPr>
          <w:rFonts w:eastAsia="Calibri"/>
          <w:color w:val="FF0000"/>
          <w:sz w:val="22"/>
          <w:szCs w:val="22"/>
          <w:lang w:eastAsia="en-US"/>
        </w:rPr>
      </w:pPr>
    </w:p>
    <w:p w14:paraId="730F2696"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 xml:space="preserve">Ciljevi provedbe programa </w:t>
      </w:r>
    </w:p>
    <w:p w14:paraId="27483E95"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Cilj je poboljšati kvalitetu boravaka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199597CC"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300344 E-škole</w:t>
      </w:r>
    </w:p>
    <w:p w14:paraId="1AED3365"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troškove e-tehničara u sklopu provedbe projekta E-škole za šest osnovnih škola na području Grada Koprivnice. Aktivnost se planira u iznosu od 4.400,00 EUR za sve tri godine plana.</w:t>
      </w:r>
    </w:p>
    <w:p w14:paraId="18D96BB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300349 Sportska dvorana OŠ „Đuro Ester“</w:t>
      </w:r>
    </w:p>
    <w:p w14:paraId="6805B334"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isplatu kapitalnih pomoći za otplatu kredita kod Podravske banke za izgradnju i opremanje nove sportske dvorane. Cilj je redovito podmirivanje prispjelih zahtjeva. Aktivnost se planira u iznosu od 150.000,00 EUR za sve tri godine plana.</w:t>
      </w:r>
    </w:p>
    <w:p w14:paraId="3DB8B16D"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300347 Školski medni dan</w:t>
      </w:r>
    </w:p>
    <w:p w14:paraId="717B6CC6"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medni dan kojim se potiče konzumacija meda u prvim razredima osnovnih škola, a financirano je od strane Agencije za plaćanja u poljoprivredi, ribarstvu i ruralnom razvoju. Aktivnost se planira u iznosu od 1.180,00 EUR za sve tri godine plana.</w:t>
      </w:r>
    </w:p>
    <w:p w14:paraId="2708E164"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300359 ODJEK VII 2024./2025.-2026./2027.</w:t>
      </w:r>
    </w:p>
    <w:p w14:paraId="1ABB7DBE" w14:textId="77777777" w:rsidR="00604885" w:rsidRPr="00526464" w:rsidRDefault="00604885" w:rsidP="00604885">
      <w:pPr>
        <w:spacing w:after="160" w:line="252" w:lineRule="auto"/>
        <w:ind w:firstLine="708"/>
        <w:jc w:val="both"/>
        <w:rPr>
          <w:rFonts w:eastAsia="Calibri"/>
          <w:sz w:val="22"/>
          <w:szCs w:val="22"/>
          <w:lang w:eastAsia="en-US"/>
        </w:rPr>
      </w:pPr>
      <w:r w:rsidRPr="00526464">
        <w:rPr>
          <w:color w:val="000000" w:themeColor="text1"/>
          <w:sz w:val="22"/>
          <w:szCs w:val="22"/>
        </w:rPr>
        <w:t xml:space="preserve">Projektom Odrastanje u jednakosti, Koprivnica – ODJEK VII želi se odgovoriti na problem nejednakih mogućnosti s kojima se suočavaju učenici s teškoćama u razvoju te im je potrebna podrška u vidu pomoćnika u nastavi ili stručnog komunikacijskog posrednika čime se pridonosi boljim obrazovnim postignućima, uspješnijoj socijalizaciji i emocionalnom funkcioniranju. </w:t>
      </w:r>
      <w:r w:rsidRPr="00526464">
        <w:rPr>
          <w:rFonts w:eastAsia="Calibri"/>
          <w:color w:val="000000" w:themeColor="text1"/>
          <w:sz w:val="22"/>
          <w:szCs w:val="22"/>
          <w:lang w:eastAsia="en-US"/>
        </w:rPr>
        <w:t xml:space="preserve">Osigurana sredstva u okviru ove aktivnosti odnose se na dio troškova Grada Koprivnice za provođenje projekta koji uključuju troškove promidžbe, informiranja javnosti i vidljivosti projekta te liječničkih pregleda pomoćnika u nastavi i stručnih komunikacijskih posrednika. Ostali troškovi pomoćnika u nastavi i stručnih komunikacijskih posrednika nužni za uspješnu provedbu projekta, a koji uključuju plaće i druga materijalna davanja, edukaciju i ostalo, planirani su u dijelu Proračuna osnovnih škola partnera na </w:t>
      </w:r>
      <w:r w:rsidRPr="00526464">
        <w:rPr>
          <w:rFonts w:eastAsia="Calibri"/>
          <w:sz w:val="22"/>
          <w:szCs w:val="22"/>
          <w:lang w:eastAsia="en-US"/>
        </w:rPr>
        <w:t>projektu. Za navedene troškove planira se iznos od 1.500,00 EUR za sve tri godine plana.</w:t>
      </w:r>
    </w:p>
    <w:p w14:paraId="25D38F48"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300351 ATTEND – Podrška ostvarivanju jednakih mogućnosti u obrazovanju za učenike s teškoćama u razvoju</w:t>
      </w:r>
    </w:p>
    <w:p w14:paraId="402C8BE8"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 xml:space="preserve">Osiguravaju se sredstava za tehničku podršku Centru za odgoj, obrazovanje i rehabilitaciju Podravsko sunce Koprivnica za projekt Podrška ostvarenju jednakih mogućnosti u obrazovanju za učenike s teškoćama u razvoju – ATTEND. Cilj projekta je poboljšanje obrazovanja djece s teškoćama u razvoju osiguravanjem pristupa posebnim pomoćnim tehnologijama, kao i adekvatnom i učinkovitom korištenju tih tehnologija u obrazovanju aktivnostima djece s teškoćama u razvoju, a provodi ga CARNET. Aktivnost se planira u iznosu od 720,00 EUR za sve tri godine plana. </w:t>
      </w:r>
    </w:p>
    <w:p w14:paraId="08001974"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lastRenderedPageBreak/>
        <w:t>Aktivnost 300310 Slobodne aktivnosti i školska natjecanja</w:t>
      </w:r>
    </w:p>
    <w:p w14:paraId="06DD2646"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nabavu nagrada za učenike osnovnih i srednjih škola s područja Grada Koprivnice za ostvarene iznimne uspjehe na županijskim, državnim i međunarodnim natjecanjima. Sredstva su planirana za nagrađivanje najuspješnijih učenika u školskoj godini 2025./2026. Aktivnost se planira u iznosu od 37.500,00 EUR za sve tri godine plana.</w:t>
      </w:r>
    </w:p>
    <w:p w14:paraId="6D120892"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300312 Ostale aktivnosti u osnovnoškolskom obrazovanju</w:t>
      </w:r>
    </w:p>
    <w:p w14:paraId="67DFAB45"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provođenje projekta besplatnih bilježnica za sve osnovnoškolce i nabavku majica za učenike prvih razreda osnovnih škola kojima je osnivač Grad Koprivnica. Aktivnost se planira u iznosu od 54.700,00 EUR za sve tri godine plana.</w:t>
      </w:r>
    </w:p>
    <w:tbl>
      <w:tblPr>
        <w:tblpPr w:leftFromText="180" w:rightFromText="180" w:bottomFromText="160" w:vertAnchor="text" w:horzAnchor="margin" w:tblpY="-39"/>
        <w:tblOverlap w:val="never"/>
        <w:tblW w:w="9180" w:type="dxa"/>
        <w:tblLayout w:type="fixed"/>
        <w:tblLook w:val="04A0" w:firstRow="1" w:lastRow="0" w:firstColumn="1" w:lastColumn="0" w:noHBand="0" w:noVBand="1"/>
      </w:tblPr>
      <w:tblGrid>
        <w:gridCol w:w="1755"/>
        <w:gridCol w:w="2068"/>
        <w:gridCol w:w="1276"/>
        <w:gridCol w:w="1020"/>
        <w:gridCol w:w="1020"/>
        <w:gridCol w:w="1020"/>
        <w:gridCol w:w="1021"/>
      </w:tblGrid>
      <w:tr w:rsidR="00604885" w14:paraId="6582B174" w14:textId="77777777" w:rsidTr="00D62946">
        <w:trPr>
          <w:trHeight w:val="1124"/>
        </w:trPr>
        <w:tc>
          <w:tcPr>
            <w:tcW w:w="1755" w:type="dxa"/>
            <w:tcBorders>
              <w:top w:val="single" w:sz="4" w:space="0" w:color="auto"/>
              <w:left w:val="single" w:sz="4" w:space="0" w:color="auto"/>
              <w:bottom w:val="single" w:sz="4" w:space="0" w:color="auto"/>
              <w:right w:val="single" w:sz="4" w:space="0" w:color="auto"/>
            </w:tcBorders>
            <w:noWrap/>
            <w:vAlign w:val="center"/>
            <w:hideMark/>
          </w:tcPr>
          <w:p w14:paraId="0ABA550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295BC02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068" w:type="dxa"/>
            <w:tcBorders>
              <w:top w:val="single" w:sz="4" w:space="0" w:color="auto"/>
              <w:left w:val="nil"/>
              <w:bottom w:val="single" w:sz="4" w:space="0" w:color="auto"/>
              <w:right w:val="single" w:sz="4" w:space="0" w:color="auto"/>
            </w:tcBorders>
            <w:noWrap/>
            <w:vAlign w:val="center"/>
            <w:hideMark/>
          </w:tcPr>
          <w:p w14:paraId="3FE7B29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276" w:type="dxa"/>
            <w:tcBorders>
              <w:top w:val="single" w:sz="4" w:space="0" w:color="auto"/>
              <w:left w:val="nil"/>
              <w:bottom w:val="single" w:sz="4" w:space="0" w:color="auto"/>
              <w:right w:val="single" w:sz="4" w:space="0" w:color="auto"/>
            </w:tcBorders>
            <w:vAlign w:val="center"/>
            <w:hideMark/>
          </w:tcPr>
          <w:p w14:paraId="36BB58E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C4F183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020" w:type="dxa"/>
            <w:tcBorders>
              <w:top w:val="single" w:sz="4" w:space="0" w:color="auto"/>
              <w:left w:val="nil"/>
              <w:bottom w:val="single" w:sz="4" w:space="0" w:color="auto"/>
              <w:right w:val="single" w:sz="4" w:space="0" w:color="auto"/>
            </w:tcBorders>
            <w:vAlign w:val="center"/>
            <w:hideMark/>
          </w:tcPr>
          <w:p w14:paraId="1160146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DFC606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020" w:type="dxa"/>
            <w:tcBorders>
              <w:top w:val="single" w:sz="4" w:space="0" w:color="auto"/>
              <w:left w:val="nil"/>
              <w:bottom w:val="single" w:sz="4" w:space="0" w:color="auto"/>
              <w:right w:val="single" w:sz="4" w:space="0" w:color="auto"/>
            </w:tcBorders>
            <w:vAlign w:val="center"/>
            <w:hideMark/>
          </w:tcPr>
          <w:p w14:paraId="460B423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8F7CF9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021" w:type="dxa"/>
            <w:tcBorders>
              <w:top w:val="single" w:sz="4" w:space="0" w:color="auto"/>
              <w:left w:val="nil"/>
              <w:bottom w:val="single" w:sz="4" w:space="0" w:color="auto"/>
              <w:right w:val="single" w:sz="4" w:space="0" w:color="auto"/>
            </w:tcBorders>
            <w:vAlign w:val="center"/>
            <w:hideMark/>
          </w:tcPr>
          <w:p w14:paraId="15E3694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04AED6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4BB7A20" w14:textId="77777777" w:rsidTr="00D62946">
        <w:trPr>
          <w:trHeight w:val="1199"/>
        </w:trPr>
        <w:tc>
          <w:tcPr>
            <w:tcW w:w="1755" w:type="dxa"/>
            <w:tcBorders>
              <w:top w:val="single" w:sz="4" w:space="0" w:color="auto"/>
              <w:left w:val="single" w:sz="4" w:space="0" w:color="auto"/>
              <w:bottom w:val="single" w:sz="4" w:space="0" w:color="auto"/>
              <w:right w:val="single" w:sz="4" w:space="0" w:color="auto"/>
            </w:tcBorders>
            <w:vAlign w:val="center"/>
            <w:hideMark/>
          </w:tcPr>
          <w:p w14:paraId="61DEA6F3"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uključenih osnovnih škola u projekt E-škole</w:t>
            </w:r>
          </w:p>
        </w:tc>
        <w:tc>
          <w:tcPr>
            <w:tcW w:w="2068" w:type="dxa"/>
            <w:tcBorders>
              <w:top w:val="nil"/>
              <w:left w:val="nil"/>
              <w:bottom w:val="single" w:sz="4" w:space="0" w:color="auto"/>
              <w:right w:val="single" w:sz="4" w:space="0" w:color="auto"/>
            </w:tcBorders>
            <w:noWrap/>
            <w:vAlign w:val="center"/>
            <w:hideMark/>
          </w:tcPr>
          <w:p w14:paraId="35B7A320"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Sufinanciranjem aktivnosti E-škole osigurava konstanti nivo podrške učiteljima u korištenju raspoloživih resursa</w:t>
            </w:r>
          </w:p>
        </w:tc>
        <w:tc>
          <w:tcPr>
            <w:tcW w:w="1276" w:type="dxa"/>
            <w:tcBorders>
              <w:top w:val="nil"/>
              <w:left w:val="nil"/>
              <w:bottom w:val="single" w:sz="4" w:space="0" w:color="auto"/>
              <w:right w:val="single" w:sz="4" w:space="0" w:color="auto"/>
            </w:tcBorders>
            <w:vAlign w:val="center"/>
            <w:hideMark/>
          </w:tcPr>
          <w:p w14:paraId="60F9DD36"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uključenih škola</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6CA8519B"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c>
          <w:tcPr>
            <w:tcW w:w="1020" w:type="dxa"/>
            <w:tcBorders>
              <w:top w:val="nil"/>
              <w:left w:val="nil"/>
              <w:bottom w:val="single" w:sz="4" w:space="0" w:color="auto"/>
              <w:right w:val="single" w:sz="4" w:space="0" w:color="auto"/>
            </w:tcBorders>
            <w:noWrap/>
            <w:vAlign w:val="center"/>
            <w:hideMark/>
          </w:tcPr>
          <w:p w14:paraId="104FA438"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c>
          <w:tcPr>
            <w:tcW w:w="1020" w:type="dxa"/>
            <w:tcBorders>
              <w:top w:val="nil"/>
              <w:left w:val="nil"/>
              <w:bottom w:val="single" w:sz="4" w:space="0" w:color="auto"/>
              <w:right w:val="single" w:sz="4" w:space="0" w:color="auto"/>
            </w:tcBorders>
            <w:vAlign w:val="center"/>
            <w:hideMark/>
          </w:tcPr>
          <w:p w14:paraId="5A5BA407"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c>
          <w:tcPr>
            <w:tcW w:w="1021" w:type="dxa"/>
            <w:tcBorders>
              <w:top w:val="nil"/>
              <w:left w:val="nil"/>
              <w:bottom w:val="single" w:sz="4" w:space="0" w:color="auto"/>
              <w:right w:val="single" w:sz="4" w:space="0" w:color="auto"/>
            </w:tcBorders>
            <w:vAlign w:val="center"/>
            <w:hideMark/>
          </w:tcPr>
          <w:p w14:paraId="08B0766A"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r>
      <w:tr w:rsidR="00604885" w14:paraId="2628F155" w14:textId="77777777" w:rsidTr="00D62946">
        <w:trPr>
          <w:trHeight w:val="1543"/>
        </w:trPr>
        <w:tc>
          <w:tcPr>
            <w:tcW w:w="1755" w:type="dxa"/>
            <w:tcBorders>
              <w:top w:val="single" w:sz="4" w:space="0" w:color="auto"/>
              <w:left w:val="single" w:sz="4" w:space="0" w:color="auto"/>
              <w:bottom w:val="single" w:sz="4" w:space="0" w:color="auto"/>
              <w:right w:val="single" w:sz="4" w:space="0" w:color="auto"/>
            </w:tcBorders>
            <w:vAlign w:val="center"/>
            <w:hideMark/>
          </w:tcPr>
          <w:p w14:paraId="5749119D"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djece kojima je potreban pomoćnik u nastavi/stručni komunikacijski posrednik</w:t>
            </w:r>
          </w:p>
        </w:tc>
        <w:tc>
          <w:tcPr>
            <w:tcW w:w="2068" w:type="dxa"/>
            <w:tcBorders>
              <w:top w:val="single" w:sz="4" w:space="0" w:color="auto"/>
              <w:left w:val="nil"/>
              <w:bottom w:val="single" w:sz="4" w:space="0" w:color="auto"/>
              <w:right w:val="single" w:sz="4" w:space="0" w:color="auto"/>
            </w:tcBorders>
            <w:noWrap/>
            <w:vAlign w:val="center"/>
            <w:hideMark/>
          </w:tcPr>
          <w:p w14:paraId="293594C5"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Uključivanje pomoćnika u nastavi/stručnih komunikacijskih posrednika svim učenicima za koje je doneseno Rješenje upravnog županijskog tijela o potrebi pružanja potpore PUN/SKP učeniku</w:t>
            </w:r>
          </w:p>
        </w:tc>
        <w:tc>
          <w:tcPr>
            <w:tcW w:w="1276" w:type="dxa"/>
            <w:tcBorders>
              <w:top w:val="single" w:sz="4" w:space="0" w:color="auto"/>
              <w:left w:val="nil"/>
              <w:bottom w:val="single" w:sz="4" w:space="0" w:color="auto"/>
              <w:right w:val="single" w:sz="4" w:space="0" w:color="auto"/>
            </w:tcBorders>
            <w:vAlign w:val="center"/>
            <w:hideMark/>
          </w:tcPr>
          <w:p w14:paraId="07991027"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160D5FB1"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c>
          <w:tcPr>
            <w:tcW w:w="1020" w:type="dxa"/>
            <w:tcBorders>
              <w:top w:val="single" w:sz="4" w:space="0" w:color="auto"/>
              <w:left w:val="nil"/>
              <w:bottom w:val="single" w:sz="4" w:space="0" w:color="auto"/>
              <w:right w:val="single" w:sz="4" w:space="0" w:color="auto"/>
            </w:tcBorders>
            <w:noWrap/>
            <w:vAlign w:val="center"/>
            <w:hideMark/>
          </w:tcPr>
          <w:p w14:paraId="1A1CD3A2"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c>
          <w:tcPr>
            <w:tcW w:w="1020" w:type="dxa"/>
            <w:tcBorders>
              <w:top w:val="single" w:sz="4" w:space="0" w:color="auto"/>
              <w:left w:val="nil"/>
              <w:bottom w:val="single" w:sz="4" w:space="0" w:color="auto"/>
              <w:right w:val="single" w:sz="4" w:space="0" w:color="auto"/>
            </w:tcBorders>
            <w:vAlign w:val="center"/>
            <w:hideMark/>
          </w:tcPr>
          <w:p w14:paraId="5EEFA885"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c>
          <w:tcPr>
            <w:tcW w:w="1021" w:type="dxa"/>
            <w:tcBorders>
              <w:top w:val="single" w:sz="4" w:space="0" w:color="auto"/>
              <w:left w:val="nil"/>
              <w:bottom w:val="single" w:sz="4" w:space="0" w:color="auto"/>
              <w:right w:val="single" w:sz="4" w:space="0" w:color="auto"/>
            </w:tcBorders>
            <w:vAlign w:val="center"/>
            <w:hideMark/>
          </w:tcPr>
          <w:p w14:paraId="2B20D8C6"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r>
      <w:tr w:rsidR="00604885" w14:paraId="4C3092E1" w14:textId="77777777" w:rsidTr="00D62946">
        <w:trPr>
          <w:trHeight w:val="1185"/>
        </w:trPr>
        <w:tc>
          <w:tcPr>
            <w:tcW w:w="1755" w:type="dxa"/>
            <w:tcBorders>
              <w:top w:val="single" w:sz="4" w:space="0" w:color="auto"/>
              <w:left w:val="single" w:sz="4" w:space="0" w:color="auto"/>
              <w:bottom w:val="single" w:sz="4" w:space="0" w:color="auto"/>
              <w:right w:val="single" w:sz="4" w:space="0" w:color="auto"/>
            </w:tcBorders>
            <w:vAlign w:val="center"/>
            <w:hideMark/>
          </w:tcPr>
          <w:p w14:paraId="0BBF15B6"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učenika prvih razreda svih osnovnih škola uključenih u projekt „Školski medni dan“</w:t>
            </w:r>
          </w:p>
        </w:tc>
        <w:tc>
          <w:tcPr>
            <w:tcW w:w="2068" w:type="dxa"/>
            <w:tcBorders>
              <w:top w:val="single" w:sz="4" w:space="0" w:color="auto"/>
              <w:left w:val="nil"/>
              <w:bottom w:val="single" w:sz="4" w:space="0" w:color="auto"/>
              <w:right w:val="single" w:sz="4" w:space="0" w:color="auto"/>
            </w:tcBorders>
            <w:noWrap/>
            <w:vAlign w:val="center"/>
            <w:hideMark/>
          </w:tcPr>
          <w:p w14:paraId="3CB093B3"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Uključivanje svih učenika zbog razvijanja zdravih prehrambenih navika</w:t>
            </w:r>
          </w:p>
        </w:tc>
        <w:tc>
          <w:tcPr>
            <w:tcW w:w="1276" w:type="dxa"/>
            <w:tcBorders>
              <w:top w:val="single" w:sz="4" w:space="0" w:color="auto"/>
              <w:left w:val="nil"/>
              <w:bottom w:val="single" w:sz="4" w:space="0" w:color="auto"/>
              <w:right w:val="single" w:sz="4" w:space="0" w:color="auto"/>
            </w:tcBorders>
            <w:vAlign w:val="center"/>
            <w:hideMark/>
          </w:tcPr>
          <w:p w14:paraId="5D1F16CA"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učenika</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0CBA184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284</w:t>
            </w:r>
          </w:p>
        </w:tc>
        <w:tc>
          <w:tcPr>
            <w:tcW w:w="1020" w:type="dxa"/>
            <w:tcBorders>
              <w:top w:val="single" w:sz="4" w:space="0" w:color="auto"/>
              <w:left w:val="nil"/>
              <w:bottom w:val="single" w:sz="4" w:space="0" w:color="auto"/>
              <w:right w:val="single" w:sz="4" w:space="0" w:color="auto"/>
            </w:tcBorders>
            <w:noWrap/>
            <w:vAlign w:val="center"/>
            <w:hideMark/>
          </w:tcPr>
          <w:p w14:paraId="5A422DE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295</w:t>
            </w:r>
          </w:p>
        </w:tc>
        <w:tc>
          <w:tcPr>
            <w:tcW w:w="1020" w:type="dxa"/>
            <w:tcBorders>
              <w:top w:val="single" w:sz="4" w:space="0" w:color="auto"/>
              <w:left w:val="nil"/>
              <w:bottom w:val="single" w:sz="4" w:space="0" w:color="auto"/>
              <w:right w:val="single" w:sz="4" w:space="0" w:color="auto"/>
            </w:tcBorders>
            <w:vAlign w:val="center"/>
            <w:hideMark/>
          </w:tcPr>
          <w:p w14:paraId="37E846D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300</w:t>
            </w:r>
          </w:p>
        </w:tc>
        <w:tc>
          <w:tcPr>
            <w:tcW w:w="1021" w:type="dxa"/>
            <w:tcBorders>
              <w:top w:val="single" w:sz="4" w:space="0" w:color="auto"/>
              <w:left w:val="nil"/>
              <w:bottom w:val="single" w:sz="4" w:space="0" w:color="auto"/>
              <w:right w:val="single" w:sz="4" w:space="0" w:color="auto"/>
            </w:tcBorders>
            <w:vAlign w:val="center"/>
            <w:hideMark/>
          </w:tcPr>
          <w:p w14:paraId="64F2A85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300</w:t>
            </w:r>
          </w:p>
        </w:tc>
      </w:tr>
      <w:tr w:rsidR="00604885" w14:paraId="0C3113E4" w14:textId="77777777" w:rsidTr="00D62946">
        <w:trPr>
          <w:trHeight w:val="1561"/>
        </w:trPr>
        <w:tc>
          <w:tcPr>
            <w:tcW w:w="1755" w:type="dxa"/>
            <w:tcBorders>
              <w:top w:val="single" w:sz="4" w:space="0" w:color="auto"/>
              <w:left w:val="single" w:sz="4" w:space="0" w:color="auto"/>
              <w:bottom w:val="single" w:sz="4" w:space="0" w:color="auto"/>
              <w:right w:val="single" w:sz="4" w:space="0" w:color="auto"/>
            </w:tcBorders>
            <w:vAlign w:val="center"/>
            <w:hideMark/>
          </w:tcPr>
          <w:p w14:paraId="7E7F9E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sati korištenja asistitivne tehnologije </w:t>
            </w:r>
          </w:p>
        </w:tc>
        <w:tc>
          <w:tcPr>
            <w:tcW w:w="2068" w:type="dxa"/>
            <w:tcBorders>
              <w:top w:val="single" w:sz="4" w:space="0" w:color="auto"/>
              <w:left w:val="nil"/>
              <w:bottom w:val="single" w:sz="4" w:space="0" w:color="auto"/>
              <w:right w:val="single" w:sz="4" w:space="0" w:color="auto"/>
            </w:tcBorders>
            <w:noWrap/>
            <w:vAlign w:val="center"/>
            <w:hideMark/>
          </w:tcPr>
          <w:p w14:paraId="0101A89F"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Uključivanje asistivnih tehnologijama u svrhu pružanja visokokvalitetnog obrazovanja učenicima, kao i obrazovanje djelatnika ustanova sudionika projekta za korištenje asistivne tehnologije.</w:t>
            </w:r>
          </w:p>
        </w:tc>
        <w:tc>
          <w:tcPr>
            <w:tcW w:w="1276" w:type="dxa"/>
            <w:tcBorders>
              <w:top w:val="single" w:sz="4" w:space="0" w:color="auto"/>
              <w:left w:val="nil"/>
              <w:bottom w:val="single" w:sz="4" w:space="0" w:color="auto"/>
              <w:right w:val="single" w:sz="4" w:space="0" w:color="auto"/>
            </w:tcBorders>
            <w:vAlign w:val="center"/>
            <w:hideMark/>
          </w:tcPr>
          <w:p w14:paraId="37AE953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sati</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3F9FDE7D"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c>
          <w:tcPr>
            <w:tcW w:w="1020" w:type="dxa"/>
            <w:tcBorders>
              <w:top w:val="single" w:sz="4" w:space="0" w:color="auto"/>
              <w:left w:val="nil"/>
              <w:bottom w:val="single" w:sz="4" w:space="0" w:color="auto"/>
              <w:right w:val="single" w:sz="4" w:space="0" w:color="auto"/>
            </w:tcBorders>
            <w:noWrap/>
            <w:vAlign w:val="center"/>
            <w:hideMark/>
          </w:tcPr>
          <w:p w14:paraId="73272F7C"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c>
          <w:tcPr>
            <w:tcW w:w="1020" w:type="dxa"/>
            <w:tcBorders>
              <w:top w:val="single" w:sz="4" w:space="0" w:color="auto"/>
              <w:left w:val="nil"/>
              <w:bottom w:val="single" w:sz="4" w:space="0" w:color="auto"/>
              <w:right w:val="single" w:sz="4" w:space="0" w:color="auto"/>
            </w:tcBorders>
            <w:vAlign w:val="center"/>
            <w:hideMark/>
          </w:tcPr>
          <w:p w14:paraId="41558C3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c>
          <w:tcPr>
            <w:tcW w:w="1021" w:type="dxa"/>
            <w:tcBorders>
              <w:top w:val="single" w:sz="4" w:space="0" w:color="auto"/>
              <w:left w:val="nil"/>
              <w:bottom w:val="single" w:sz="4" w:space="0" w:color="auto"/>
              <w:right w:val="single" w:sz="4" w:space="0" w:color="auto"/>
            </w:tcBorders>
            <w:vAlign w:val="center"/>
            <w:hideMark/>
          </w:tcPr>
          <w:p w14:paraId="09F1615E"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r>
      <w:tr w:rsidR="00604885" w14:paraId="7C51D143" w14:textId="77777777" w:rsidTr="00D62946">
        <w:trPr>
          <w:trHeight w:val="915"/>
        </w:trPr>
        <w:tc>
          <w:tcPr>
            <w:tcW w:w="1755" w:type="dxa"/>
            <w:tcBorders>
              <w:top w:val="single" w:sz="4" w:space="0" w:color="auto"/>
              <w:left w:val="single" w:sz="4" w:space="0" w:color="auto"/>
              <w:bottom w:val="single" w:sz="4" w:space="0" w:color="auto"/>
              <w:right w:val="single" w:sz="4" w:space="0" w:color="auto"/>
            </w:tcBorders>
            <w:vAlign w:val="center"/>
            <w:hideMark/>
          </w:tcPr>
          <w:p w14:paraId="51D4C2E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paketa besplatnih bilježnica</w:t>
            </w:r>
          </w:p>
        </w:tc>
        <w:tc>
          <w:tcPr>
            <w:tcW w:w="2068" w:type="dxa"/>
            <w:tcBorders>
              <w:top w:val="single" w:sz="4" w:space="0" w:color="auto"/>
              <w:left w:val="nil"/>
              <w:bottom w:val="single" w:sz="4" w:space="0" w:color="auto"/>
              <w:right w:val="single" w:sz="4" w:space="0" w:color="auto"/>
            </w:tcBorders>
            <w:noWrap/>
            <w:vAlign w:val="center"/>
            <w:hideMark/>
          </w:tcPr>
          <w:p w14:paraId="6A461725"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Osigurati besplatne bilježnice za sve učenike osnovnih škola kojima je osnivač grad Koprivnica</w:t>
            </w:r>
          </w:p>
        </w:tc>
        <w:tc>
          <w:tcPr>
            <w:tcW w:w="1276" w:type="dxa"/>
            <w:tcBorders>
              <w:top w:val="single" w:sz="4" w:space="0" w:color="auto"/>
              <w:left w:val="nil"/>
              <w:bottom w:val="single" w:sz="4" w:space="0" w:color="auto"/>
              <w:right w:val="single" w:sz="4" w:space="0" w:color="auto"/>
            </w:tcBorders>
            <w:vAlign w:val="center"/>
            <w:hideMark/>
          </w:tcPr>
          <w:p w14:paraId="1DF2D09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Postotak</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0739FFA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1020" w:type="dxa"/>
            <w:tcBorders>
              <w:top w:val="single" w:sz="4" w:space="0" w:color="auto"/>
              <w:left w:val="nil"/>
              <w:bottom w:val="single" w:sz="4" w:space="0" w:color="auto"/>
              <w:right w:val="single" w:sz="4" w:space="0" w:color="auto"/>
            </w:tcBorders>
            <w:noWrap/>
            <w:vAlign w:val="center"/>
            <w:hideMark/>
          </w:tcPr>
          <w:p w14:paraId="5710D992"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1020" w:type="dxa"/>
            <w:tcBorders>
              <w:top w:val="single" w:sz="4" w:space="0" w:color="auto"/>
              <w:left w:val="nil"/>
              <w:bottom w:val="single" w:sz="4" w:space="0" w:color="auto"/>
              <w:right w:val="single" w:sz="4" w:space="0" w:color="auto"/>
            </w:tcBorders>
            <w:vAlign w:val="center"/>
            <w:hideMark/>
          </w:tcPr>
          <w:p w14:paraId="3C778936"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1021" w:type="dxa"/>
            <w:tcBorders>
              <w:top w:val="single" w:sz="4" w:space="0" w:color="auto"/>
              <w:left w:val="nil"/>
              <w:bottom w:val="single" w:sz="4" w:space="0" w:color="auto"/>
              <w:right w:val="single" w:sz="4" w:space="0" w:color="auto"/>
            </w:tcBorders>
            <w:vAlign w:val="center"/>
            <w:hideMark/>
          </w:tcPr>
          <w:p w14:paraId="50D7A7EB"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r>
    </w:tbl>
    <w:p w14:paraId="4F896C9F"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3005 OSTALI PROGRAMI OBRAZOVANJA</w:t>
      </w:r>
    </w:p>
    <w:p w14:paraId="66190180"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Ovim programom osiguravaju se sredstava za isplatu studentskih stipendija sukladno postojećim aktima, za programe koje provode ili su od značaja za rad srednjih škola kao i financijska sredstava i nefinancijska sredstava za fizičke osobe.</w:t>
      </w:r>
    </w:p>
    <w:p w14:paraId="685B815C"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197E9BEA"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lokalnoj i područnoj (regionalnoj) samoupravi </w:t>
      </w:r>
      <w:r w:rsidRPr="00526464">
        <w:rPr>
          <w:sz w:val="22"/>
          <w:szCs w:val="22"/>
        </w:rPr>
        <w:t xml:space="preserve">(„Narodne novine“, br. </w:t>
      </w:r>
      <w:r w:rsidRPr="00526464">
        <w:rPr>
          <w:rFonts w:eastAsia="Calibri"/>
          <w:sz w:val="22"/>
          <w:szCs w:val="22"/>
          <w:lang w:eastAsia="en-US"/>
        </w:rPr>
        <w:t>33/01, 60/01, 129/05, 109/07, 125/08, 36/09, 150/11, 144/12, 19/13, 137/15, 123/17, 98/19 i 144/20),</w:t>
      </w:r>
    </w:p>
    <w:p w14:paraId="29300C4B"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visokom obrazovanju i znanstvenoj djelatnosti </w:t>
      </w:r>
      <w:r w:rsidRPr="00526464">
        <w:rPr>
          <w:sz w:val="22"/>
          <w:szCs w:val="22"/>
        </w:rPr>
        <w:t xml:space="preserve">(„Narodne novine“, br. </w:t>
      </w:r>
      <w:r w:rsidRPr="00526464">
        <w:rPr>
          <w:rFonts w:eastAsia="Calibri"/>
          <w:sz w:val="22"/>
          <w:szCs w:val="22"/>
          <w:lang w:eastAsia="en-US"/>
        </w:rPr>
        <w:t>119/22),</w:t>
      </w:r>
    </w:p>
    <w:p w14:paraId="33545A23"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Državni pedagoški standard osnovnoškolskog sustava odgoja i obrazovanja </w:t>
      </w:r>
      <w:r w:rsidRPr="00526464">
        <w:rPr>
          <w:sz w:val="22"/>
          <w:szCs w:val="22"/>
        </w:rPr>
        <w:t xml:space="preserve">(„Narodne novine“, br. </w:t>
      </w:r>
      <w:r w:rsidRPr="00526464">
        <w:rPr>
          <w:rFonts w:eastAsia="Calibri"/>
          <w:sz w:val="22"/>
          <w:szCs w:val="22"/>
          <w:lang w:eastAsia="en-US"/>
        </w:rPr>
        <w:t>63/08 i 90/10),</w:t>
      </w:r>
    </w:p>
    <w:p w14:paraId="4612AFBB" w14:textId="77777777" w:rsidR="00604885" w:rsidRPr="00526464" w:rsidRDefault="00604885" w:rsidP="00604885">
      <w:pPr>
        <w:numPr>
          <w:ilvl w:val="0"/>
          <w:numId w:val="26"/>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lastRenderedPageBreak/>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55EC698E"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udžbenicima i drugim obrazovnim materijalima za osnovnu i srednju školu </w:t>
      </w:r>
      <w:r w:rsidRPr="00526464">
        <w:rPr>
          <w:sz w:val="22"/>
          <w:szCs w:val="22"/>
        </w:rPr>
        <w:t xml:space="preserve">(„Narodne novine“, br. </w:t>
      </w:r>
      <w:r w:rsidRPr="00526464">
        <w:rPr>
          <w:rFonts w:eastAsia="Calibri"/>
          <w:sz w:val="22"/>
          <w:szCs w:val="22"/>
          <w:lang w:eastAsia="en-US"/>
        </w:rPr>
        <w:t xml:space="preserve"> 116/18, 85/22, 92/24 i 105/25),</w:t>
      </w:r>
    </w:p>
    <w:p w14:paraId="699A5782"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financiranju jedinica lokalne i područne (regionalne) samouprave </w:t>
      </w:r>
      <w:r w:rsidRPr="00526464">
        <w:rPr>
          <w:sz w:val="22"/>
          <w:szCs w:val="22"/>
        </w:rPr>
        <w:t xml:space="preserve">(„Narodne novine“, br. </w:t>
      </w:r>
      <w:r w:rsidRPr="00526464">
        <w:rPr>
          <w:rFonts w:eastAsia="Calibri"/>
          <w:sz w:val="22"/>
          <w:szCs w:val="22"/>
          <w:lang w:eastAsia="en-US"/>
        </w:rPr>
        <w:t>127/17, 138/20, 115/22 i 114/23),</w:t>
      </w:r>
    </w:p>
    <w:p w14:paraId="611BF7C8" w14:textId="78E3428F"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stipendiranju studenata s područja Grada Koprivnice </w:t>
      </w:r>
      <w:r w:rsidR="00C50273">
        <w:rPr>
          <w:rFonts w:eastAsia="Calibri"/>
          <w:sz w:val="22"/>
          <w:szCs w:val="22"/>
          <w:lang w:eastAsia="en-US"/>
        </w:rPr>
        <w:t xml:space="preserve">(„Glasnik Grada Koprivnice“, br. </w:t>
      </w:r>
      <w:r w:rsidRPr="00526464">
        <w:rPr>
          <w:rFonts w:eastAsia="Calibri"/>
          <w:sz w:val="22"/>
          <w:szCs w:val="22"/>
          <w:lang w:eastAsia="en-US"/>
        </w:rPr>
        <w:t xml:space="preserve"> 4/25),</w:t>
      </w:r>
    </w:p>
    <w:p w14:paraId="08FDA088"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pomoćnicima u nastavi u stručnim komunikacijskim posrednicima </w:t>
      </w:r>
      <w:r w:rsidRPr="00526464">
        <w:rPr>
          <w:sz w:val="22"/>
          <w:szCs w:val="22"/>
        </w:rPr>
        <w:t xml:space="preserve">(„Narodne novine“, br. </w:t>
      </w:r>
      <w:r w:rsidRPr="00526464">
        <w:rPr>
          <w:rFonts w:eastAsia="Calibri"/>
          <w:sz w:val="22"/>
          <w:szCs w:val="22"/>
          <w:lang w:eastAsia="en-US"/>
        </w:rPr>
        <w:t>85/24),</w:t>
      </w:r>
    </w:p>
    <w:p w14:paraId="050431F7" w14:textId="180AFEF2"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odobrenju jednokratnih financijskih i nefinancijskih donacija fizičkim osobama </w:t>
      </w:r>
      <w:r w:rsidR="00C50273">
        <w:rPr>
          <w:rFonts w:eastAsia="Calibri"/>
          <w:sz w:val="22"/>
          <w:szCs w:val="22"/>
          <w:lang w:eastAsia="en-US"/>
        </w:rPr>
        <w:t xml:space="preserve">(„Glasnik Grada Koprivnice“, br. </w:t>
      </w:r>
      <w:r w:rsidRPr="00526464">
        <w:rPr>
          <w:rFonts w:eastAsia="Calibri"/>
          <w:sz w:val="22"/>
          <w:szCs w:val="22"/>
          <w:lang w:eastAsia="en-US"/>
        </w:rPr>
        <w:t xml:space="preserve"> 6/15 i 8/22),</w:t>
      </w:r>
    </w:p>
    <w:p w14:paraId="0CFD78D2" w14:textId="02447A0D"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Zakon o savjetima mladih („Narodne novine“</w:t>
      </w:r>
      <w:r w:rsidR="00C50273">
        <w:rPr>
          <w:rFonts w:eastAsia="Calibri"/>
          <w:sz w:val="22"/>
          <w:szCs w:val="22"/>
          <w:lang w:eastAsia="en-US"/>
        </w:rPr>
        <w:t xml:space="preserve">, br. </w:t>
      </w:r>
      <w:r w:rsidRPr="00526464">
        <w:rPr>
          <w:rFonts w:eastAsia="Calibri"/>
          <w:sz w:val="22"/>
          <w:szCs w:val="22"/>
          <w:lang w:eastAsia="en-US"/>
        </w:rPr>
        <w:t xml:space="preserve"> 41/14 i 83/23). </w:t>
      </w:r>
    </w:p>
    <w:p w14:paraId="7310CA95" w14:textId="77777777" w:rsidR="00604885" w:rsidRPr="00526464" w:rsidRDefault="00604885" w:rsidP="00604885">
      <w:pPr>
        <w:spacing w:line="254" w:lineRule="auto"/>
        <w:jc w:val="both"/>
        <w:rPr>
          <w:rFonts w:eastAsia="Calibri"/>
          <w:sz w:val="22"/>
          <w:szCs w:val="22"/>
          <w:lang w:eastAsia="en-US"/>
        </w:rPr>
      </w:pPr>
    </w:p>
    <w:p w14:paraId="66389C1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 xml:space="preserve">Ciljevi provedbe programa </w:t>
      </w:r>
    </w:p>
    <w:p w14:paraId="24C999E4"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Osigurati uvjete za cjeloživotno obrazovanje građana Grada Koprivnice kroz ostvarivanje niza potpora za obrazovanje svih dobnih skupina (studenata, građana Grada Koprivnice i srednjoškolaca).</w:t>
      </w:r>
    </w:p>
    <w:p w14:paraId="652190C0"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300501 Unapređenje nastave u srednjim školama</w:t>
      </w:r>
    </w:p>
    <w:p w14:paraId="53BAF62F"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Osiguravaju se sredstva za programe koje provode ili su od značaja za rad srednjih škola u Gradu Koprivnici. Aktivnost se planira u iznosu 3.000,00 EUR za sve tri godine plana.</w:t>
      </w:r>
    </w:p>
    <w:p w14:paraId="46833A26"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300502 Stipendiranje studenata i učenika</w:t>
      </w:r>
    </w:p>
    <w:p w14:paraId="335A8BD0"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Osiguravaju se sredstva za isplatu studentskih stipendija sukladno postojećim aktima. Planirana su sredstva za isplatu oko četiristo (400) stipendija, dvanaest (12) mjeseci u godini i to u iznosu za studiranje u Republici Hrvatskoj i izvan nje, za studiranje izvan Republike Hrvatske za studente koji imaju utvrđen stupanj invaliditeta veći od 50%, za studente koji su ostvarili pravo na iznos stipendije za deficitarna zanimanja. Aktivnost se planira u iznosu 740.000,00 EUR za sve tri godine plana.</w:t>
      </w:r>
    </w:p>
    <w:p w14:paraId="33B27365"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300510 Jednokratne financijske donacije fizičkim osobama</w:t>
      </w:r>
    </w:p>
    <w:p w14:paraId="6001B272"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Osigurana sredstva utrošit će se za provođenje aktivnosti, projekata i programa iz područja znanosti, umjetnosti i kulture, stjecanja i unapređenja znanja i vještina, sporta, humanitarnog djelovanja i očuvanja tradicije i običaja. Aktivnost se planira u iznosu 21.000,00 EUR za sve tri godine plana.</w:t>
      </w:r>
    </w:p>
    <w:p w14:paraId="3C27A791"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300512 Savjet mladih</w:t>
      </w:r>
    </w:p>
    <w:p w14:paraId="58542B95" w14:textId="4BB6CBB3"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i Odluci o osnivanju Savjeta mladih Grada Koprivnice Grad Koprivnica osigurava financijska sredstva za rad Savjeta mladih. Za 2026. godinu te projekcijama, sredstva su planirana u iznosu 5.500,00 EUR, a odnose se na ostvarivanje programa rada Savjeta mladih te naknade za rad članova Savjeta mladih sukladno Zakonu o izmjenama i dopunama Zakona o Savjetima mladih („Narodne novine</w:t>
      </w:r>
      <w:r w:rsidR="00B55A0E">
        <w:rPr>
          <w:rFonts w:eastAsia="Calibri"/>
          <w:sz w:val="22"/>
          <w:szCs w:val="22"/>
          <w:lang w:eastAsia="en-US"/>
        </w:rPr>
        <w:t xml:space="preserve">“, br. </w:t>
      </w:r>
      <w:r w:rsidRPr="00526464">
        <w:rPr>
          <w:rFonts w:eastAsia="Calibri"/>
          <w:sz w:val="22"/>
          <w:szCs w:val="22"/>
          <w:lang w:eastAsia="en-US"/>
        </w:rPr>
        <w:t xml:space="preserve"> 83/23) kojim je propisano da članovi Savjeta mladih mogu primati naknadu za sudjelovanje na sjednicama Savjeta mladih.</w:t>
      </w:r>
    </w:p>
    <w:p w14:paraId="3018DF07"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300913 Rekonstrukcija i adaptacija postojećih objekata</w:t>
      </w:r>
    </w:p>
    <w:p w14:paraId="4530D899"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Osiguravaju se sredstva za financiranje projekte dokumentacije za modernizaciju Osnovne škole Podolice Koprivnica, vezane uz provođenje cjelodnevne škole. Aktivnost se planira u iznosu 15.000,00 EUR  samo u 2026. godini.</w:t>
      </w:r>
    </w:p>
    <w:tbl>
      <w:tblPr>
        <w:tblpPr w:leftFromText="180" w:rightFromText="180" w:bottomFromText="160" w:vertAnchor="text" w:horzAnchor="margin" w:tblpY="274"/>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604885" w14:paraId="6020876D"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7DF243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Pokazatelj</w:t>
            </w:r>
          </w:p>
          <w:p w14:paraId="520A7D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77762D2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0BAFB2E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E6FDB9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5447A06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AE2193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2EED2AF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B9722F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502575F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82C21F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68B1B3BA" w14:textId="77777777" w:rsidTr="00D62946">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5AF85A5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dodijeljenih stipendija</w:t>
            </w:r>
          </w:p>
        </w:tc>
        <w:tc>
          <w:tcPr>
            <w:tcW w:w="2300" w:type="dxa"/>
            <w:tcBorders>
              <w:top w:val="nil"/>
              <w:left w:val="nil"/>
              <w:bottom w:val="single" w:sz="4" w:space="0" w:color="auto"/>
              <w:right w:val="single" w:sz="4" w:space="0" w:color="auto"/>
            </w:tcBorders>
            <w:noWrap/>
            <w:vAlign w:val="center"/>
            <w:hideMark/>
          </w:tcPr>
          <w:p w14:paraId="04AF3545"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Zadržati konstantan broj studenata koji se obrazuju na sveučilištima u RH radi poticanja rasta nivoa obrazovanje</w:t>
            </w:r>
          </w:p>
        </w:tc>
        <w:tc>
          <w:tcPr>
            <w:tcW w:w="1091" w:type="dxa"/>
            <w:tcBorders>
              <w:top w:val="nil"/>
              <w:left w:val="nil"/>
              <w:bottom w:val="single" w:sz="4" w:space="0" w:color="auto"/>
              <w:right w:val="single" w:sz="4" w:space="0" w:color="auto"/>
            </w:tcBorders>
            <w:vAlign w:val="center"/>
            <w:hideMark/>
          </w:tcPr>
          <w:p w14:paraId="509B543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studenata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1FB562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345</w:t>
            </w:r>
          </w:p>
        </w:tc>
        <w:tc>
          <w:tcPr>
            <w:tcW w:w="993" w:type="dxa"/>
            <w:tcBorders>
              <w:top w:val="nil"/>
              <w:left w:val="nil"/>
              <w:bottom w:val="single" w:sz="4" w:space="0" w:color="auto"/>
              <w:right w:val="single" w:sz="4" w:space="0" w:color="auto"/>
            </w:tcBorders>
            <w:noWrap/>
            <w:vAlign w:val="center"/>
            <w:hideMark/>
          </w:tcPr>
          <w:p w14:paraId="5225775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400</w:t>
            </w:r>
          </w:p>
        </w:tc>
        <w:tc>
          <w:tcPr>
            <w:tcW w:w="993" w:type="dxa"/>
            <w:tcBorders>
              <w:top w:val="nil"/>
              <w:left w:val="nil"/>
              <w:bottom w:val="single" w:sz="4" w:space="0" w:color="auto"/>
              <w:right w:val="single" w:sz="4" w:space="0" w:color="auto"/>
            </w:tcBorders>
            <w:vAlign w:val="center"/>
            <w:hideMark/>
          </w:tcPr>
          <w:p w14:paraId="025FA4E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400</w:t>
            </w:r>
          </w:p>
        </w:tc>
        <w:tc>
          <w:tcPr>
            <w:tcW w:w="993" w:type="dxa"/>
            <w:tcBorders>
              <w:top w:val="nil"/>
              <w:left w:val="nil"/>
              <w:bottom w:val="single" w:sz="4" w:space="0" w:color="auto"/>
              <w:right w:val="single" w:sz="4" w:space="0" w:color="auto"/>
            </w:tcBorders>
            <w:vAlign w:val="center"/>
            <w:hideMark/>
          </w:tcPr>
          <w:p w14:paraId="2A465EDB"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400</w:t>
            </w:r>
          </w:p>
        </w:tc>
      </w:tr>
      <w:tr w:rsidR="00604885" w14:paraId="4FBD4465" w14:textId="77777777" w:rsidTr="00D62946">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0448D1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odobrenih potpunih zahtjeva </w:t>
            </w:r>
          </w:p>
        </w:tc>
        <w:tc>
          <w:tcPr>
            <w:tcW w:w="2300" w:type="dxa"/>
            <w:tcBorders>
              <w:top w:val="single" w:sz="4" w:space="0" w:color="auto"/>
              <w:left w:val="nil"/>
              <w:bottom w:val="single" w:sz="4" w:space="0" w:color="auto"/>
              <w:right w:val="single" w:sz="4" w:space="0" w:color="auto"/>
            </w:tcBorders>
            <w:noWrap/>
            <w:vAlign w:val="center"/>
            <w:hideMark/>
          </w:tcPr>
          <w:p w14:paraId="78AAEF8D"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Odobravanjem potpunih i opravdanih zahtjeva potiče se</w:t>
            </w:r>
            <w:r w:rsidRPr="00526464">
              <w:rPr>
                <w:rFonts w:ascii="Calibri" w:eastAsia="Calibri" w:hAnsi="Calibri"/>
                <w:kern w:val="2"/>
                <w:sz w:val="22"/>
                <w:szCs w:val="22"/>
                <w:lang w:eastAsia="en-US"/>
                <w14:ligatures w14:val="standardContextual"/>
              </w:rPr>
              <w:t xml:space="preserve"> </w:t>
            </w:r>
            <w:r w:rsidRPr="00526464">
              <w:rPr>
                <w:kern w:val="2"/>
                <w:sz w:val="16"/>
                <w:szCs w:val="16"/>
                <w:lang w:eastAsia="en-US"/>
                <w14:ligatures w14:val="standardContextual"/>
              </w:rPr>
              <w:t xml:space="preserve">provođenje aktivnosti, projekata i programa iz područja znanosti, umjetnosti i kulture, stjecanja i unapređenja znanja i vještina, sporta, humanitarnog djelovanja i očuvanja tradicije i običaja  </w:t>
            </w:r>
          </w:p>
        </w:tc>
        <w:tc>
          <w:tcPr>
            <w:tcW w:w="1091" w:type="dxa"/>
            <w:tcBorders>
              <w:top w:val="single" w:sz="4" w:space="0" w:color="auto"/>
              <w:left w:val="nil"/>
              <w:bottom w:val="single" w:sz="4" w:space="0" w:color="auto"/>
              <w:right w:val="single" w:sz="4" w:space="0" w:color="auto"/>
            </w:tcBorders>
            <w:vAlign w:val="center"/>
            <w:hideMark/>
          </w:tcPr>
          <w:p w14:paraId="50B4EEB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Postotak</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837552C"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noWrap/>
            <w:vAlign w:val="center"/>
            <w:hideMark/>
          </w:tcPr>
          <w:p w14:paraId="0DCB5FA4" w14:textId="77777777" w:rsidR="00604885" w:rsidRPr="00526464" w:rsidRDefault="00604885" w:rsidP="00D62946">
            <w:pPr>
              <w:spacing w:line="252" w:lineRule="auto"/>
              <w:jc w:val="right"/>
              <w:rPr>
                <w:color w:val="FF0000"/>
                <w:kern w:val="2"/>
                <w:sz w:val="16"/>
                <w:szCs w:val="16"/>
                <w:lang w:eastAsia="en-US"/>
                <w14:ligatures w14:val="standardContextual"/>
              </w:rPr>
            </w:pPr>
            <w:r w:rsidRPr="00526464">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4E20C435" w14:textId="77777777" w:rsidR="00604885" w:rsidRPr="00526464" w:rsidRDefault="00604885" w:rsidP="00D62946">
            <w:pPr>
              <w:spacing w:line="252" w:lineRule="auto"/>
              <w:jc w:val="right"/>
              <w:rPr>
                <w:color w:val="FF0000"/>
                <w:kern w:val="2"/>
                <w:sz w:val="16"/>
                <w:szCs w:val="16"/>
                <w:lang w:eastAsia="en-US"/>
                <w14:ligatures w14:val="standardContextual"/>
              </w:rPr>
            </w:pPr>
            <w:r w:rsidRPr="00526464">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5A1416D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r>
      <w:tr w:rsidR="00604885" w14:paraId="2D1B517E" w14:textId="77777777" w:rsidTr="00D62946">
        <w:trPr>
          <w:trHeight w:val="56"/>
        </w:trPr>
        <w:tc>
          <w:tcPr>
            <w:tcW w:w="1697" w:type="dxa"/>
            <w:tcBorders>
              <w:top w:val="single" w:sz="4" w:space="0" w:color="auto"/>
              <w:left w:val="single" w:sz="4" w:space="0" w:color="auto"/>
              <w:bottom w:val="single" w:sz="4" w:space="0" w:color="auto"/>
              <w:right w:val="single" w:sz="4" w:space="0" w:color="auto"/>
            </w:tcBorders>
            <w:vAlign w:val="center"/>
            <w:hideMark/>
          </w:tcPr>
          <w:p w14:paraId="2AF5AE0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odobrenih zahtjeva za unapređenje nastave u srednjim školama</w:t>
            </w:r>
          </w:p>
        </w:tc>
        <w:tc>
          <w:tcPr>
            <w:tcW w:w="2300" w:type="dxa"/>
            <w:tcBorders>
              <w:top w:val="single" w:sz="4" w:space="0" w:color="auto"/>
              <w:left w:val="nil"/>
              <w:bottom w:val="single" w:sz="4" w:space="0" w:color="auto"/>
              <w:right w:val="single" w:sz="4" w:space="0" w:color="auto"/>
            </w:tcBorders>
            <w:noWrap/>
            <w:vAlign w:val="center"/>
          </w:tcPr>
          <w:p w14:paraId="2E234759" w14:textId="77777777" w:rsidR="00604885" w:rsidRPr="00526464" w:rsidRDefault="00604885" w:rsidP="00D62946">
            <w:pPr>
              <w:spacing w:after="160" w:line="252" w:lineRule="auto"/>
              <w:rPr>
                <w:kern w:val="2"/>
                <w:sz w:val="16"/>
                <w:szCs w:val="16"/>
                <w:lang w:eastAsia="en-US"/>
                <w14:ligatures w14:val="standardContextual"/>
              </w:rPr>
            </w:pPr>
          </w:p>
          <w:p w14:paraId="1A74E944" w14:textId="77777777" w:rsidR="00604885" w:rsidRPr="00526464" w:rsidRDefault="00604885" w:rsidP="00D62946">
            <w:pPr>
              <w:spacing w:after="160" w:line="252" w:lineRule="auto"/>
              <w:rPr>
                <w:kern w:val="2"/>
                <w:sz w:val="16"/>
                <w:szCs w:val="16"/>
                <w:lang w:eastAsia="en-US"/>
                <w14:ligatures w14:val="standardContextual"/>
              </w:rPr>
            </w:pPr>
            <w:r w:rsidRPr="00526464">
              <w:rPr>
                <w:kern w:val="2"/>
                <w:sz w:val="16"/>
                <w:szCs w:val="16"/>
                <w:lang w:eastAsia="en-US"/>
                <w14:ligatures w14:val="standardContextual"/>
              </w:rPr>
              <w:t>Značajni projekti za rad srednje škole kojima se unapređuje nastava</w:t>
            </w:r>
          </w:p>
          <w:p w14:paraId="12259791" w14:textId="77777777" w:rsidR="00604885" w:rsidRPr="00526464" w:rsidRDefault="00604885" w:rsidP="00D62946">
            <w:pPr>
              <w:spacing w:after="160" w:line="252" w:lineRule="auto"/>
              <w:rPr>
                <w:kern w:val="2"/>
                <w:sz w:val="16"/>
                <w:szCs w:val="16"/>
                <w:lang w:eastAsia="en-US"/>
                <w14:ligatures w14:val="standardContextual"/>
              </w:rPr>
            </w:pPr>
          </w:p>
          <w:p w14:paraId="4734628D" w14:textId="77777777" w:rsidR="00604885" w:rsidRPr="00526464" w:rsidRDefault="00604885" w:rsidP="00D62946">
            <w:pPr>
              <w:spacing w:after="160" w:line="252" w:lineRule="auto"/>
              <w:rPr>
                <w:kern w:val="2"/>
                <w:sz w:val="16"/>
                <w:szCs w:val="16"/>
                <w:lang w:eastAsia="en-US"/>
                <w14:ligatures w14:val="standardContextual"/>
              </w:rPr>
            </w:pPr>
          </w:p>
        </w:tc>
        <w:tc>
          <w:tcPr>
            <w:tcW w:w="1091" w:type="dxa"/>
            <w:tcBorders>
              <w:top w:val="single" w:sz="4" w:space="0" w:color="auto"/>
              <w:left w:val="nil"/>
              <w:bottom w:val="single" w:sz="4" w:space="0" w:color="auto"/>
              <w:right w:val="single" w:sz="4" w:space="0" w:color="auto"/>
            </w:tcBorders>
            <w:vAlign w:val="center"/>
            <w:hideMark/>
          </w:tcPr>
          <w:p w14:paraId="3FB5A30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zahtjeva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363B006E"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noWrap/>
            <w:vAlign w:val="center"/>
            <w:hideMark/>
          </w:tcPr>
          <w:p w14:paraId="108C561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72CFEAA0"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2D68EB65"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w:t>
            </w:r>
          </w:p>
        </w:tc>
      </w:tr>
    </w:tbl>
    <w:p w14:paraId="0C121369" w14:textId="77777777" w:rsidR="00604885" w:rsidRPr="00526464" w:rsidRDefault="00604885" w:rsidP="00604885">
      <w:pPr>
        <w:spacing w:after="160" w:line="252" w:lineRule="auto"/>
        <w:jc w:val="both"/>
        <w:rPr>
          <w:rFonts w:eastAsia="Calibri"/>
          <w:b/>
          <w:bCs/>
          <w:color w:val="FF0000"/>
          <w:sz w:val="22"/>
          <w:szCs w:val="22"/>
          <w:lang w:eastAsia="en-US"/>
        </w:rPr>
      </w:pPr>
    </w:p>
    <w:p w14:paraId="2C7F654F"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3009 OSTALI KULTURNI PROJEKTI</w:t>
      </w:r>
    </w:p>
    <w:p w14:paraId="2E5E4A16"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Utvrđuju se javne potrebe fizičkih i pravnih osoba u kulturi, potpore kreativnoj kulturnoj industriji na temelju javnih poziva kao i sredstava za podmirenje troškova Državnog arhiva.</w:t>
      </w:r>
    </w:p>
    <w:p w14:paraId="724D0548" w14:textId="77777777" w:rsidR="00604885" w:rsidRPr="00526464" w:rsidRDefault="00604885" w:rsidP="00604885">
      <w:pPr>
        <w:spacing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0FD08C73" w14:textId="77777777" w:rsidR="00604885" w:rsidRPr="00526464" w:rsidRDefault="00604885" w:rsidP="00604885">
      <w:pPr>
        <w:numPr>
          <w:ilvl w:val="0"/>
          <w:numId w:val="27"/>
        </w:numPr>
        <w:spacing w:line="252" w:lineRule="auto"/>
        <w:contextualSpacing/>
        <w:jc w:val="both"/>
        <w:rPr>
          <w:rFonts w:eastAsia="Calibri"/>
          <w:sz w:val="22"/>
          <w:szCs w:val="22"/>
          <w:lang w:eastAsia="en-US"/>
        </w:rPr>
      </w:pPr>
      <w:r w:rsidRPr="00526464">
        <w:rPr>
          <w:rFonts w:eastAsia="Calibri"/>
          <w:sz w:val="22"/>
          <w:szCs w:val="22"/>
          <w:lang w:eastAsia="en-US"/>
        </w:rPr>
        <w:t xml:space="preserve">Zakon o kulturnim vijećima i financiranju javnih potreba u kulturi </w:t>
      </w:r>
      <w:r w:rsidRPr="00526464">
        <w:rPr>
          <w:sz w:val="22"/>
          <w:szCs w:val="22"/>
        </w:rPr>
        <w:t xml:space="preserve">(„Narodne novine“, br. </w:t>
      </w:r>
      <w:r w:rsidRPr="00526464">
        <w:rPr>
          <w:rFonts w:eastAsia="Calibri"/>
          <w:sz w:val="22"/>
          <w:szCs w:val="22"/>
          <w:lang w:eastAsia="en-US"/>
        </w:rPr>
        <w:t>83/22),</w:t>
      </w:r>
    </w:p>
    <w:p w14:paraId="4EA8E3D4" w14:textId="77777777" w:rsidR="00604885" w:rsidRPr="00526464" w:rsidRDefault="00604885" w:rsidP="00604885">
      <w:pPr>
        <w:numPr>
          <w:ilvl w:val="0"/>
          <w:numId w:val="27"/>
        </w:numPr>
        <w:spacing w:line="252" w:lineRule="auto"/>
        <w:contextualSpacing/>
        <w:jc w:val="both"/>
        <w:rPr>
          <w:rFonts w:eastAsia="Calibri"/>
          <w:sz w:val="22"/>
          <w:szCs w:val="22"/>
          <w:lang w:eastAsia="en-US"/>
        </w:rPr>
      </w:pPr>
      <w:r w:rsidRPr="00526464">
        <w:rPr>
          <w:rFonts w:eastAsia="Calibri"/>
          <w:sz w:val="22"/>
          <w:szCs w:val="22"/>
          <w:lang w:eastAsia="en-US"/>
        </w:rPr>
        <w:t xml:space="preserve">Zakon o arhivskom gradivu i arhivima </w:t>
      </w:r>
      <w:r w:rsidRPr="00526464">
        <w:rPr>
          <w:sz w:val="22"/>
          <w:szCs w:val="22"/>
        </w:rPr>
        <w:t xml:space="preserve">(„Narodne novine“, br. </w:t>
      </w:r>
      <w:r w:rsidRPr="00526464">
        <w:rPr>
          <w:rFonts w:eastAsia="Calibri"/>
          <w:sz w:val="22"/>
          <w:szCs w:val="22"/>
          <w:lang w:eastAsia="en-US"/>
        </w:rPr>
        <w:t>61/18, 98/19, 114/22, 36/24),</w:t>
      </w:r>
    </w:p>
    <w:p w14:paraId="403923DE" w14:textId="77777777" w:rsidR="00604885" w:rsidRPr="00526464" w:rsidRDefault="00604885" w:rsidP="00604885">
      <w:pPr>
        <w:spacing w:line="252" w:lineRule="auto"/>
        <w:ind w:left="720"/>
        <w:contextualSpacing/>
        <w:jc w:val="both"/>
        <w:rPr>
          <w:rFonts w:eastAsia="Calibri"/>
          <w:sz w:val="22"/>
          <w:szCs w:val="22"/>
          <w:lang w:eastAsia="en-US"/>
        </w:rPr>
      </w:pPr>
    </w:p>
    <w:p w14:paraId="6B21CC0B"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 xml:space="preserve">Ciljevi provedbe programa </w:t>
      </w:r>
    </w:p>
    <w:p w14:paraId="0A9DBE61"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Programom se obuhvaćaju svi oblici poticanja i promicanja kulture, kulturnih djelatnosti te kreativnih i kulturnih industrija što pridonosi razvitku i unapređivanju svekolikog kulturnog života, a sukladno iskazanim potrebama. Najvažnija područja djelovanja u kulturi su: likovna djelatnost, muzejsko-galerijska djelatnost, glazbena djelatnost, glazbeno-scenska i plesna djelatnost, kazališna djelatnost, filmska i video djelatnost, knjižna i nakladnička djelatnost, knjižnična djelatnost, nova medijska kultura, znanstveno-istraživačka djelatnost i ostale djelatnosti.</w:t>
      </w:r>
    </w:p>
    <w:p w14:paraId="609D56C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300902 Sufinanciranje funkcionalnih rashoda Sabirnog arhivskog centra Koprivnica</w:t>
      </w:r>
    </w:p>
    <w:p w14:paraId="0F17957F" w14:textId="77777777" w:rsidR="00604885" w:rsidRPr="00526464" w:rsidRDefault="00604885" w:rsidP="00604885">
      <w:pPr>
        <w:spacing w:line="254" w:lineRule="auto"/>
        <w:ind w:firstLine="708"/>
        <w:jc w:val="both"/>
        <w:rPr>
          <w:rFonts w:eastAsia="Calibri"/>
          <w:sz w:val="22"/>
          <w:szCs w:val="22"/>
          <w:lang w:eastAsia="en-US"/>
        </w:rPr>
      </w:pPr>
      <w:r w:rsidRPr="00526464">
        <w:rPr>
          <w:rFonts w:eastAsia="Calibri"/>
          <w:sz w:val="22"/>
          <w:szCs w:val="22"/>
          <w:lang w:eastAsia="en-US"/>
        </w:rPr>
        <w:t>Sukladno zakonskim propisima sufinancira se rad Državnog arhiva Varaždin u Koprivnici. Sklapa se Ugovor o izravnom sufinanciranju kojim se definira način isplate i izvještavanja. Isplate se vrše sukladno zaprimljenim zahtjevima. Aktivnost se planira u iznosu 9.300,00 EUR za sve tri godine plana.</w:t>
      </w:r>
    </w:p>
    <w:p w14:paraId="16CEE442" w14:textId="77777777" w:rsidR="00604885" w:rsidRPr="00526464" w:rsidRDefault="00604885" w:rsidP="00604885">
      <w:pPr>
        <w:spacing w:line="254" w:lineRule="auto"/>
        <w:jc w:val="both"/>
        <w:rPr>
          <w:rFonts w:eastAsia="Calibri"/>
          <w:sz w:val="22"/>
          <w:szCs w:val="22"/>
          <w:lang w:eastAsia="en-US"/>
        </w:rPr>
      </w:pPr>
    </w:p>
    <w:p w14:paraId="1A177785"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300907 Projekti fizičkih i pravnih osoba u kulturi</w:t>
      </w:r>
    </w:p>
    <w:p w14:paraId="1150DDFF"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 xml:space="preserve">Osiguravaju se sredstva za sufinanciranje programa/projekata/aktivnosti fizičkih i pravnih osoba koje se bave kulturnom djelatnošću. Sredstva se dodjeljuju na temelju javnih poziva i zahtjeva, a sukladno Programu javnih potreba u kulturi i turizmu Grada Koprivnice za 2026. godinu. Aktivnost se planira u iznosu </w:t>
      </w:r>
      <w:r w:rsidRPr="00526464">
        <w:rPr>
          <w:rFonts w:eastAsia="Calibri"/>
          <w:color w:val="000000"/>
          <w:sz w:val="22"/>
          <w:szCs w:val="22"/>
          <w:lang w:eastAsia="en-US"/>
        </w:rPr>
        <w:t>55.670,00</w:t>
      </w:r>
      <w:r w:rsidRPr="00526464">
        <w:rPr>
          <w:rFonts w:eastAsia="Calibri"/>
          <w:sz w:val="22"/>
          <w:szCs w:val="22"/>
          <w:lang w:eastAsia="en-US"/>
        </w:rPr>
        <w:t xml:space="preserve"> EUR za sve tri godine plana.</w:t>
      </w:r>
    </w:p>
    <w:p w14:paraId="6661275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300910 Rekonstrukcija i adaptacija postojećih objekata</w:t>
      </w:r>
    </w:p>
    <w:p w14:paraId="382F6583" w14:textId="77777777" w:rsidR="00604885" w:rsidRPr="00526464" w:rsidRDefault="00604885" w:rsidP="00604885">
      <w:pPr>
        <w:spacing w:after="160" w:line="252" w:lineRule="auto"/>
        <w:ind w:firstLine="708"/>
        <w:jc w:val="both"/>
        <w:rPr>
          <w:rFonts w:eastAsia="Calibri"/>
          <w:color w:val="EE0000"/>
          <w:sz w:val="22"/>
          <w:szCs w:val="22"/>
          <w:lang w:eastAsia="en-US"/>
        </w:rPr>
      </w:pPr>
      <w:r w:rsidRPr="00526464">
        <w:rPr>
          <w:rFonts w:eastAsia="Calibri"/>
          <w:sz w:val="22"/>
          <w:szCs w:val="22"/>
          <w:lang w:eastAsia="en-US"/>
        </w:rPr>
        <w:lastRenderedPageBreak/>
        <w:t>Osiguravaju se sredstva za financiranje projektne dokumentacije za izgradnju zgrade kina koji se planira prijaviti na Nacionalni plan oporavka i otpornosti. Aktivnost se planira u iznosu 90.000,00 EUR za sve tri godine plana</w:t>
      </w:r>
      <w:r w:rsidRPr="00526464">
        <w:rPr>
          <w:rFonts w:eastAsia="Calibri"/>
          <w:color w:val="EE0000"/>
          <w:sz w:val="22"/>
          <w:szCs w:val="22"/>
          <w:lang w:eastAsia="en-US"/>
        </w:rPr>
        <w:t>.</w:t>
      </w:r>
    </w:p>
    <w:tbl>
      <w:tblPr>
        <w:tblpPr w:leftFromText="180" w:rightFromText="180" w:bottomFromText="160" w:vertAnchor="text" w:horzAnchor="margin" w:tblpY="59"/>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604885" w14:paraId="7306F674"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0D5626D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3D1BB35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6ABB9F7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3AE08A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532FBDD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699244D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B68736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61201B3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7C032C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13686EB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86CDA7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4650B295"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6D29A27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Osigurana sredstva za obavljanje arhivske djelatnosti</w:t>
            </w:r>
          </w:p>
        </w:tc>
        <w:tc>
          <w:tcPr>
            <w:tcW w:w="2300" w:type="dxa"/>
            <w:tcBorders>
              <w:top w:val="single" w:sz="4" w:space="0" w:color="auto"/>
              <w:left w:val="nil"/>
              <w:bottom w:val="single" w:sz="4" w:space="0" w:color="auto"/>
              <w:right w:val="single" w:sz="4" w:space="0" w:color="auto"/>
            </w:tcBorders>
            <w:noWrap/>
            <w:vAlign w:val="center"/>
            <w:hideMark/>
          </w:tcPr>
          <w:p w14:paraId="7149D5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Obavljanje arhivske djelatnosti</w:t>
            </w:r>
          </w:p>
        </w:tc>
        <w:tc>
          <w:tcPr>
            <w:tcW w:w="1091" w:type="dxa"/>
            <w:tcBorders>
              <w:top w:val="single" w:sz="4" w:space="0" w:color="auto"/>
              <w:left w:val="nil"/>
              <w:bottom w:val="single" w:sz="4" w:space="0" w:color="auto"/>
              <w:right w:val="single" w:sz="4" w:space="0" w:color="auto"/>
            </w:tcBorders>
            <w:vAlign w:val="center"/>
            <w:hideMark/>
          </w:tcPr>
          <w:p w14:paraId="38867FA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ugovora</w:t>
            </w:r>
          </w:p>
        </w:tc>
        <w:tc>
          <w:tcPr>
            <w:tcW w:w="993" w:type="dxa"/>
            <w:tcBorders>
              <w:top w:val="single" w:sz="4" w:space="0" w:color="auto"/>
              <w:left w:val="single" w:sz="4" w:space="0" w:color="auto"/>
              <w:bottom w:val="single" w:sz="4" w:space="0" w:color="auto"/>
              <w:right w:val="single" w:sz="4" w:space="0" w:color="auto"/>
            </w:tcBorders>
            <w:vAlign w:val="center"/>
            <w:hideMark/>
          </w:tcPr>
          <w:p w14:paraId="1ADC9C5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1C675C1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444418E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037BFAC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r>
      <w:tr w:rsidR="00604885" w14:paraId="72493810"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20DFD57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2300" w:type="dxa"/>
            <w:tcBorders>
              <w:top w:val="single" w:sz="4" w:space="0" w:color="auto"/>
              <w:left w:val="nil"/>
              <w:bottom w:val="single" w:sz="4" w:space="0" w:color="auto"/>
              <w:right w:val="single" w:sz="4" w:space="0" w:color="auto"/>
            </w:tcBorders>
            <w:noWrap/>
            <w:vAlign w:val="center"/>
            <w:hideMark/>
          </w:tcPr>
          <w:p w14:paraId="460E3B0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Raznolikost i kvalitete projekata/programa/aktivnosti/</w:t>
            </w:r>
          </w:p>
          <w:p w14:paraId="2AFB903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programa/aktivnosti fizičkih i pravnih osoba</w:t>
            </w:r>
          </w:p>
        </w:tc>
        <w:tc>
          <w:tcPr>
            <w:tcW w:w="1091" w:type="dxa"/>
            <w:tcBorders>
              <w:top w:val="single" w:sz="4" w:space="0" w:color="auto"/>
              <w:left w:val="nil"/>
              <w:bottom w:val="single" w:sz="4" w:space="0" w:color="auto"/>
              <w:right w:val="single" w:sz="4" w:space="0" w:color="auto"/>
            </w:tcBorders>
            <w:vAlign w:val="center"/>
            <w:hideMark/>
          </w:tcPr>
          <w:p w14:paraId="0FD7DCC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73CA4F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14</w:t>
            </w:r>
          </w:p>
        </w:tc>
        <w:tc>
          <w:tcPr>
            <w:tcW w:w="993" w:type="dxa"/>
            <w:tcBorders>
              <w:top w:val="single" w:sz="4" w:space="0" w:color="auto"/>
              <w:left w:val="nil"/>
              <w:bottom w:val="single" w:sz="4" w:space="0" w:color="auto"/>
              <w:right w:val="single" w:sz="4" w:space="0" w:color="auto"/>
            </w:tcBorders>
            <w:vAlign w:val="center"/>
            <w:hideMark/>
          </w:tcPr>
          <w:p w14:paraId="1C9265B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w:t>
            </w:r>
          </w:p>
        </w:tc>
        <w:tc>
          <w:tcPr>
            <w:tcW w:w="993" w:type="dxa"/>
            <w:tcBorders>
              <w:top w:val="single" w:sz="4" w:space="0" w:color="auto"/>
              <w:left w:val="nil"/>
              <w:bottom w:val="single" w:sz="4" w:space="0" w:color="auto"/>
              <w:right w:val="single" w:sz="4" w:space="0" w:color="auto"/>
            </w:tcBorders>
            <w:vAlign w:val="center"/>
            <w:hideMark/>
          </w:tcPr>
          <w:p w14:paraId="3753DA5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w:t>
            </w:r>
          </w:p>
        </w:tc>
        <w:tc>
          <w:tcPr>
            <w:tcW w:w="993" w:type="dxa"/>
            <w:tcBorders>
              <w:top w:val="single" w:sz="4" w:space="0" w:color="auto"/>
              <w:left w:val="nil"/>
              <w:bottom w:val="single" w:sz="4" w:space="0" w:color="auto"/>
              <w:right w:val="single" w:sz="4" w:space="0" w:color="auto"/>
            </w:tcBorders>
            <w:vAlign w:val="center"/>
            <w:hideMark/>
          </w:tcPr>
          <w:p w14:paraId="26ED224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w:t>
            </w:r>
          </w:p>
        </w:tc>
      </w:tr>
    </w:tbl>
    <w:p w14:paraId="7DF8AD14"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3010 TEHNIČKA KULTURA</w:t>
      </w:r>
    </w:p>
    <w:p w14:paraId="4814CE6D"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Opis programa:</w:t>
      </w:r>
    </w:p>
    <w:p w14:paraId="614016AB"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Planirani su rashodi za financiranje Program javnih potreba u tehničkoj kulturi Grada Koprivnice koja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72B28D9D"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46EFA4AA" w14:textId="77777777" w:rsidR="00604885" w:rsidRPr="00526464" w:rsidRDefault="00604885" w:rsidP="00604885">
      <w:pPr>
        <w:numPr>
          <w:ilvl w:val="0"/>
          <w:numId w:val="28"/>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tehničkoj kulturi </w:t>
      </w:r>
      <w:r w:rsidRPr="00526464">
        <w:rPr>
          <w:sz w:val="22"/>
          <w:szCs w:val="22"/>
        </w:rPr>
        <w:t xml:space="preserve">(„Narodne novine“, br. </w:t>
      </w:r>
      <w:r w:rsidRPr="00526464">
        <w:rPr>
          <w:rFonts w:eastAsia="Calibri"/>
          <w:sz w:val="22"/>
          <w:szCs w:val="22"/>
          <w:lang w:eastAsia="en-US"/>
        </w:rPr>
        <w:t>76/93, 11/94 i 38/09),</w:t>
      </w:r>
    </w:p>
    <w:p w14:paraId="728CE57F" w14:textId="3ED5ADA9" w:rsidR="00604885" w:rsidRPr="00526464" w:rsidRDefault="00604885" w:rsidP="00604885">
      <w:pPr>
        <w:numPr>
          <w:ilvl w:val="0"/>
          <w:numId w:val="28"/>
        </w:numPr>
        <w:spacing w:line="254" w:lineRule="auto"/>
        <w:contextualSpacing/>
        <w:jc w:val="both"/>
        <w:rPr>
          <w:rFonts w:eastAsia="Calibri"/>
          <w:sz w:val="22"/>
          <w:szCs w:val="22"/>
          <w:lang w:eastAsia="en-US"/>
        </w:rPr>
      </w:pPr>
      <w:r w:rsidRPr="00526464">
        <w:rPr>
          <w:rFonts w:eastAsia="Calibri"/>
          <w:sz w:val="22"/>
          <w:szCs w:val="22"/>
          <w:lang w:eastAsia="en-US"/>
        </w:rPr>
        <w:t>Pravilnik o financiranju javnih potreba Grada Koprivnice (</w:t>
      </w:r>
      <w:r w:rsidR="00C50273">
        <w:rPr>
          <w:rFonts w:eastAsia="Calibri"/>
          <w:sz w:val="22"/>
          <w:szCs w:val="22"/>
          <w:lang w:eastAsia="en-US"/>
        </w:rPr>
        <w:t xml:space="preserve">„Glasnik Grada Koprivnice“, br. </w:t>
      </w:r>
      <w:r w:rsidRPr="00526464">
        <w:rPr>
          <w:rFonts w:eastAsia="Calibri"/>
          <w:sz w:val="22"/>
          <w:szCs w:val="22"/>
          <w:lang w:eastAsia="en-US"/>
        </w:rPr>
        <w:t xml:space="preserve"> 3/15, 3/16 i 7/19).</w:t>
      </w:r>
    </w:p>
    <w:p w14:paraId="224D2DE1" w14:textId="77777777" w:rsidR="00604885" w:rsidRPr="00526464" w:rsidRDefault="00604885" w:rsidP="00604885">
      <w:pPr>
        <w:spacing w:line="254" w:lineRule="auto"/>
        <w:jc w:val="both"/>
        <w:rPr>
          <w:rFonts w:eastAsia="Calibri"/>
          <w:color w:val="FF0000"/>
          <w:sz w:val="22"/>
          <w:szCs w:val="22"/>
          <w:lang w:eastAsia="en-US"/>
        </w:rPr>
      </w:pPr>
    </w:p>
    <w:p w14:paraId="05E5C438"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 xml:space="preserve">Ciljevi provedbe programa </w:t>
      </w:r>
    </w:p>
    <w:p w14:paraId="5AA543A7"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Osigurati djeci i mladima sadržaje kojima će nadopuniti i proširiti redovite školske programe i tako pridonijeti zadovoljavanju njihovih različitih interesa, a osobito nadopuniti i osuvremeniti znanja djece i mladih, omogućiti izbor različitih sadržaja i programa u slobodno vrijeme, poticati inventivnost, inovativnost, kreativnost i individualne sposobnosti, obogaćivati stečena znanja i vještine, unapređivati kvalitetu svakodnevnog življenja, poticati zajednički rad i ostvarivanje zajedničkog uspjeha, omogućiti upotrebu najsuvremenijih tehničko-tehnoloških dostignuća.</w:t>
      </w:r>
    </w:p>
    <w:p w14:paraId="11213710"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301001 Realizacija programa tehničke kulture</w:t>
      </w:r>
    </w:p>
    <w:p w14:paraId="424A08AD"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U sklopu ove aktivnosti planira se sufinanciranje programa javnih potreba u tehničkoj kulturi Grada Koprivnice, a na temelju Plana i programa rada za 2026. godinu te Financijskog plana za 2026. godinu Zajednice tehničke kulture grada Koprivnice, a u skladu s Programom javnih potreba u tehničkoj kulturi Grada Koprivnice za 2026. godinu. Aktivnost se planira u iznosu 35.000,00 EUR za sve tri godine plana.</w:t>
      </w:r>
    </w:p>
    <w:tbl>
      <w:tblPr>
        <w:tblpPr w:leftFromText="180" w:rightFromText="180" w:bottomFromText="160" w:vertAnchor="text" w:horzAnchor="margin" w:tblpY="338"/>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604885" w14:paraId="1FD06B25"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2D3BA09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638CFFE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3342E19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27D63EE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13893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526CCB8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2C8FA6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633AD44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2EF5F1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1420F7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FB9A3D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14866B9D"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19AB28B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klubova i sekcija uključenih u Zajednicu tehničke kulture grada Koprivnice</w:t>
            </w:r>
          </w:p>
        </w:tc>
        <w:tc>
          <w:tcPr>
            <w:tcW w:w="2300" w:type="dxa"/>
            <w:tcBorders>
              <w:top w:val="single" w:sz="4" w:space="0" w:color="auto"/>
              <w:left w:val="nil"/>
              <w:bottom w:val="single" w:sz="4" w:space="0" w:color="auto"/>
              <w:right w:val="single" w:sz="4" w:space="0" w:color="auto"/>
            </w:tcBorders>
            <w:noWrap/>
            <w:vAlign w:val="center"/>
            <w:hideMark/>
          </w:tcPr>
          <w:p w14:paraId="56457F6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Zajednica tehničke kulture sastoji se od klubova i sekcija </w:t>
            </w:r>
          </w:p>
        </w:tc>
        <w:tc>
          <w:tcPr>
            <w:tcW w:w="1091" w:type="dxa"/>
            <w:tcBorders>
              <w:top w:val="single" w:sz="4" w:space="0" w:color="auto"/>
              <w:left w:val="nil"/>
              <w:bottom w:val="single" w:sz="4" w:space="0" w:color="auto"/>
              <w:right w:val="single" w:sz="4" w:space="0" w:color="auto"/>
            </w:tcBorders>
            <w:vAlign w:val="center"/>
            <w:hideMark/>
          </w:tcPr>
          <w:p w14:paraId="433619A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w:t>
            </w:r>
          </w:p>
        </w:tc>
        <w:tc>
          <w:tcPr>
            <w:tcW w:w="993" w:type="dxa"/>
            <w:tcBorders>
              <w:top w:val="single" w:sz="4" w:space="0" w:color="auto"/>
              <w:left w:val="single" w:sz="4" w:space="0" w:color="auto"/>
              <w:bottom w:val="single" w:sz="4" w:space="0" w:color="auto"/>
              <w:right w:val="single" w:sz="4" w:space="0" w:color="auto"/>
            </w:tcBorders>
            <w:vAlign w:val="center"/>
            <w:hideMark/>
          </w:tcPr>
          <w:p w14:paraId="0D82866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636A6DB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04FEDE1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409AFA7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r>
    </w:tbl>
    <w:p w14:paraId="1EA2B21C" w14:textId="77777777" w:rsidR="00604885" w:rsidRPr="00526464" w:rsidRDefault="00604885" w:rsidP="00604885">
      <w:pPr>
        <w:spacing w:after="160" w:line="252" w:lineRule="auto"/>
        <w:jc w:val="both"/>
        <w:rPr>
          <w:rFonts w:eastAsia="Calibri"/>
          <w:b/>
          <w:bCs/>
          <w:color w:val="000000"/>
          <w:u w:val="single"/>
          <w:lang w:eastAsia="en-US"/>
        </w:rPr>
      </w:pPr>
      <w:r w:rsidRPr="00526464">
        <w:rPr>
          <w:rFonts w:eastAsia="Calibri"/>
          <w:b/>
          <w:bCs/>
          <w:color w:val="000000"/>
          <w:u w:val="single"/>
          <w:lang w:eastAsia="en-US"/>
        </w:rPr>
        <w:t>PROGRAM 3013 POTICANJE AMATERSKOG SPORTA I REKREACIJE</w:t>
      </w:r>
    </w:p>
    <w:p w14:paraId="6297A500"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Opis programa:</w:t>
      </w:r>
    </w:p>
    <w:p w14:paraId="6EA1E01E"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lastRenderedPageBreak/>
        <w:t>Proračunom za 2026. godinu planiraju se sredstva na temelju Prijedloga javnih potreba u području sporta koje prati Zajednica športskih udruga grada Koprivnice usmjerene prema amaterskom sportu i sportskim školama i klubovima. Programom javnih potreba u sportu za 2026. godinu utvrđuju se aktivnosti, poslovi i djelatnosti od značaja za Grad Koprivnicu, a cilj mu je usmjeriti razvoj sporta u Gradu te je njime detaljno razrađena namjena sredstava planirana za ovaj program.</w:t>
      </w:r>
    </w:p>
    <w:p w14:paraId="531FC70C"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052403C9"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sportu </w:t>
      </w:r>
      <w:r w:rsidRPr="00526464">
        <w:rPr>
          <w:color w:val="000000"/>
          <w:sz w:val="22"/>
          <w:szCs w:val="22"/>
        </w:rPr>
        <w:t xml:space="preserve">(„Narodne novine“, br. </w:t>
      </w:r>
      <w:r w:rsidRPr="00526464">
        <w:rPr>
          <w:rFonts w:eastAsia="Calibri"/>
          <w:color w:val="000000"/>
          <w:sz w:val="22"/>
          <w:szCs w:val="22"/>
          <w:lang w:eastAsia="en-US"/>
        </w:rPr>
        <w:t>141/22),</w:t>
      </w:r>
    </w:p>
    <w:p w14:paraId="51B1E320"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Nacionalni program športa 2019.-2026.,</w:t>
      </w:r>
    </w:p>
    <w:p w14:paraId="306329CD" w14:textId="7A1CD2F3"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Pravilnik o financiranju javnih potreba Grada Koprivnice </w:t>
      </w:r>
      <w:r w:rsidR="00C50273">
        <w:rPr>
          <w:rFonts w:eastAsia="Calibri"/>
          <w:color w:val="000000"/>
          <w:sz w:val="22"/>
          <w:szCs w:val="22"/>
          <w:lang w:eastAsia="en-US"/>
        </w:rPr>
        <w:t xml:space="preserve">(„Glasnik Grada Koprivnice“, br. </w:t>
      </w:r>
      <w:r w:rsidRPr="00526464">
        <w:rPr>
          <w:rFonts w:eastAsia="Calibri"/>
          <w:color w:val="000000"/>
          <w:sz w:val="22"/>
          <w:szCs w:val="22"/>
          <w:lang w:eastAsia="en-US"/>
        </w:rPr>
        <w:t xml:space="preserve"> 3/15, 3/16 i 7/19),</w:t>
      </w:r>
    </w:p>
    <w:p w14:paraId="67477BE1"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3C6861D9"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Statut Zajednice športskih udruga Grada Koprivnice,</w:t>
      </w:r>
    </w:p>
    <w:p w14:paraId="0B7E8605"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Pravilnik o sportskim školama.</w:t>
      </w:r>
    </w:p>
    <w:p w14:paraId="0FE82C89" w14:textId="77777777" w:rsidR="00604885" w:rsidRPr="00526464" w:rsidRDefault="00604885" w:rsidP="00604885">
      <w:pPr>
        <w:spacing w:line="254" w:lineRule="auto"/>
        <w:jc w:val="both"/>
        <w:rPr>
          <w:rFonts w:eastAsia="Calibri"/>
          <w:color w:val="FF0000"/>
          <w:sz w:val="22"/>
          <w:szCs w:val="22"/>
          <w:lang w:eastAsia="en-US"/>
        </w:rPr>
      </w:pPr>
    </w:p>
    <w:p w14:paraId="59013885"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 xml:space="preserve">Ciljevi provedbe programa </w:t>
      </w:r>
    </w:p>
    <w:p w14:paraId="1EE21B5D"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grada Koprivnice, osigurati uvjete za provođenje treninga, organizirati i provoditi sustav natjecanja te opću i posebnu zdravstvenu zaštitu sportaša. Nadalje, cilj programa je osigurati provođenje kineziterapijske aktivnosti, sportskih aktivnosti koje su u funkciji unapređenja i čuvanja zdravlja i podizanja psihofizičke sposobnosti građana, poticati stručni rad u sportu, obrazovnu i informacijsku djelatnost u sportu te ulagati u sportsku infrastrukturu.</w:t>
      </w:r>
    </w:p>
    <w:p w14:paraId="6340787A"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301301 Osiguranje osnovnih uvjeta za sport i rekreaciju</w:t>
      </w:r>
    </w:p>
    <w:p w14:paraId="3B5ADB47"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se u sklopu ove aktivnosti planiraju za osiguravanje osnovnih uvjeta za rad članica Zajednice športskih udruga Grada Koprivnice uzimanjem u najam: dvorane Branimir, dvorane Josip Samaržija Bepo, dvorane Vinko Zember, dvorane Policijske uprave Koprivničko-križevačke županije, dvorane Srednje škole Koprivnica, dvorane OŠ “Braća Radić” Koprivnica, dvorane OŠ “Podolice”  Koprivnica, dvorane Centra za odgoj, obrazovanje i rehabilitaciju Podravsko sunce Koprivnica, dvoran Gradskih bazena “Cerine” te sportskih objekata kojima upravlja Gradsko komunalno poduzeće “Komunalac“ d.o.o.. Nadalje, ovom aktivnošću pokrivaju se sredstva za 3 zaposlena, za zajednički program Hrvatskog olimpijskog odbora i lokalnih sportskih Zajednica, za sufinanciranje EU projekata vezanih uz sport, za financiranje materijalnih troškova i za sufinanciranje školovanja stručnih kadrova u amaterskim sportskim udrugama članicama Zajednice. Aktivnost se planira u iznosu od 1.252.000,00 EUR za sve tri godine plana.</w:t>
      </w:r>
    </w:p>
    <w:p w14:paraId="279B0F68"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301302 Realizacija programa sportskih škola</w:t>
      </w:r>
    </w:p>
    <w:p w14:paraId="6DF06005" w14:textId="16C7628F" w:rsidR="00604885" w:rsidRPr="00526464" w:rsidRDefault="00604885" w:rsidP="00C50273">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se u sklopu ove aktivnosti planiraju za financiranje rada Male sportske škole, kao jedinstvenog modela sportske aktivnosti djece u dobi od 4 mjeseca do 10 godina starosti, koja nisu obuhvaćena vježbanjem u klubovima, a u kojoj se osim redovnog djelovanja provodi škola plivanja, škola skijanja, škola klizanja, škola bordanja i olimpijski festival dječjih vrtića. Za sufinanciranje rada sportskih škola: atletike, nogometa, rukometa, košarke, tenisa, stolnog tenisa, kuglanja, karatea, streljaštva, hrvanja, šaha, plesa, konjičkog sporta, plivanja, ronjenja, biciklizma i boksa prema Pravilniku o Sportskim školama Zajednice športskih udruga grada Koprivnice. Aktivnost se planira u iznosu od 396.000,00 EUR za sve tri godine plana.</w:t>
      </w:r>
    </w:p>
    <w:p w14:paraId="39A0A24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301303 Redovna djelatnost amaterskih sportskih klubova</w:t>
      </w:r>
    </w:p>
    <w:p w14:paraId="627E049C"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lastRenderedPageBreak/>
        <w:t>Sredstva se u sklopu ove aktivnosti planiraju za rad amaterskih sportskih udruga članica Zajednice športskih udruga grada Koprivnice prema Pravilniku o kategorizaciji i bodovanju sportskih udruga članica Zajednice te za jednokratnu financijsku pomoć zbog nastanka neplaniranih troškova. Aktivnost se planira u iznosu od 320.000,00 EUR za sve tri godine plana.</w:t>
      </w:r>
    </w:p>
    <w:p w14:paraId="1783C2D2"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301304 Sportske manifestacije</w:t>
      </w:r>
    </w:p>
    <w:p w14:paraId="34D5A637"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se u sklopu ove aktivnosti planiraju za financiranje i sufinanciranje sportskih manifestacija koje provodi Zajednica (proglašenje sportaša Grada Koprivnice, Međunarodna atletska utrka povodom proslave Dana Grada i druge od značaja za Grad – Croatia cup, Sportske igre mladih) te sufinanciranje sportskih manifestacija koje provode članice Zajednice, a prema Pravilniku o sufinanciranju sportskih manifestacija. Aktivnost se planira u iznosu od 65.000 EUR za sve tri godine plana.</w:t>
      </w:r>
    </w:p>
    <w:p w14:paraId="0356611A"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301306 Obuka neplivača</w:t>
      </w:r>
    </w:p>
    <w:p w14:paraId="23D7E31C"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U sklopu ove aktivnosti provodi se obuka neplivača za učenike trećih razreda osnovnih škola s područja Grada Koprivnice i Centra za odgoj, obrazovanje i rehabilitaciju Podravsko sunce Koprivnica. Planirani trošak obuhvaća troškove usluge bazena i kineziologa. Aktivnost se planira u iznosu od 17.000 EUR za sve tri godine plana.</w:t>
      </w:r>
    </w:p>
    <w:p w14:paraId="2C3079A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A301307 Potpora vrhunskom sportu</w:t>
      </w:r>
    </w:p>
    <w:p w14:paraId="5AB78BED"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U sklopu ove aktivnosti osiguravaju se sredstva za odlaske na velika sportska natjecanja te se stvara potpora za konsolidaciju i održivost sudjelovanja na domaćim i europskim ligaškim natjecanjima. Aktivnost se planira u iznosu od 450.000,00 EUR za sve tri godine plana.</w:t>
      </w:r>
    </w:p>
    <w:p w14:paraId="4E7FECE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301308 Poticanje sporta osoba s invaliditetom</w:t>
      </w:r>
    </w:p>
    <w:p w14:paraId="1CAFF951"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u sklopu ove aktivnosti planiraju se za provođenje dva programa: program sufinanciranja redovne djelatnosti sportskih klubova osoba s invaliditetom i program sportske rehabilitacije za djecu s teškoćama u razvoju. Aktivnost se planira u iznosu 17.650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360DB930"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5FC500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5B96C77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426F70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48316A4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AC67C9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1BA63DB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39A6A4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65ECD72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A05C79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5AC67A9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0B5AD0E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28DE276D"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47863CE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objekata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03DB5B4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Osiguravanje najma sportskih objekata</w:t>
            </w:r>
          </w:p>
        </w:tc>
        <w:tc>
          <w:tcPr>
            <w:tcW w:w="1069" w:type="dxa"/>
            <w:tcBorders>
              <w:top w:val="single" w:sz="4" w:space="0" w:color="auto"/>
              <w:left w:val="single" w:sz="4" w:space="0" w:color="auto"/>
              <w:bottom w:val="single" w:sz="4" w:space="0" w:color="auto"/>
              <w:right w:val="single" w:sz="4" w:space="0" w:color="auto"/>
            </w:tcBorders>
            <w:vAlign w:val="center"/>
          </w:tcPr>
          <w:p w14:paraId="1149D28B" w14:textId="77777777" w:rsidR="00604885" w:rsidRPr="00526464" w:rsidRDefault="00604885" w:rsidP="00D62946">
            <w:pPr>
              <w:spacing w:line="252" w:lineRule="auto"/>
              <w:jc w:val="center"/>
              <w:rPr>
                <w:kern w:val="2"/>
                <w:sz w:val="16"/>
                <w:szCs w:val="16"/>
                <w:lang w:eastAsia="en-US"/>
                <w14:ligatures w14:val="standardContextual"/>
              </w:rPr>
            </w:pPr>
          </w:p>
          <w:p w14:paraId="581EDBDC" w14:textId="77777777" w:rsidR="00604885" w:rsidRPr="00526464" w:rsidRDefault="00604885" w:rsidP="00D62946">
            <w:pPr>
              <w:spacing w:line="252" w:lineRule="auto"/>
              <w:jc w:val="center"/>
              <w:rPr>
                <w:kern w:val="2"/>
                <w:sz w:val="16"/>
                <w:szCs w:val="16"/>
                <w:lang w:eastAsia="en-US"/>
                <w14:ligatures w14:val="standardContextual"/>
              </w:rPr>
            </w:pPr>
          </w:p>
          <w:p w14:paraId="32E57E0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p w14:paraId="2921D7F2" w14:textId="77777777" w:rsidR="00604885" w:rsidRPr="00526464" w:rsidRDefault="00604885" w:rsidP="00D62946">
            <w:pPr>
              <w:spacing w:line="252" w:lineRule="auto"/>
              <w:jc w:val="center"/>
              <w:rPr>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126638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687F6B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15</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90FB42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17</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A7FEE1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18</w:t>
            </w:r>
          </w:p>
        </w:tc>
      </w:tr>
      <w:tr w:rsidR="00604885" w14:paraId="72B43046"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D9B3B1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zaposlenih</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7737C26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Stručni kadar u vođenju Zajednice </w:t>
            </w:r>
          </w:p>
        </w:tc>
        <w:tc>
          <w:tcPr>
            <w:tcW w:w="1069" w:type="dxa"/>
            <w:tcBorders>
              <w:top w:val="single" w:sz="4" w:space="0" w:color="auto"/>
              <w:left w:val="single" w:sz="4" w:space="0" w:color="auto"/>
              <w:bottom w:val="single" w:sz="4" w:space="0" w:color="auto"/>
              <w:right w:val="single" w:sz="4" w:space="0" w:color="auto"/>
            </w:tcBorders>
            <w:vAlign w:val="center"/>
          </w:tcPr>
          <w:p w14:paraId="312A5884" w14:textId="77777777" w:rsidR="00604885" w:rsidRPr="00526464" w:rsidRDefault="00604885" w:rsidP="00D62946">
            <w:pPr>
              <w:spacing w:line="252" w:lineRule="auto"/>
              <w:jc w:val="center"/>
              <w:rPr>
                <w:kern w:val="2"/>
                <w:sz w:val="16"/>
                <w:szCs w:val="16"/>
                <w:lang w:eastAsia="en-US"/>
                <w14:ligatures w14:val="standardContextual"/>
              </w:rPr>
            </w:pPr>
          </w:p>
          <w:p w14:paraId="40928B1B"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 xml:space="preserve">       Broj</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0EF6BC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0C0619B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1146CD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79FA61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r>
      <w:tr w:rsidR="00604885" w14:paraId="051B4228"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5ACDEC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Školovanje </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53EC0B3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Školovanje stručnjaka u sportskim klubovima </w:t>
            </w:r>
          </w:p>
        </w:tc>
        <w:tc>
          <w:tcPr>
            <w:tcW w:w="1069" w:type="dxa"/>
            <w:tcBorders>
              <w:top w:val="single" w:sz="4" w:space="0" w:color="auto"/>
              <w:left w:val="single" w:sz="4" w:space="0" w:color="auto"/>
              <w:bottom w:val="single" w:sz="4" w:space="0" w:color="auto"/>
              <w:right w:val="single" w:sz="4" w:space="0" w:color="auto"/>
            </w:tcBorders>
            <w:vAlign w:val="center"/>
          </w:tcPr>
          <w:p w14:paraId="2176B497" w14:textId="77777777" w:rsidR="00604885" w:rsidRPr="00526464" w:rsidRDefault="00604885" w:rsidP="00D62946">
            <w:pPr>
              <w:spacing w:line="252" w:lineRule="auto"/>
              <w:jc w:val="center"/>
              <w:rPr>
                <w:kern w:val="2"/>
                <w:sz w:val="16"/>
                <w:szCs w:val="16"/>
                <w:lang w:eastAsia="en-US"/>
                <w14:ligatures w14:val="standardContextual"/>
              </w:rPr>
            </w:pPr>
          </w:p>
          <w:p w14:paraId="61FAD18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obrazovanih stručnjaka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6E443B1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8</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4A9C03E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10</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E4D817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12</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E6C8A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12</w:t>
            </w:r>
          </w:p>
        </w:tc>
      </w:tr>
      <w:tr w:rsidR="00604885" w14:paraId="2990C015"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1C59CA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škola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151754E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Osiguravanje  tjelesne i rekreacijske aktivnosti za djecu</w:t>
            </w:r>
          </w:p>
        </w:tc>
        <w:tc>
          <w:tcPr>
            <w:tcW w:w="1069" w:type="dxa"/>
            <w:tcBorders>
              <w:top w:val="single" w:sz="4" w:space="0" w:color="auto"/>
              <w:left w:val="single" w:sz="4" w:space="0" w:color="auto"/>
              <w:bottom w:val="single" w:sz="4" w:space="0" w:color="auto"/>
              <w:right w:val="single" w:sz="4" w:space="0" w:color="auto"/>
            </w:tcBorders>
            <w:vAlign w:val="center"/>
            <w:hideMark/>
          </w:tcPr>
          <w:p w14:paraId="3B2148D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06F5051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28</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00D08BF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29</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B97137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29</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DD2C30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29</w:t>
            </w:r>
          </w:p>
        </w:tc>
      </w:tr>
      <w:tr w:rsidR="00604885" w14:paraId="62222888"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125A59E" w14:textId="77777777" w:rsidR="00604885" w:rsidRPr="00526464" w:rsidRDefault="00604885" w:rsidP="00D62946">
            <w:pPr>
              <w:spacing w:line="252" w:lineRule="auto"/>
              <w:jc w:val="center"/>
              <w:rPr>
                <w:kern w:val="2"/>
                <w:sz w:val="16"/>
                <w:szCs w:val="16"/>
                <w:lang w:eastAsia="en-US"/>
                <w14:ligatures w14:val="standardContextual"/>
              </w:rPr>
            </w:pPr>
            <w:bookmarkStart w:id="32" w:name="_Hlk150767311"/>
            <w:r w:rsidRPr="00526464">
              <w:rPr>
                <w:kern w:val="2"/>
                <w:sz w:val="16"/>
                <w:szCs w:val="16"/>
                <w:lang w:eastAsia="en-US"/>
                <w14:ligatures w14:val="standardContextual"/>
              </w:rPr>
              <w:t>Broj sportskih klubova članica Zajednice</w:t>
            </w:r>
          </w:p>
        </w:tc>
        <w:tc>
          <w:tcPr>
            <w:tcW w:w="1600" w:type="dxa"/>
            <w:tcBorders>
              <w:top w:val="single" w:sz="4" w:space="0" w:color="auto"/>
              <w:left w:val="nil"/>
              <w:bottom w:val="single" w:sz="4" w:space="0" w:color="auto"/>
              <w:right w:val="single" w:sz="4" w:space="0" w:color="auto"/>
            </w:tcBorders>
            <w:noWrap/>
            <w:vAlign w:val="center"/>
            <w:hideMark/>
          </w:tcPr>
          <w:p w14:paraId="0C4F7CE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Osiguravanje redovnog rada sportskih klubova</w:t>
            </w:r>
          </w:p>
        </w:tc>
        <w:tc>
          <w:tcPr>
            <w:tcW w:w="1069" w:type="dxa"/>
            <w:tcBorders>
              <w:top w:val="single" w:sz="4" w:space="0" w:color="auto"/>
              <w:left w:val="nil"/>
              <w:bottom w:val="single" w:sz="4" w:space="0" w:color="auto"/>
              <w:right w:val="single" w:sz="4" w:space="0" w:color="auto"/>
            </w:tcBorders>
            <w:vAlign w:val="center"/>
          </w:tcPr>
          <w:p w14:paraId="6076C5D0" w14:textId="77777777" w:rsidR="00604885" w:rsidRPr="00526464" w:rsidRDefault="00604885" w:rsidP="00D62946">
            <w:pPr>
              <w:spacing w:line="252" w:lineRule="auto"/>
              <w:jc w:val="center"/>
              <w:rPr>
                <w:kern w:val="2"/>
                <w:sz w:val="16"/>
                <w:szCs w:val="16"/>
                <w:lang w:eastAsia="en-US"/>
                <w14:ligatures w14:val="standardContextual"/>
              </w:rPr>
            </w:pPr>
          </w:p>
          <w:p w14:paraId="478FA2FD"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Broj članica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6C6CA95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70</w:t>
            </w:r>
          </w:p>
        </w:tc>
        <w:tc>
          <w:tcPr>
            <w:tcW w:w="1234" w:type="dxa"/>
            <w:tcBorders>
              <w:top w:val="single" w:sz="4" w:space="0" w:color="auto"/>
              <w:left w:val="nil"/>
              <w:bottom w:val="single" w:sz="4" w:space="0" w:color="auto"/>
              <w:right w:val="single" w:sz="4" w:space="0" w:color="auto"/>
            </w:tcBorders>
            <w:noWrap/>
            <w:vAlign w:val="center"/>
            <w:hideMark/>
          </w:tcPr>
          <w:p w14:paraId="1FAA2C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72</w:t>
            </w:r>
          </w:p>
        </w:tc>
        <w:tc>
          <w:tcPr>
            <w:tcW w:w="1233" w:type="dxa"/>
            <w:tcBorders>
              <w:top w:val="single" w:sz="4" w:space="0" w:color="auto"/>
              <w:left w:val="nil"/>
              <w:bottom w:val="single" w:sz="4" w:space="0" w:color="auto"/>
              <w:right w:val="single" w:sz="4" w:space="0" w:color="auto"/>
            </w:tcBorders>
            <w:vAlign w:val="center"/>
            <w:hideMark/>
          </w:tcPr>
          <w:p w14:paraId="5E7545C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74</w:t>
            </w:r>
          </w:p>
        </w:tc>
        <w:tc>
          <w:tcPr>
            <w:tcW w:w="1233" w:type="dxa"/>
            <w:tcBorders>
              <w:top w:val="single" w:sz="4" w:space="0" w:color="auto"/>
              <w:left w:val="nil"/>
              <w:bottom w:val="single" w:sz="4" w:space="0" w:color="auto"/>
              <w:right w:val="single" w:sz="4" w:space="0" w:color="auto"/>
            </w:tcBorders>
            <w:vAlign w:val="center"/>
            <w:hideMark/>
          </w:tcPr>
          <w:p w14:paraId="5401BFA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74</w:t>
            </w:r>
          </w:p>
        </w:tc>
        <w:bookmarkEnd w:id="32"/>
      </w:tr>
      <w:tr w:rsidR="00604885" w14:paraId="40A9AF5F"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379D27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manifestacija</w:t>
            </w:r>
          </w:p>
        </w:tc>
        <w:tc>
          <w:tcPr>
            <w:tcW w:w="1600" w:type="dxa"/>
            <w:tcBorders>
              <w:top w:val="single" w:sz="4" w:space="0" w:color="auto"/>
              <w:left w:val="nil"/>
              <w:bottom w:val="single" w:sz="4" w:space="0" w:color="auto"/>
              <w:right w:val="single" w:sz="4" w:space="0" w:color="auto"/>
            </w:tcBorders>
            <w:noWrap/>
            <w:vAlign w:val="center"/>
            <w:hideMark/>
          </w:tcPr>
          <w:p w14:paraId="038B9F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Financiranje sportskih manifestacija u organizaciji Zajednice i sportskih klubova</w:t>
            </w:r>
          </w:p>
        </w:tc>
        <w:tc>
          <w:tcPr>
            <w:tcW w:w="1069" w:type="dxa"/>
            <w:tcBorders>
              <w:top w:val="single" w:sz="4" w:space="0" w:color="auto"/>
              <w:left w:val="nil"/>
              <w:bottom w:val="single" w:sz="4" w:space="0" w:color="auto"/>
              <w:right w:val="single" w:sz="4" w:space="0" w:color="auto"/>
            </w:tcBorders>
            <w:vAlign w:val="center"/>
          </w:tcPr>
          <w:p w14:paraId="1E6B5425" w14:textId="77777777" w:rsidR="00604885" w:rsidRPr="00526464" w:rsidRDefault="00604885" w:rsidP="00D62946">
            <w:pPr>
              <w:spacing w:line="252" w:lineRule="auto"/>
              <w:jc w:val="center"/>
              <w:rPr>
                <w:kern w:val="2"/>
                <w:sz w:val="16"/>
                <w:szCs w:val="16"/>
                <w:lang w:eastAsia="en-US"/>
                <w14:ligatures w14:val="standardContextual"/>
              </w:rPr>
            </w:pPr>
          </w:p>
          <w:p w14:paraId="1687DCF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p w14:paraId="7535D60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Sportskih manifestacija</w:t>
            </w:r>
          </w:p>
          <w:p w14:paraId="2D610856" w14:textId="77777777" w:rsidR="00604885" w:rsidRPr="00526464" w:rsidRDefault="00604885" w:rsidP="00D62946">
            <w:pPr>
              <w:spacing w:line="252" w:lineRule="auto"/>
              <w:jc w:val="center"/>
              <w:rPr>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E89A8D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57</w:t>
            </w:r>
          </w:p>
        </w:tc>
        <w:tc>
          <w:tcPr>
            <w:tcW w:w="1234" w:type="dxa"/>
            <w:tcBorders>
              <w:top w:val="single" w:sz="4" w:space="0" w:color="auto"/>
              <w:left w:val="nil"/>
              <w:bottom w:val="single" w:sz="4" w:space="0" w:color="auto"/>
              <w:right w:val="single" w:sz="4" w:space="0" w:color="auto"/>
            </w:tcBorders>
            <w:noWrap/>
            <w:vAlign w:val="center"/>
            <w:hideMark/>
          </w:tcPr>
          <w:p w14:paraId="021EA1D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59</w:t>
            </w:r>
          </w:p>
        </w:tc>
        <w:tc>
          <w:tcPr>
            <w:tcW w:w="1233" w:type="dxa"/>
            <w:tcBorders>
              <w:top w:val="single" w:sz="4" w:space="0" w:color="auto"/>
              <w:left w:val="nil"/>
              <w:bottom w:val="single" w:sz="4" w:space="0" w:color="auto"/>
              <w:right w:val="single" w:sz="4" w:space="0" w:color="auto"/>
            </w:tcBorders>
            <w:vAlign w:val="center"/>
            <w:hideMark/>
          </w:tcPr>
          <w:p w14:paraId="6C3359E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60</w:t>
            </w:r>
          </w:p>
        </w:tc>
        <w:tc>
          <w:tcPr>
            <w:tcW w:w="1233" w:type="dxa"/>
            <w:tcBorders>
              <w:top w:val="single" w:sz="4" w:space="0" w:color="auto"/>
              <w:left w:val="nil"/>
              <w:bottom w:val="single" w:sz="4" w:space="0" w:color="auto"/>
              <w:right w:val="single" w:sz="4" w:space="0" w:color="auto"/>
            </w:tcBorders>
            <w:vAlign w:val="center"/>
            <w:hideMark/>
          </w:tcPr>
          <w:p w14:paraId="090C872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60</w:t>
            </w:r>
          </w:p>
        </w:tc>
      </w:tr>
      <w:tr w:rsidR="00604885" w14:paraId="71EAF379"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8B99EE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Broj osnovnih škola</w:t>
            </w:r>
          </w:p>
        </w:tc>
        <w:tc>
          <w:tcPr>
            <w:tcW w:w="1600" w:type="dxa"/>
            <w:tcBorders>
              <w:top w:val="single" w:sz="4" w:space="0" w:color="auto"/>
              <w:left w:val="nil"/>
              <w:bottom w:val="single" w:sz="4" w:space="0" w:color="auto"/>
              <w:right w:val="single" w:sz="4" w:space="0" w:color="auto"/>
            </w:tcBorders>
            <w:noWrap/>
            <w:vAlign w:val="center"/>
            <w:hideMark/>
          </w:tcPr>
          <w:p w14:paraId="1413255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Uključene sve škole u obuku neplivača</w:t>
            </w:r>
          </w:p>
        </w:tc>
        <w:tc>
          <w:tcPr>
            <w:tcW w:w="1069" w:type="dxa"/>
            <w:tcBorders>
              <w:top w:val="single" w:sz="4" w:space="0" w:color="auto"/>
              <w:left w:val="nil"/>
              <w:bottom w:val="single" w:sz="4" w:space="0" w:color="auto"/>
              <w:right w:val="single" w:sz="4" w:space="0" w:color="auto"/>
            </w:tcBorders>
            <w:vAlign w:val="center"/>
            <w:hideMark/>
          </w:tcPr>
          <w:p w14:paraId="3D8C77B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0DA4E2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4" w:type="dxa"/>
            <w:tcBorders>
              <w:top w:val="single" w:sz="4" w:space="0" w:color="auto"/>
              <w:left w:val="nil"/>
              <w:bottom w:val="single" w:sz="4" w:space="0" w:color="auto"/>
              <w:right w:val="single" w:sz="4" w:space="0" w:color="auto"/>
            </w:tcBorders>
            <w:noWrap/>
            <w:vAlign w:val="center"/>
            <w:hideMark/>
          </w:tcPr>
          <w:p w14:paraId="61F5D6E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2F41815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7F0B5C9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r>
      <w:tr w:rsidR="00604885" w14:paraId="3F7603E6"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D8B703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nastupa na europskim ligaškim natjecanjima</w:t>
            </w:r>
          </w:p>
        </w:tc>
        <w:tc>
          <w:tcPr>
            <w:tcW w:w="1600" w:type="dxa"/>
            <w:tcBorders>
              <w:top w:val="single" w:sz="4" w:space="0" w:color="auto"/>
              <w:left w:val="nil"/>
              <w:bottom w:val="single" w:sz="4" w:space="0" w:color="auto"/>
              <w:right w:val="single" w:sz="4" w:space="0" w:color="auto"/>
            </w:tcBorders>
            <w:noWrap/>
            <w:vAlign w:val="center"/>
            <w:hideMark/>
          </w:tcPr>
          <w:p w14:paraId="495C4F7C"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Financiranje nastupanja na europskim ligaškim natjecanjima</w:t>
            </w:r>
          </w:p>
        </w:tc>
        <w:tc>
          <w:tcPr>
            <w:tcW w:w="1069" w:type="dxa"/>
            <w:tcBorders>
              <w:top w:val="single" w:sz="4" w:space="0" w:color="auto"/>
              <w:left w:val="nil"/>
              <w:bottom w:val="single" w:sz="4" w:space="0" w:color="auto"/>
              <w:right w:val="single" w:sz="4" w:space="0" w:color="auto"/>
            </w:tcBorders>
            <w:vAlign w:val="center"/>
            <w:hideMark/>
          </w:tcPr>
          <w:p w14:paraId="756224A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1252E5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noWrap/>
            <w:vAlign w:val="center"/>
            <w:hideMark/>
          </w:tcPr>
          <w:p w14:paraId="1A700D2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7B4B46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4A79D89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r>
      <w:tr w:rsidR="00604885" w14:paraId="5600C8B0"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D80648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klubova osoba s invaliditetom</w:t>
            </w:r>
          </w:p>
        </w:tc>
        <w:tc>
          <w:tcPr>
            <w:tcW w:w="1600" w:type="dxa"/>
            <w:tcBorders>
              <w:top w:val="single" w:sz="4" w:space="0" w:color="auto"/>
              <w:left w:val="nil"/>
              <w:bottom w:val="single" w:sz="4" w:space="0" w:color="auto"/>
              <w:right w:val="single" w:sz="4" w:space="0" w:color="auto"/>
            </w:tcBorders>
            <w:noWrap/>
            <w:vAlign w:val="center"/>
            <w:hideMark/>
          </w:tcPr>
          <w:p w14:paraId="319C431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Financiranje redovnog rada i posebnih programa</w:t>
            </w:r>
          </w:p>
        </w:tc>
        <w:tc>
          <w:tcPr>
            <w:tcW w:w="1069" w:type="dxa"/>
            <w:tcBorders>
              <w:top w:val="single" w:sz="4" w:space="0" w:color="auto"/>
              <w:left w:val="nil"/>
              <w:bottom w:val="single" w:sz="4" w:space="0" w:color="auto"/>
              <w:right w:val="single" w:sz="4" w:space="0" w:color="auto"/>
            </w:tcBorders>
            <w:vAlign w:val="center"/>
            <w:hideMark/>
          </w:tcPr>
          <w:p w14:paraId="52C692D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klubova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6FCE30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4" w:type="dxa"/>
            <w:tcBorders>
              <w:top w:val="single" w:sz="4" w:space="0" w:color="auto"/>
              <w:left w:val="nil"/>
              <w:bottom w:val="single" w:sz="4" w:space="0" w:color="auto"/>
              <w:right w:val="single" w:sz="4" w:space="0" w:color="auto"/>
            </w:tcBorders>
            <w:noWrap/>
            <w:vAlign w:val="center"/>
            <w:hideMark/>
          </w:tcPr>
          <w:p w14:paraId="4E9E6CF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2EC72F6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2A71421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w:t>
            </w:r>
          </w:p>
        </w:tc>
      </w:tr>
    </w:tbl>
    <w:p w14:paraId="771FF674" w14:textId="77777777" w:rsidR="00604885" w:rsidRPr="00526464" w:rsidRDefault="00604885" w:rsidP="00604885">
      <w:pPr>
        <w:spacing w:after="160" w:line="252" w:lineRule="auto"/>
        <w:jc w:val="both"/>
        <w:rPr>
          <w:rFonts w:eastAsia="Calibri"/>
          <w:b/>
          <w:bCs/>
          <w:color w:val="000000"/>
          <w:lang w:eastAsia="en-US"/>
        </w:rPr>
      </w:pPr>
    </w:p>
    <w:p w14:paraId="203EBD46" w14:textId="77777777" w:rsidR="00604885" w:rsidRPr="00526464" w:rsidRDefault="00604885" w:rsidP="00604885">
      <w:pPr>
        <w:spacing w:after="160" w:line="252" w:lineRule="auto"/>
        <w:jc w:val="both"/>
        <w:rPr>
          <w:rFonts w:eastAsia="Calibri"/>
          <w:b/>
          <w:bCs/>
          <w:color w:val="000000"/>
          <w:lang w:eastAsia="en-US"/>
        </w:rPr>
      </w:pPr>
      <w:r w:rsidRPr="00526464">
        <w:rPr>
          <w:rFonts w:eastAsia="Calibri"/>
          <w:b/>
          <w:bCs/>
          <w:color w:val="000000"/>
          <w:lang w:eastAsia="en-US"/>
        </w:rPr>
        <w:t>PROGRAM 3014 OSIGURAVANJE UVJETA ZA VRHUNSKI SPORT</w:t>
      </w:r>
    </w:p>
    <w:p w14:paraId="21EFE718"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Opis programa:</w:t>
      </w:r>
    </w:p>
    <w:p w14:paraId="0B815432"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Ovim programom osiguravaju se sredstava za potpore Grada Koprivnice sportašima koji su ostvarili zapažene rezultate.</w:t>
      </w:r>
    </w:p>
    <w:p w14:paraId="7B87B8C9"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20C8E0D2" w14:textId="77777777"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Zakon o sportu </w:t>
      </w:r>
      <w:r w:rsidRPr="00526464">
        <w:rPr>
          <w:color w:val="000000"/>
          <w:sz w:val="22"/>
          <w:szCs w:val="22"/>
        </w:rPr>
        <w:t xml:space="preserve">(„Narodne novine“, br. </w:t>
      </w:r>
      <w:r w:rsidRPr="00526464">
        <w:rPr>
          <w:rFonts w:eastAsia="Calibri"/>
          <w:color w:val="000000"/>
          <w:sz w:val="22"/>
          <w:szCs w:val="22"/>
          <w:lang w:eastAsia="en-US"/>
        </w:rPr>
        <w:t>141/22),</w:t>
      </w:r>
    </w:p>
    <w:p w14:paraId="55659E0C" w14:textId="77777777"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Nacionalni program športa 2019.-2026.,</w:t>
      </w:r>
    </w:p>
    <w:p w14:paraId="366D1052" w14:textId="462C7D59"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Pravilnik o financiranju javnih potreba Grada Koprivnice </w:t>
      </w:r>
      <w:r w:rsidR="00C50273">
        <w:rPr>
          <w:rFonts w:eastAsia="Calibri"/>
          <w:color w:val="000000"/>
          <w:sz w:val="22"/>
          <w:szCs w:val="22"/>
          <w:lang w:eastAsia="en-US"/>
        </w:rPr>
        <w:t xml:space="preserve">(„Glasnik Grada Koprivnice“, br. </w:t>
      </w:r>
      <w:r w:rsidRPr="00526464">
        <w:rPr>
          <w:rFonts w:eastAsia="Calibri"/>
          <w:color w:val="000000"/>
          <w:sz w:val="22"/>
          <w:szCs w:val="22"/>
          <w:lang w:eastAsia="en-US"/>
        </w:rPr>
        <w:t xml:space="preserve"> 3/15, 3/16 i 7/19),</w:t>
      </w:r>
    </w:p>
    <w:p w14:paraId="1117EB17" w14:textId="68EEF129"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Pravilnik o dodjeli nagrada Grada Koprivnice za postignute iznimne uspjehe na natjecanjima u sportu i znanosti </w:t>
      </w:r>
      <w:r w:rsidR="00C50273">
        <w:rPr>
          <w:rFonts w:eastAsia="Calibri"/>
          <w:color w:val="000000"/>
          <w:sz w:val="22"/>
          <w:szCs w:val="22"/>
          <w:lang w:eastAsia="en-US"/>
        </w:rPr>
        <w:t>(„Glasnik Grada Koprivnice“, br.</w:t>
      </w:r>
      <w:r w:rsidRPr="00526464">
        <w:rPr>
          <w:rFonts w:eastAsia="Calibri"/>
          <w:color w:val="000000"/>
          <w:sz w:val="22"/>
          <w:szCs w:val="22"/>
          <w:lang w:eastAsia="en-US"/>
        </w:rPr>
        <w:t xml:space="preserve"> 7/23),</w:t>
      </w:r>
    </w:p>
    <w:p w14:paraId="5DA287E7" w14:textId="77777777"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3F448BC0" w14:textId="77777777" w:rsidR="00604885" w:rsidRPr="00526464" w:rsidRDefault="00604885" w:rsidP="00604885">
      <w:pPr>
        <w:spacing w:line="254" w:lineRule="auto"/>
        <w:jc w:val="both"/>
        <w:rPr>
          <w:rFonts w:eastAsia="Calibri"/>
          <w:color w:val="000000"/>
          <w:sz w:val="22"/>
          <w:szCs w:val="22"/>
          <w:lang w:eastAsia="en-US"/>
        </w:rPr>
      </w:pPr>
    </w:p>
    <w:p w14:paraId="43B20EA1" w14:textId="77777777" w:rsidR="00604885" w:rsidRPr="00526464" w:rsidRDefault="00604885" w:rsidP="00604885">
      <w:pPr>
        <w:spacing w:after="160" w:line="252" w:lineRule="auto"/>
        <w:jc w:val="both"/>
        <w:rPr>
          <w:rFonts w:eastAsia="Calibri"/>
          <w:b/>
          <w:bCs/>
          <w:color w:val="000000"/>
          <w:sz w:val="22"/>
          <w:szCs w:val="22"/>
          <w:lang w:eastAsia="en-US"/>
        </w:rPr>
      </w:pPr>
      <w:r w:rsidRPr="00526464">
        <w:rPr>
          <w:rFonts w:eastAsia="Calibri"/>
          <w:b/>
          <w:bCs/>
          <w:color w:val="000000"/>
          <w:sz w:val="22"/>
          <w:szCs w:val="22"/>
          <w:lang w:eastAsia="en-US"/>
        </w:rPr>
        <w:t xml:space="preserve">Ciljevi provedbe programa </w:t>
      </w:r>
    </w:p>
    <w:p w14:paraId="20E81413"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Cilj ovog programa je poticati i promicati sport i nagrađivati najuspješnije sportaše.</w:t>
      </w:r>
    </w:p>
    <w:p w14:paraId="0256F1BA"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301402 Potpore Grada Koprivnice sportašima za postignute značajne rezultate</w:t>
      </w:r>
    </w:p>
    <w:p w14:paraId="5C84115C"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Za dodjelu pomoći sportašima s područja Grada Koprivnice koji su svojim rezultatima pridonijeli razvoju sporta i njegovoj sveprisutnosti i popularnosti u Gradu Koprivnici.</w:t>
      </w:r>
      <w:r w:rsidRPr="00526464">
        <w:rPr>
          <w:color w:val="000000"/>
          <w:sz w:val="22"/>
          <w:szCs w:val="22"/>
        </w:rPr>
        <w:t xml:space="preserve"> </w:t>
      </w:r>
      <w:r w:rsidRPr="00526464">
        <w:rPr>
          <w:rFonts w:eastAsia="Calibri"/>
          <w:color w:val="000000"/>
          <w:sz w:val="22"/>
          <w:szCs w:val="22"/>
          <w:lang w:eastAsia="en-US"/>
        </w:rPr>
        <w:t>Aktivnost se planira u iznosu od 4.000,00 EUR za sve tri godine plana.</w:t>
      </w:r>
    </w:p>
    <w:p w14:paraId="519AD761"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A301406 Potpora akademskom sportu</w:t>
      </w:r>
    </w:p>
    <w:p w14:paraId="3C4596BB" w14:textId="77777777" w:rsidR="00604885" w:rsidRPr="00526464" w:rsidRDefault="00604885" w:rsidP="00604885">
      <w:pPr>
        <w:spacing w:after="160" w:line="252" w:lineRule="auto"/>
        <w:ind w:firstLine="708"/>
        <w:jc w:val="both"/>
        <w:rPr>
          <w:sz w:val="22"/>
          <w:szCs w:val="22"/>
          <w:lang w:eastAsia="en-US"/>
        </w:rPr>
      </w:pPr>
      <w:r w:rsidRPr="00526464">
        <w:rPr>
          <w:sz w:val="22"/>
          <w:szCs w:val="22"/>
        </w:rPr>
        <w:t>Osiguranje uvjeta djelovanja akademskog sporta, organizacija sportskih aktivnosti studenata, provedba nacionalnih i međunarodnih sportskih natjecanja studenata. Aktivnost se planira u iznosu od 10.000,00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25C371B1"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4B44C6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23E3649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659764B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BFF116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34C59B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231B8B1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72B3CC9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76BDC3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8FD555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59C033F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D955AA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50A4F11"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55ED4F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sportaša</w:t>
            </w:r>
          </w:p>
        </w:tc>
        <w:tc>
          <w:tcPr>
            <w:tcW w:w="1600" w:type="dxa"/>
            <w:tcBorders>
              <w:top w:val="nil"/>
              <w:left w:val="nil"/>
              <w:bottom w:val="single" w:sz="4" w:space="0" w:color="auto"/>
              <w:right w:val="single" w:sz="4" w:space="0" w:color="auto"/>
            </w:tcBorders>
            <w:noWrap/>
            <w:vAlign w:val="center"/>
            <w:hideMark/>
          </w:tcPr>
          <w:p w14:paraId="0C1162D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Osvojene nagrade na međunarodnim natjecanjima</w:t>
            </w:r>
          </w:p>
        </w:tc>
        <w:tc>
          <w:tcPr>
            <w:tcW w:w="1069" w:type="dxa"/>
            <w:tcBorders>
              <w:top w:val="nil"/>
              <w:left w:val="nil"/>
              <w:bottom w:val="single" w:sz="4" w:space="0" w:color="auto"/>
              <w:right w:val="single" w:sz="4" w:space="0" w:color="auto"/>
            </w:tcBorders>
            <w:vAlign w:val="center"/>
          </w:tcPr>
          <w:p w14:paraId="12096F55" w14:textId="77777777" w:rsidR="00604885" w:rsidRPr="00526464" w:rsidRDefault="00604885" w:rsidP="00D62946">
            <w:pPr>
              <w:spacing w:line="252" w:lineRule="auto"/>
              <w:jc w:val="center"/>
              <w:rPr>
                <w:kern w:val="2"/>
                <w:sz w:val="16"/>
                <w:szCs w:val="16"/>
                <w:lang w:eastAsia="en-US"/>
                <w14:ligatures w14:val="standardContextual"/>
              </w:rPr>
            </w:pPr>
          </w:p>
          <w:p w14:paraId="0F00BD37" w14:textId="77777777" w:rsidR="00604885" w:rsidRPr="00526464" w:rsidRDefault="00604885" w:rsidP="00D62946">
            <w:pPr>
              <w:spacing w:line="252" w:lineRule="auto"/>
              <w:jc w:val="center"/>
              <w:rPr>
                <w:kern w:val="2"/>
                <w:sz w:val="16"/>
                <w:szCs w:val="16"/>
                <w:lang w:eastAsia="en-US"/>
                <w14:ligatures w14:val="standardContextual"/>
              </w:rPr>
            </w:pPr>
          </w:p>
          <w:p w14:paraId="2A67965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p w14:paraId="62FF3349" w14:textId="77777777" w:rsidR="00604885" w:rsidRPr="00526464" w:rsidRDefault="00604885" w:rsidP="00D62946">
            <w:pPr>
              <w:spacing w:line="252" w:lineRule="auto"/>
              <w:jc w:val="center"/>
              <w:rPr>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35F73B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0</w:t>
            </w:r>
          </w:p>
        </w:tc>
        <w:tc>
          <w:tcPr>
            <w:tcW w:w="1234" w:type="dxa"/>
            <w:tcBorders>
              <w:top w:val="nil"/>
              <w:left w:val="nil"/>
              <w:bottom w:val="single" w:sz="4" w:space="0" w:color="auto"/>
              <w:right w:val="single" w:sz="4" w:space="0" w:color="auto"/>
            </w:tcBorders>
            <w:noWrap/>
            <w:vAlign w:val="center"/>
            <w:hideMark/>
          </w:tcPr>
          <w:p w14:paraId="2FE86CB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nil"/>
              <w:left w:val="nil"/>
              <w:bottom w:val="single" w:sz="4" w:space="0" w:color="auto"/>
              <w:right w:val="single" w:sz="4" w:space="0" w:color="auto"/>
            </w:tcBorders>
            <w:vAlign w:val="center"/>
            <w:hideMark/>
          </w:tcPr>
          <w:p w14:paraId="02A0360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7445F5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r>
      <w:tr w:rsidR="00604885" w14:paraId="6E0216DE"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2788347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klubova članica Studentskog saveza</w:t>
            </w:r>
          </w:p>
        </w:tc>
        <w:tc>
          <w:tcPr>
            <w:tcW w:w="1600" w:type="dxa"/>
            <w:tcBorders>
              <w:top w:val="nil"/>
              <w:left w:val="nil"/>
              <w:bottom w:val="single" w:sz="4" w:space="0" w:color="auto"/>
              <w:right w:val="single" w:sz="4" w:space="0" w:color="auto"/>
            </w:tcBorders>
            <w:noWrap/>
            <w:vAlign w:val="center"/>
            <w:hideMark/>
          </w:tcPr>
          <w:p w14:paraId="2F5090D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Osiguravanje redovnog rada sportskih klubova</w:t>
            </w:r>
          </w:p>
        </w:tc>
        <w:tc>
          <w:tcPr>
            <w:tcW w:w="1069" w:type="dxa"/>
            <w:tcBorders>
              <w:top w:val="nil"/>
              <w:left w:val="nil"/>
              <w:bottom w:val="single" w:sz="4" w:space="0" w:color="auto"/>
              <w:right w:val="single" w:sz="4" w:space="0" w:color="auto"/>
            </w:tcBorders>
            <w:vAlign w:val="center"/>
          </w:tcPr>
          <w:p w14:paraId="40D268DE" w14:textId="77777777" w:rsidR="00604885" w:rsidRPr="00526464" w:rsidRDefault="00604885" w:rsidP="00D62946">
            <w:pPr>
              <w:spacing w:line="252" w:lineRule="auto"/>
              <w:jc w:val="center"/>
              <w:rPr>
                <w:kern w:val="2"/>
                <w:sz w:val="16"/>
                <w:szCs w:val="16"/>
                <w:lang w:eastAsia="en-US"/>
                <w14:ligatures w14:val="standardContextual"/>
              </w:rPr>
            </w:pPr>
          </w:p>
          <w:p w14:paraId="630DECC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članica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841903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3</w:t>
            </w:r>
          </w:p>
        </w:tc>
        <w:tc>
          <w:tcPr>
            <w:tcW w:w="1234" w:type="dxa"/>
            <w:tcBorders>
              <w:top w:val="single" w:sz="4" w:space="0" w:color="auto"/>
              <w:left w:val="nil"/>
              <w:bottom w:val="single" w:sz="4" w:space="0" w:color="auto"/>
              <w:right w:val="single" w:sz="4" w:space="0" w:color="auto"/>
            </w:tcBorders>
            <w:noWrap/>
            <w:vAlign w:val="center"/>
            <w:hideMark/>
          </w:tcPr>
          <w:p w14:paraId="76468CD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0B95B51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c>
          <w:tcPr>
            <w:tcW w:w="1233" w:type="dxa"/>
            <w:tcBorders>
              <w:top w:val="single" w:sz="4" w:space="0" w:color="auto"/>
              <w:left w:val="nil"/>
              <w:bottom w:val="single" w:sz="4" w:space="0" w:color="auto"/>
              <w:right w:val="single" w:sz="4" w:space="0" w:color="auto"/>
            </w:tcBorders>
            <w:vAlign w:val="center"/>
            <w:hideMark/>
          </w:tcPr>
          <w:p w14:paraId="095070B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r>
    </w:tbl>
    <w:p w14:paraId="6134276D" w14:textId="77777777" w:rsidR="00604885" w:rsidRPr="00526464" w:rsidRDefault="00604885" w:rsidP="00604885">
      <w:pPr>
        <w:spacing w:after="160" w:line="252" w:lineRule="auto"/>
        <w:jc w:val="both"/>
        <w:rPr>
          <w:rFonts w:eastAsia="Calibri"/>
          <w:b/>
          <w:bCs/>
          <w:color w:val="FF0000"/>
          <w:sz w:val="22"/>
          <w:szCs w:val="22"/>
          <w:lang w:eastAsia="en-US"/>
        </w:rPr>
      </w:pPr>
    </w:p>
    <w:p w14:paraId="28D96647"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3015 SOCIJALNI PROGRAM</w:t>
      </w:r>
    </w:p>
    <w:p w14:paraId="373577ED"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lastRenderedPageBreak/>
        <w:t>Opis programa:</w:t>
      </w:r>
    </w:p>
    <w:p w14:paraId="1946998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447CFFD3"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0A6F2071" w14:textId="77777777" w:rsidR="00604885" w:rsidRPr="00526464" w:rsidRDefault="00604885" w:rsidP="00604885">
      <w:pPr>
        <w:numPr>
          <w:ilvl w:val="0"/>
          <w:numId w:val="20"/>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Zakon o socijalnoj skrbi </w:t>
      </w:r>
      <w:r w:rsidRPr="00526464">
        <w:rPr>
          <w:color w:val="000000" w:themeColor="text1"/>
          <w:sz w:val="22"/>
          <w:szCs w:val="22"/>
        </w:rPr>
        <w:t xml:space="preserve">(„Narodne novine“, br. </w:t>
      </w:r>
      <w:r w:rsidRPr="00526464">
        <w:rPr>
          <w:rFonts w:eastAsia="Calibri"/>
          <w:color w:val="000000" w:themeColor="text1"/>
          <w:sz w:val="22"/>
          <w:szCs w:val="22"/>
          <w:lang w:eastAsia="en-US"/>
        </w:rPr>
        <w:t xml:space="preserve">18/22, 46/22, 119/22, 71/23, 156/23 i 61/25), </w:t>
      </w:r>
    </w:p>
    <w:p w14:paraId="643C39E8" w14:textId="77777777" w:rsidR="00604885" w:rsidRPr="00526464" w:rsidRDefault="00604885" w:rsidP="00604885">
      <w:pPr>
        <w:numPr>
          <w:ilvl w:val="0"/>
          <w:numId w:val="20"/>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Zakon o hrvatskim braniteljima iz Domovinskog rata i članovima njihovih obitelji </w:t>
      </w:r>
      <w:r w:rsidRPr="00526464">
        <w:rPr>
          <w:color w:val="000000" w:themeColor="text1"/>
          <w:sz w:val="22"/>
          <w:szCs w:val="22"/>
        </w:rPr>
        <w:t xml:space="preserve">(„Narodne novine“, br. </w:t>
      </w:r>
      <w:r w:rsidRPr="00526464">
        <w:rPr>
          <w:rFonts w:eastAsia="Calibri"/>
          <w:color w:val="000000" w:themeColor="text1"/>
          <w:sz w:val="22"/>
          <w:szCs w:val="22"/>
          <w:lang w:eastAsia="en-US"/>
        </w:rPr>
        <w:t>121/17, 98/19, 84/21 i 156/23),</w:t>
      </w:r>
    </w:p>
    <w:p w14:paraId="75867596" w14:textId="2A5CD38C" w:rsidR="00604885" w:rsidRPr="00526464" w:rsidRDefault="00604885" w:rsidP="00604885">
      <w:pPr>
        <w:numPr>
          <w:ilvl w:val="0"/>
          <w:numId w:val="20"/>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Odluka o socijalnoj zaštiti građana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6/24).</w:t>
      </w:r>
    </w:p>
    <w:p w14:paraId="4259E272" w14:textId="77777777" w:rsidR="00604885" w:rsidRPr="00526464" w:rsidRDefault="00604885" w:rsidP="00604885">
      <w:pPr>
        <w:spacing w:line="252" w:lineRule="auto"/>
        <w:ind w:left="720"/>
        <w:contextualSpacing/>
        <w:jc w:val="both"/>
        <w:rPr>
          <w:rFonts w:eastAsia="Calibri"/>
          <w:color w:val="000000" w:themeColor="text1"/>
          <w:sz w:val="22"/>
          <w:szCs w:val="22"/>
          <w:lang w:eastAsia="en-US"/>
        </w:rPr>
      </w:pPr>
    </w:p>
    <w:p w14:paraId="0D50F912"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 xml:space="preserve">Ciljevi provedbe programa </w:t>
      </w:r>
    </w:p>
    <w:p w14:paraId="766FF037"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3F5F7587"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4C2C8626"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301536 Naknade za troškove stanovanja</w:t>
      </w:r>
    </w:p>
    <w:p w14:paraId="63232BEE"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Sukladno Zakonu o socijalnoj skrbi, jedinice lokalne samouprave su dužne u svom proračunu osigurati sredstva za ostvarivanje prava na podmirenje troškova najamnine, el. energije, vodnih usluga, odvoza komunalnog otpada, plina, grijanja stambenog prostora i komunalne naknade. </w:t>
      </w:r>
      <w:bookmarkStart w:id="33" w:name="_Hlk150520409"/>
      <w:r w:rsidRPr="00526464">
        <w:rPr>
          <w:rFonts w:eastAsia="Calibri"/>
          <w:color w:val="000000" w:themeColor="text1"/>
          <w:sz w:val="22"/>
          <w:szCs w:val="22"/>
          <w:lang w:eastAsia="en-US"/>
        </w:rPr>
        <w:t>Aktivnost se planira u iznosu 181.000,00 EUR za svaku godinu plana</w:t>
      </w:r>
      <w:bookmarkEnd w:id="33"/>
      <w:r w:rsidRPr="00526464">
        <w:rPr>
          <w:rFonts w:eastAsia="Calibri"/>
          <w:color w:val="000000" w:themeColor="text1"/>
          <w:sz w:val="22"/>
          <w:szCs w:val="22"/>
          <w:lang w:eastAsia="en-US"/>
        </w:rPr>
        <w:t>.</w:t>
      </w:r>
    </w:p>
    <w:p w14:paraId="57593847"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301535 Pomoć za podmirenje troškova djeteta za pohađanje dječjih vrtića kojima je osnivač Grad Koprivnica</w:t>
      </w:r>
    </w:p>
    <w:p w14:paraId="14D0EE7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Pomoć za podmirenje troškova predškolskog odgoja i obrazovanja u predškolskim ustanovama kojima je osnivač Grad Koprivnica mogu ostvariti djeca korisnika prava na zajamčenu minimalnu naknadu, djeca iz obitelji skromnih prihoda, težih teškoća u razvoju, težeg invaliditeta roditelja, djeca iz obitelji više djece, jednoroditeljskih obitelji, djeca smještena u udomiteljskim obiteljima na području Grada Koprivnice. Aktivnost se planira u iznosu 186.000,00 EUR za svaku godinu plana.</w:t>
      </w:r>
    </w:p>
    <w:p w14:paraId="2E57EEB8"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301521 Pomoć za ogrjev</w:t>
      </w:r>
    </w:p>
    <w:p w14:paraId="7E6DCCE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Pomoć za ogrjev se odobrava korisnicima koji za grijanje koriste kruto gorivo. Aktivnost se planira u iznosu 54.000,00 EUR za svaku godinu plana.</w:t>
      </w:r>
    </w:p>
    <w:p w14:paraId="5559AAE1"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301606 Pravo na podmirenje troškova pomoći u prehrani</w:t>
      </w:r>
    </w:p>
    <w:p w14:paraId="6BFD5D2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Ovisno o visini prihoda, pomoć u prehrani odobrava se u visini 50% ili 100% troškova. Sredstva su planirana u iznosu od 210.800,00 EUR za svaku godinu plana.</w:t>
      </w:r>
    </w:p>
    <w:p w14:paraId="71EC15E2"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301509 Pomoć za podmirenje troškova usluge pomoći u kući</w:t>
      </w:r>
    </w:p>
    <w:p w14:paraId="0910623C"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lastRenderedPageBreak/>
        <w:t>Odnosi se na pružanje usluga pomoći u kući, što obuhvaća obavljanje kućanskih poslova, održavanje osobne higijene, dostavu obroka i zadovoljavanje drugih svakodnevnih potreba korisnika kojima je zbog tjelesnog ili mentalnog oštećenja ili trajnih, odnosno privremenih promjena u zdravstvenom stanju, ili starosti, prijeko potrebna ovakva usluga. Grad Koprivnica financira 100%, odnosno 50% troškova, ovisno o prihodima korisnika. Aktivnost se planira u iznosu  49.930,00 EUR za svaku godinu plana.</w:t>
      </w:r>
    </w:p>
    <w:p w14:paraId="54955743"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301512 Pomoć za podmirenje troškova djeteta za pohađanje dječjeg vrtića i boravka kod dadilje</w:t>
      </w:r>
    </w:p>
    <w:p w14:paraId="0041796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Sredstva su planirana u svrhu podmirenja troškova participacije roditelja za pohađanje dječjih vrtića na području Grada Koprivnice kojima nije osnivač Grad Koprivnica (Dječji vrtić „Svetog Josipa“-Podružnica Koprivnica, Dječji vrtić „Igra“ i dječji vrtići kojima su osnivači druge JLS) te kod dadilja, za djecu korisnika prava na zajamčenu minimalnu naknadu, djecu iz obitelji skromnih prihoda, težih teškoća u razvoju, težeg invaliditeta roditelja, djecu iz obitelji više djece, jednoroditeljskih obitelji, djecu smještenu u udomiteljskim obiteljima na području Grada Koprivnice.  Aktivnost se planira u iznosu 119.500,00 EUR za svaku godinu plana.</w:t>
      </w:r>
    </w:p>
    <w:p w14:paraId="6ADB8357"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301529 Novčana potpora za pohađanje srednje škole</w:t>
      </w:r>
    </w:p>
    <w:p w14:paraId="024A846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Učenici srednjih škola s prebivalištem na području grada Koprivnice, koji ispunjavaju uvjete propisane Odlukom o socijalnoj zaštiti građana Grada Koprivnice, mogu ostvariti novčanu potporu za pohađanje srednje škole u iznosu od 50,00 EUR mjesečno, ukoliko su djeca korisnika prava na zajamčenu minimalnu naknadu, iz obitelji skromnih prihoda, djeca težih teškoća u razvoju, težeg invaliditeta roditelja, HRVI-a iz DR-a, civilnih invalida iz DR-a, smrtno stradalih i zatočenih hrvatskih branitelja iz DR-a, pripadnici romske nacionalne manjine. Aktivnost se planira u iznosu 17.000,00 EUR za svaku godinu plana.</w:t>
      </w:r>
    </w:p>
    <w:p w14:paraId="7FC69645"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301533 Sufinanciranje pogrebnih troškova</w:t>
      </w:r>
    </w:p>
    <w:p w14:paraId="007FC504"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Odnosi se na podmirenje troškova pogreba hrvatskih branitelja iz Domovinskog rata i građana koji nemaju srodnike, niti druge osobe koje mogu podmiriti navedene troškove, a podrazumijeva troškove pogrebne opreme, pogrebnih usluga, prijevoza posmrtnih ostataka te troškove grobnog mjesta. Aktivnost se planira u iznosu 11.660,00 EUR za svaku godinu plana.</w:t>
      </w:r>
    </w:p>
    <w:p w14:paraId="40B5DCE1"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301531 Rad za opće dobro</w:t>
      </w:r>
    </w:p>
    <w:p w14:paraId="1BE786F2"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Sukladno odredbama članka 36. Zakona o socijalnoj skrbi jedinice lokalne samouprave dužne su organizirati rad za opće dobro bez naknade za radno sposobne i djelomično radno sposobne samce ili članove kućanstva, korisnike prava na zajamčenu minimalnu naknadu, te snositi troškove za provedbu rada za opće dobro i zaštite na radu. Aktivnost se planira u iznosu 2.790,00 EUR za svaku godinu plana.</w:t>
      </w:r>
    </w:p>
    <w:p w14:paraId="1C30C3BD"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301532 Jednokratne pomoći po zaključku gradonačelnika</w:t>
      </w:r>
    </w:p>
    <w:p w14:paraId="15D1EAA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Sukladno Odluci o socijalnoj zaštiti građana Grada Koprivnice, Socijalno vijeće Grada Koprivnice predlaže gradonačelniku Grada Koprivnice raspodjelu jednokratnih pomoći korisnicima koji nisu u mogućnosti djelomično ili u cijelosti podmiriti osnovne životne potrebe, a odobrava se u novcu ili naravi za podmirenje troškova stanovanja, odgoja i obrazovanja djece i mladeži, podmirenja troškova liječenja, nabave ortopedskih pomagala, nabave neophodnog pokućstva i nužne adaptacije stambenog prostora, nabave namirnica i higijenskih potrepština i slično. Aktivnost se planira u iznosu 102.700,00 EUR za svaku godinu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49BE4ECA"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122C21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Pokazatelj</w:t>
            </w:r>
          </w:p>
          <w:p w14:paraId="1D7D78A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718B49C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079A5BB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7BC6DA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22C70C5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Ciljana vrijednost</w:t>
            </w:r>
          </w:p>
          <w:p w14:paraId="49311E5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7C65433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Ciljana vrijednost</w:t>
            </w:r>
          </w:p>
          <w:p w14:paraId="53D1B3B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2EE80F4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Ciljana vrijednost</w:t>
            </w:r>
          </w:p>
          <w:p w14:paraId="179EFF8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2028.</w:t>
            </w:r>
          </w:p>
        </w:tc>
      </w:tr>
      <w:tr w:rsidR="00604885" w14:paraId="41BA78E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4E1665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lastRenderedPageBreak/>
              <w:t>Broj korisnika prava na naknade za troškove stanovanja</w:t>
            </w:r>
          </w:p>
        </w:tc>
        <w:tc>
          <w:tcPr>
            <w:tcW w:w="1600" w:type="dxa"/>
            <w:tcBorders>
              <w:top w:val="single" w:sz="4" w:space="0" w:color="auto"/>
              <w:left w:val="nil"/>
              <w:bottom w:val="single" w:sz="4" w:space="0" w:color="auto"/>
              <w:right w:val="single" w:sz="4" w:space="0" w:color="auto"/>
            </w:tcBorders>
            <w:noWrap/>
            <w:vAlign w:val="center"/>
            <w:hideMark/>
          </w:tcPr>
          <w:p w14:paraId="761ED71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stanovanja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182F5B6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BD1B58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200</w:t>
            </w:r>
          </w:p>
        </w:tc>
        <w:tc>
          <w:tcPr>
            <w:tcW w:w="1234" w:type="dxa"/>
            <w:tcBorders>
              <w:top w:val="single" w:sz="4" w:space="0" w:color="auto"/>
              <w:left w:val="nil"/>
              <w:bottom w:val="single" w:sz="4" w:space="0" w:color="auto"/>
              <w:right w:val="single" w:sz="4" w:space="0" w:color="auto"/>
            </w:tcBorders>
            <w:vAlign w:val="center"/>
            <w:hideMark/>
          </w:tcPr>
          <w:p w14:paraId="672D468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4EF8285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212FCC3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r>
      <w:tr w:rsidR="00604885" w14:paraId="10742D3F"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9BD19B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za podmirenje troškova predškolskog odgoja i obrazovanja u DV Tratinčica i DV Medenjak</w:t>
            </w:r>
          </w:p>
        </w:tc>
        <w:tc>
          <w:tcPr>
            <w:tcW w:w="1600" w:type="dxa"/>
            <w:tcBorders>
              <w:top w:val="single" w:sz="4" w:space="0" w:color="auto"/>
              <w:left w:val="nil"/>
              <w:bottom w:val="single" w:sz="4" w:space="0" w:color="auto"/>
              <w:right w:val="single" w:sz="4" w:space="0" w:color="auto"/>
            </w:tcBorders>
            <w:noWrap/>
            <w:vAlign w:val="center"/>
            <w:hideMark/>
          </w:tcPr>
          <w:p w14:paraId="5690A5F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Uključivanje djece osjetljivih skupina građana u predškolski odgoj i obrazovanje</w:t>
            </w:r>
          </w:p>
        </w:tc>
        <w:tc>
          <w:tcPr>
            <w:tcW w:w="1069" w:type="dxa"/>
            <w:tcBorders>
              <w:top w:val="single" w:sz="4" w:space="0" w:color="auto"/>
              <w:left w:val="nil"/>
              <w:bottom w:val="single" w:sz="4" w:space="0" w:color="auto"/>
              <w:right w:val="single" w:sz="4" w:space="0" w:color="auto"/>
            </w:tcBorders>
            <w:vAlign w:val="center"/>
            <w:hideMark/>
          </w:tcPr>
          <w:p w14:paraId="063B29A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6B9C55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220</w:t>
            </w:r>
          </w:p>
        </w:tc>
        <w:tc>
          <w:tcPr>
            <w:tcW w:w="1234" w:type="dxa"/>
            <w:tcBorders>
              <w:top w:val="single" w:sz="4" w:space="0" w:color="auto"/>
              <w:left w:val="nil"/>
              <w:bottom w:val="single" w:sz="4" w:space="0" w:color="auto"/>
              <w:right w:val="single" w:sz="4" w:space="0" w:color="auto"/>
            </w:tcBorders>
            <w:vAlign w:val="center"/>
            <w:hideMark/>
          </w:tcPr>
          <w:p w14:paraId="3FD51E28"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6DF2C62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15A906BD"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r>
      <w:tr w:rsidR="00604885" w14:paraId="6EE58109"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3F8804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za podmirenje troškova grijanja krutim gorivom</w:t>
            </w:r>
          </w:p>
        </w:tc>
        <w:tc>
          <w:tcPr>
            <w:tcW w:w="1600" w:type="dxa"/>
            <w:tcBorders>
              <w:top w:val="single" w:sz="4" w:space="0" w:color="auto"/>
              <w:left w:val="nil"/>
              <w:bottom w:val="single" w:sz="4" w:space="0" w:color="auto"/>
              <w:right w:val="single" w:sz="4" w:space="0" w:color="auto"/>
            </w:tcBorders>
            <w:noWrap/>
            <w:vAlign w:val="center"/>
            <w:hideMark/>
          </w:tcPr>
          <w:p w14:paraId="7F5E456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grijanja krutim gorivom za osjetljive skupine građana</w:t>
            </w:r>
          </w:p>
        </w:tc>
        <w:tc>
          <w:tcPr>
            <w:tcW w:w="1069" w:type="dxa"/>
            <w:tcBorders>
              <w:top w:val="single" w:sz="4" w:space="0" w:color="auto"/>
              <w:left w:val="nil"/>
              <w:bottom w:val="single" w:sz="4" w:space="0" w:color="auto"/>
              <w:right w:val="single" w:sz="4" w:space="0" w:color="auto"/>
            </w:tcBorders>
            <w:vAlign w:val="center"/>
            <w:hideMark/>
          </w:tcPr>
          <w:p w14:paraId="5E99C5A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C3F8E5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3D43E204"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165</w:t>
            </w:r>
          </w:p>
        </w:tc>
        <w:tc>
          <w:tcPr>
            <w:tcW w:w="1233" w:type="dxa"/>
            <w:tcBorders>
              <w:top w:val="single" w:sz="4" w:space="0" w:color="auto"/>
              <w:left w:val="nil"/>
              <w:bottom w:val="single" w:sz="4" w:space="0" w:color="auto"/>
              <w:right w:val="single" w:sz="4" w:space="0" w:color="auto"/>
            </w:tcBorders>
            <w:vAlign w:val="center"/>
            <w:hideMark/>
          </w:tcPr>
          <w:p w14:paraId="7042817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165</w:t>
            </w:r>
          </w:p>
        </w:tc>
        <w:tc>
          <w:tcPr>
            <w:tcW w:w="1233" w:type="dxa"/>
            <w:tcBorders>
              <w:top w:val="single" w:sz="4" w:space="0" w:color="auto"/>
              <w:left w:val="nil"/>
              <w:bottom w:val="single" w:sz="4" w:space="0" w:color="auto"/>
              <w:right w:val="single" w:sz="4" w:space="0" w:color="auto"/>
            </w:tcBorders>
            <w:vAlign w:val="center"/>
            <w:hideMark/>
          </w:tcPr>
          <w:p w14:paraId="426D1C5A"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165</w:t>
            </w:r>
          </w:p>
        </w:tc>
      </w:tr>
      <w:tr w:rsidR="00604885" w14:paraId="227443D8"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594160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u prehrani</w:t>
            </w:r>
          </w:p>
        </w:tc>
        <w:tc>
          <w:tcPr>
            <w:tcW w:w="1600" w:type="dxa"/>
            <w:tcBorders>
              <w:top w:val="single" w:sz="4" w:space="0" w:color="auto"/>
              <w:left w:val="nil"/>
              <w:bottom w:val="single" w:sz="4" w:space="0" w:color="auto"/>
              <w:right w:val="single" w:sz="4" w:space="0" w:color="auto"/>
            </w:tcBorders>
            <w:noWrap/>
            <w:vAlign w:val="center"/>
            <w:hideMark/>
          </w:tcPr>
          <w:p w14:paraId="4D1DE9C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prehrane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0F9E4C0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6D7DFD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62B23A01"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170</w:t>
            </w:r>
          </w:p>
        </w:tc>
        <w:tc>
          <w:tcPr>
            <w:tcW w:w="1233" w:type="dxa"/>
            <w:tcBorders>
              <w:top w:val="single" w:sz="4" w:space="0" w:color="auto"/>
              <w:left w:val="nil"/>
              <w:bottom w:val="single" w:sz="4" w:space="0" w:color="auto"/>
              <w:right w:val="single" w:sz="4" w:space="0" w:color="auto"/>
            </w:tcBorders>
            <w:vAlign w:val="center"/>
            <w:hideMark/>
          </w:tcPr>
          <w:p w14:paraId="6A68137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170</w:t>
            </w:r>
          </w:p>
        </w:tc>
        <w:tc>
          <w:tcPr>
            <w:tcW w:w="1233" w:type="dxa"/>
            <w:tcBorders>
              <w:top w:val="single" w:sz="4" w:space="0" w:color="auto"/>
              <w:left w:val="nil"/>
              <w:bottom w:val="single" w:sz="4" w:space="0" w:color="auto"/>
              <w:right w:val="single" w:sz="4" w:space="0" w:color="auto"/>
            </w:tcBorders>
            <w:vAlign w:val="center"/>
            <w:hideMark/>
          </w:tcPr>
          <w:p w14:paraId="35C0045D"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170</w:t>
            </w:r>
          </w:p>
        </w:tc>
      </w:tr>
      <w:tr w:rsidR="00604885" w14:paraId="5FE30744"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15B8A1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u kući</w:t>
            </w:r>
          </w:p>
        </w:tc>
        <w:tc>
          <w:tcPr>
            <w:tcW w:w="1600" w:type="dxa"/>
            <w:tcBorders>
              <w:top w:val="single" w:sz="4" w:space="0" w:color="auto"/>
              <w:left w:val="nil"/>
              <w:bottom w:val="single" w:sz="4" w:space="0" w:color="auto"/>
              <w:right w:val="single" w:sz="4" w:space="0" w:color="auto"/>
            </w:tcBorders>
            <w:noWrap/>
            <w:vAlign w:val="center"/>
            <w:hideMark/>
          </w:tcPr>
          <w:p w14:paraId="0FCC646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Pružanje odgovarajućih usluga u kući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2F35708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02BD1F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30</w:t>
            </w:r>
          </w:p>
        </w:tc>
        <w:tc>
          <w:tcPr>
            <w:tcW w:w="1234" w:type="dxa"/>
            <w:tcBorders>
              <w:top w:val="single" w:sz="4" w:space="0" w:color="auto"/>
              <w:left w:val="nil"/>
              <w:bottom w:val="single" w:sz="4" w:space="0" w:color="auto"/>
              <w:right w:val="single" w:sz="4" w:space="0" w:color="auto"/>
            </w:tcBorders>
            <w:vAlign w:val="center"/>
            <w:hideMark/>
          </w:tcPr>
          <w:p w14:paraId="1C22335E"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50</w:t>
            </w:r>
          </w:p>
        </w:tc>
        <w:tc>
          <w:tcPr>
            <w:tcW w:w="1233" w:type="dxa"/>
            <w:tcBorders>
              <w:top w:val="single" w:sz="4" w:space="0" w:color="auto"/>
              <w:left w:val="nil"/>
              <w:bottom w:val="single" w:sz="4" w:space="0" w:color="auto"/>
              <w:right w:val="single" w:sz="4" w:space="0" w:color="auto"/>
            </w:tcBorders>
            <w:vAlign w:val="center"/>
            <w:hideMark/>
          </w:tcPr>
          <w:p w14:paraId="671959B0"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50</w:t>
            </w:r>
          </w:p>
        </w:tc>
        <w:tc>
          <w:tcPr>
            <w:tcW w:w="1233" w:type="dxa"/>
            <w:tcBorders>
              <w:top w:val="single" w:sz="4" w:space="0" w:color="auto"/>
              <w:left w:val="nil"/>
              <w:bottom w:val="single" w:sz="4" w:space="0" w:color="auto"/>
              <w:right w:val="single" w:sz="4" w:space="0" w:color="auto"/>
            </w:tcBorders>
            <w:vAlign w:val="center"/>
            <w:hideMark/>
          </w:tcPr>
          <w:p w14:paraId="5292AC26"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50</w:t>
            </w:r>
          </w:p>
        </w:tc>
      </w:tr>
      <w:tr w:rsidR="00604885" w14:paraId="65379A46"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39AB74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za podmirenje troškova predškolskog odgoja i obrazovanja u ostalim predškolskim ustanovama i korištenja usluge dadilje</w:t>
            </w:r>
          </w:p>
        </w:tc>
        <w:tc>
          <w:tcPr>
            <w:tcW w:w="1600" w:type="dxa"/>
            <w:tcBorders>
              <w:top w:val="single" w:sz="4" w:space="0" w:color="auto"/>
              <w:left w:val="nil"/>
              <w:bottom w:val="single" w:sz="4" w:space="0" w:color="auto"/>
              <w:right w:val="single" w:sz="4" w:space="0" w:color="auto"/>
            </w:tcBorders>
            <w:noWrap/>
            <w:vAlign w:val="center"/>
            <w:hideMark/>
          </w:tcPr>
          <w:p w14:paraId="01754CF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Uključivanje djece osjetljivih skupina građana  u predškolski odgoj i obrazovanje te omogućavanje korištenja usluge dadilje</w:t>
            </w:r>
          </w:p>
        </w:tc>
        <w:tc>
          <w:tcPr>
            <w:tcW w:w="1069" w:type="dxa"/>
            <w:tcBorders>
              <w:top w:val="single" w:sz="4" w:space="0" w:color="auto"/>
              <w:left w:val="nil"/>
              <w:bottom w:val="single" w:sz="4" w:space="0" w:color="auto"/>
              <w:right w:val="single" w:sz="4" w:space="0" w:color="auto"/>
            </w:tcBorders>
            <w:vAlign w:val="center"/>
            <w:hideMark/>
          </w:tcPr>
          <w:p w14:paraId="0C16B8D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EBCBA8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140</w:t>
            </w:r>
          </w:p>
        </w:tc>
        <w:tc>
          <w:tcPr>
            <w:tcW w:w="1234" w:type="dxa"/>
            <w:tcBorders>
              <w:top w:val="single" w:sz="4" w:space="0" w:color="auto"/>
              <w:left w:val="nil"/>
              <w:bottom w:val="single" w:sz="4" w:space="0" w:color="auto"/>
              <w:right w:val="single" w:sz="4" w:space="0" w:color="auto"/>
            </w:tcBorders>
            <w:vAlign w:val="center"/>
            <w:hideMark/>
          </w:tcPr>
          <w:p w14:paraId="094DF1B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0E3F52C7"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2E57467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r>
      <w:tr w:rsidR="00604885" w14:paraId="65DD34EA"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126551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Broj korisnika novčane potpore za pohađanje srednje škole </w:t>
            </w:r>
          </w:p>
        </w:tc>
        <w:tc>
          <w:tcPr>
            <w:tcW w:w="1600" w:type="dxa"/>
            <w:tcBorders>
              <w:top w:val="single" w:sz="4" w:space="0" w:color="auto"/>
              <w:left w:val="nil"/>
              <w:bottom w:val="single" w:sz="4" w:space="0" w:color="auto"/>
              <w:right w:val="single" w:sz="4" w:space="0" w:color="auto"/>
            </w:tcBorders>
            <w:noWrap/>
            <w:vAlign w:val="center"/>
            <w:hideMark/>
          </w:tcPr>
          <w:p w14:paraId="569BD94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Poboljšanje uvjeta pohađanja srednje škole za djecu osjetljivih skupina građana</w:t>
            </w:r>
          </w:p>
        </w:tc>
        <w:tc>
          <w:tcPr>
            <w:tcW w:w="1069" w:type="dxa"/>
            <w:tcBorders>
              <w:top w:val="single" w:sz="4" w:space="0" w:color="auto"/>
              <w:left w:val="nil"/>
              <w:bottom w:val="single" w:sz="4" w:space="0" w:color="auto"/>
              <w:right w:val="single" w:sz="4" w:space="0" w:color="auto"/>
            </w:tcBorders>
            <w:vAlign w:val="center"/>
            <w:hideMark/>
          </w:tcPr>
          <w:p w14:paraId="33EC5FC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E2311F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c>
          <w:tcPr>
            <w:tcW w:w="1234" w:type="dxa"/>
            <w:tcBorders>
              <w:top w:val="single" w:sz="4" w:space="0" w:color="auto"/>
              <w:left w:val="nil"/>
              <w:bottom w:val="single" w:sz="4" w:space="0" w:color="auto"/>
              <w:right w:val="single" w:sz="4" w:space="0" w:color="auto"/>
            </w:tcBorders>
            <w:vAlign w:val="center"/>
            <w:hideMark/>
          </w:tcPr>
          <w:p w14:paraId="7275CF5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2C9FC11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07BFD86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r>
      <w:tr w:rsidR="00604885" w14:paraId="761EFD5B"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243E4D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osoba za koje su podmireni pogrebni troškovi</w:t>
            </w:r>
          </w:p>
        </w:tc>
        <w:tc>
          <w:tcPr>
            <w:tcW w:w="1600" w:type="dxa"/>
            <w:tcBorders>
              <w:top w:val="single" w:sz="4" w:space="0" w:color="auto"/>
              <w:left w:val="nil"/>
              <w:bottom w:val="single" w:sz="4" w:space="0" w:color="auto"/>
              <w:right w:val="single" w:sz="4" w:space="0" w:color="auto"/>
            </w:tcBorders>
            <w:noWrap/>
            <w:vAlign w:val="center"/>
            <w:hideMark/>
          </w:tcPr>
          <w:p w14:paraId="31B0467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Dostojanstven pokop hrvatskih branitelja iz DR-a i građana bez srodnika</w:t>
            </w:r>
          </w:p>
        </w:tc>
        <w:tc>
          <w:tcPr>
            <w:tcW w:w="1069" w:type="dxa"/>
            <w:tcBorders>
              <w:top w:val="single" w:sz="4" w:space="0" w:color="auto"/>
              <w:left w:val="nil"/>
              <w:bottom w:val="single" w:sz="4" w:space="0" w:color="auto"/>
              <w:right w:val="single" w:sz="4" w:space="0" w:color="auto"/>
            </w:tcBorders>
            <w:vAlign w:val="center"/>
            <w:hideMark/>
          </w:tcPr>
          <w:p w14:paraId="528CC61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D98E97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6E40D357"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13</w:t>
            </w:r>
          </w:p>
        </w:tc>
        <w:tc>
          <w:tcPr>
            <w:tcW w:w="1233" w:type="dxa"/>
            <w:tcBorders>
              <w:top w:val="single" w:sz="4" w:space="0" w:color="auto"/>
              <w:left w:val="nil"/>
              <w:bottom w:val="single" w:sz="4" w:space="0" w:color="auto"/>
              <w:right w:val="single" w:sz="4" w:space="0" w:color="auto"/>
            </w:tcBorders>
            <w:vAlign w:val="center"/>
            <w:hideMark/>
          </w:tcPr>
          <w:p w14:paraId="47F8A678"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13</w:t>
            </w:r>
          </w:p>
        </w:tc>
        <w:tc>
          <w:tcPr>
            <w:tcW w:w="1233" w:type="dxa"/>
            <w:tcBorders>
              <w:top w:val="single" w:sz="4" w:space="0" w:color="auto"/>
              <w:left w:val="nil"/>
              <w:bottom w:val="single" w:sz="4" w:space="0" w:color="auto"/>
              <w:right w:val="single" w:sz="4" w:space="0" w:color="auto"/>
            </w:tcBorders>
            <w:vAlign w:val="center"/>
            <w:hideMark/>
          </w:tcPr>
          <w:p w14:paraId="291718C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13</w:t>
            </w:r>
          </w:p>
        </w:tc>
      </w:tr>
      <w:tr w:rsidR="00604885" w14:paraId="62A2DE85"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DEA958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sudionika „rada za opće dobro“</w:t>
            </w:r>
          </w:p>
        </w:tc>
        <w:tc>
          <w:tcPr>
            <w:tcW w:w="1600" w:type="dxa"/>
            <w:tcBorders>
              <w:top w:val="single" w:sz="4" w:space="0" w:color="auto"/>
              <w:left w:val="nil"/>
              <w:bottom w:val="single" w:sz="4" w:space="0" w:color="auto"/>
              <w:right w:val="single" w:sz="4" w:space="0" w:color="auto"/>
            </w:tcBorders>
            <w:noWrap/>
            <w:vAlign w:val="center"/>
            <w:hideMark/>
          </w:tcPr>
          <w:p w14:paraId="4B78280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Odrađivanje  obveze „rad za opće dobro“ korisnika prava na zajamčenu minimalnu naknadu</w:t>
            </w:r>
          </w:p>
        </w:tc>
        <w:tc>
          <w:tcPr>
            <w:tcW w:w="1069" w:type="dxa"/>
            <w:tcBorders>
              <w:top w:val="single" w:sz="4" w:space="0" w:color="auto"/>
              <w:left w:val="nil"/>
              <w:bottom w:val="single" w:sz="4" w:space="0" w:color="auto"/>
              <w:right w:val="single" w:sz="4" w:space="0" w:color="auto"/>
            </w:tcBorders>
            <w:vAlign w:val="center"/>
            <w:hideMark/>
          </w:tcPr>
          <w:p w14:paraId="5BA54E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Sudionik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FCC93F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1654685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3F3442C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52F380D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r>
      <w:tr w:rsidR="00604885" w14:paraId="6F6C2326"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D3F7E6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prava na jednokratnu pomoć</w:t>
            </w:r>
          </w:p>
        </w:tc>
        <w:tc>
          <w:tcPr>
            <w:tcW w:w="1600" w:type="dxa"/>
            <w:tcBorders>
              <w:top w:val="single" w:sz="4" w:space="0" w:color="auto"/>
              <w:left w:val="nil"/>
              <w:bottom w:val="single" w:sz="4" w:space="0" w:color="auto"/>
              <w:right w:val="single" w:sz="4" w:space="0" w:color="auto"/>
            </w:tcBorders>
            <w:noWrap/>
            <w:vAlign w:val="center"/>
            <w:hideMark/>
          </w:tcPr>
          <w:p w14:paraId="27E18A2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određenih potreba građana (stanovanje, prehrana, zdravstvene potrebe, odgoj i obrazovanje djece i sl.)</w:t>
            </w:r>
          </w:p>
        </w:tc>
        <w:tc>
          <w:tcPr>
            <w:tcW w:w="1069" w:type="dxa"/>
            <w:tcBorders>
              <w:top w:val="single" w:sz="4" w:space="0" w:color="auto"/>
              <w:left w:val="nil"/>
              <w:bottom w:val="single" w:sz="4" w:space="0" w:color="auto"/>
              <w:right w:val="single" w:sz="4" w:space="0" w:color="auto"/>
            </w:tcBorders>
            <w:vAlign w:val="center"/>
            <w:hideMark/>
          </w:tcPr>
          <w:p w14:paraId="127D548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D219E6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240</w:t>
            </w:r>
          </w:p>
        </w:tc>
        <w:tc>
          <w:tcPr>
            <w:tcW w:w="1234" w:type="dxa"/>
            <w:tcBorders>
              <w:top w:val="single" w:sz="4" w:space="0" w:color="auto"/>
              <w:left w:val="nil"/>
              <w:bottom w:val="single" w:sz="4" w:space="0" w:color="auto"/>
              <w:right w:val="single" w:sz="4" w:space="0" w:color="auto"/>
            </w:tcBorders>
            <w:vAlign w:val="center"/>
            <w:hideMark/>
          </w:tcPr>
          <w:p w14:paraId="3DC5E46D"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280</w:t>
            </w:r>
          </w:p>
        </w:tc>
        <w:tc>
          <w:tcPr>
            <w:tcW w:w="1233" w:type="dxa"/>
            <w:tcBorders>
              <w:top w:val="single" w:sz="4" w:space="0" w:color="auto"/>
              <w:left w:val="nil"/>
              <w:bottom w:val="single" w:sz="4" w:space="0" w:color="auto"/>
              <w:right w:val="single" w:sz="4" w:space="0" w:color="auto"/>
            </w:tcBorders>
            <w:vAlign w:val="center"/>
            <w:hideMark/>
          </w:tcPr>
          <w:p w14:paraId="6BD906B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280</w:t>
            </w:r>
          </w:p>
        </w:tc>
        <w:tc>
          <w:tcPr>
            <w:tcW w:w="1233" w:type="dxa"/>
            <w:tcBorders>
              <w:top w:val="single" w:sz="4" w:space="0" w:color="auto"/>
              <w:left w:val="nil"/>
              <w:bottom w:val="single" w:sz="4" w:space="0" w:color="auto"/>
              <w:right w:val="single" w:sz="4" w:space="0" w:color="auto"/>
            </w:tcBorders>
            <w:vAlign w:val="center"/>
            <w:hideMark/>
          </w:tcPr>
          <w:p w14:paraId="7FE42BAA"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280</w:t>
            </w:r>
          </w:p>
        </w:tc>
      </w:tr>
    </w:tbl>
    <w:p w14:paraId="228D5587" w14:textId="77777777" w:rsidR="00604885" w:rsidRPr="00526464" w:rsidRDefault="00604885" w:rsidP="00604885">
      <w:pPr>
        <w:spacing w:after="160" w:line="252" w:lineRule="auto"/>
        <w:jc w:val="both"/>
        <w:rPr>
          <w:rFonts w:eastAsia="Calibri"/>
          <w:b/>
          <w:bCs/>
          <w:color w:val="000000" w:themeColor="text1"/>
          <w:lang w:eastAsia="en-US"/>
        </w:rPr>
      </w:pPr>
    </w:p>
    <w:p w14:paraId="2316E51A"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3016 ZDRAVSTVO</w:t>
      </w:r>
    </w:p>
    <w:p w14:paraId="405FCDBE"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Opis programa</w:t>
      </w:r>
    </w:p>
    <w:p w14:paraId="3664CDD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U području zdravstva Grad Koprivnica daje potporu preventivnim programima te programima liječenja i rehabilitacije, a posebno osnaživanju djece s teškoćama u razvoju i članova njihovih obitelji. Kao demografska mjera odobrava se sufinanciranje troškova medicinski pomognute oplodnje, a u svrhu </w:t>
      </w:r>
      <w:r w:rsidRPr="00526464">
        <w:rPr>
          <w:rFonts w:eastAsia="Calibri"/>
          <w:color w:val="000000" w:themeColor="text1"/>
          <w:sz w:val="22"/>
          <w:szCs w:val="22"/>
          <w:lang w:eastAsia="en-US"/>
        </w:rPr>
        <w:lastRenderedPageBreak/>
        <w:t>poboljšanja primarne zdravstvene zaštite djece financiraju se troškovi cijepljenja djece protiv rotavirusa, te se sufinanciraju troškovi stanovanja i zapošljavanja pedijatra.</w:t>
      </w:r>
    </w:p>
    <w:p w14:paraId="54386B98"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1384878E" w14:textId="4E6D02EA"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 o medicinski pomognutoj oplodnji (</w:t>
      </w:r>
      <w:r w:rsidR="00B55A0E">
        <w:rPr>
          <w:rFonts w:eastAsia="Calibri"/>
          <w:color w:val="000000" w:themeColor="text1"/>
          <w:sz w:val="22"/>
          <w:szCs w:val="22"/>
          <w:lang w:eastAsia="en-US"/>
        </w:rPr>
        <w:t>„</w:t>
      </w:r>
      <w:r w:rsidRPr="00526464">
        <w:rPr>
          <w:rFonts w:eastAsia="Calibri"/>
          <w:color w:val="000000" w:themeColor="text1"/>
          <w:sz w:val="22"/>
          <w:szCs w:val="22"/>
          <w:lang w:eastAsia="en-US"/>
        </w:rPr>
        <w:t>Narodne novine</w:t>
      </w:r>
      <w:r w:rsidR="00B55A0E">
        <w:rPr>
          <w:rFonts w:eastAsia="Calibri"/>
          <w:color w:val="000000" w:themeColor="text1"/>
          <w:sz w:val="22"/>
          <w:szCs w:val="22"/>
          <w:lang w:eastAsia="en-US"/>
        </w:rPr>
        <w:t xml:space="preserve">“, br. </w:t>
      </w:r>
      <w:r w:rsidRPr="00526464">
        <w:rPr>
          <w:rFonts w:eastAsia="Calibri"/>
          <w:color w:val="000000" w:themeColor="text1"/>
          <w:sz w:val="22"/>
          <w:szCs w:val="22"/>
          <w:lang w:eastAsia="en-US"/>
        </w:rPr>
        <w:t>86/12)</w:t>
      </w:r>
      <w:r w:rsidR="00C50273">
        <w:rPr>
          <w:rFonts w:eastAsia="Calibri"/>
          <w:color w:val="000000" w:themeColor="text1"/>
          <w:sz w:val="22"/>
          <w:szCs w:val="22"/>
          <w:lang w:eastAsia="en-US"/>
        </w:rPr>
        <w:t>,</w:t>
      </w:r>
    </w:p>
    <w:p w14:paraId="5E510430" w14:textId="2A7F45B5"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Odluka o sufinanciranju troškova medicinski pomognute oplodnje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 6/24)</w:t>
      </w:r>
      <w:r w:rsidR="00C50273">
        <w:rPr>
          <w:rFonts w:eastAsia="Calibri"/>
          <w:color w:val="000000" w:themeColor="text1"/>
          <w:sz w:val="22"/>
          <w:szCs w:val="22"/>
          <w:lang w:eastAsia="en-US"/>
        </w:rPr>
        <w:t>,</w:t>
      </w:r>
    </w:p>
    <w:p w14:paraId="651A88B7" w14:textId="3B9A977F"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Odluka o socijalnoj zaštiti građana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 6/24)</w:t>
      </w:r>
    </w:p>
    <w:p w14:paraId="45FBC82B" w14:textId="5B53B64A"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bookmarkStart w:id="34" w:name="_Hlk150766749"/>
      <w:r w:rsidRPr="00526464">
        <w:rPr>
          <w:rFonts w:eastAsia="Calibri"/>
          <w:color w:val="000000" w:themeColor="text1"/>
          <w:sz w:val="22"/>
          <w:szCs w:val="22"/>
          <w:lang w:eastAsia="en-US"/>
        </w:rPr>
        <w:t xml:space="preserve">Statut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4/09, 1/12, 1/13, 3/13 – pročišćeni tekst 1/18, 2/20 i 1/21)</w:t>
      </w:r>
      <w:r w:rsidR="00C50273">
        <w:rPr>
          <w:rFonts w:eastAsia="Calibri"/>
          <w:color w:val="000000" w:themeColor="text1"/>
          <w:sz w:val="22"/>
          <w:szCs w:val="22"/>
          <w:lang w:eastAsia="en-US"/>
        </w:rPr>
        <w:t>,</w:t>
      </w:r>
    </w:p>
    <w:p w14:paraId="673B04D7" w14:textId="4735DE9C"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Program mjera osiguravanja specijalističke zdravstvene zaštite na području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8/24)</w:t>
      </w:r>
    </w:p>
    <w:p w14:paraId="5E35A989" w14:textId="77777777" w:rsidR="00604885" w:rsidRPr="00526464" w:rsidRDefault="00604885" w:rsidP="00604885">
      <w:pPr>
        <w:spacing w:line="252" w:lineRule="auto"/>
        <w:ind w:left="720"/>
        <w:contextualSpacing/>
        <w:jc w:val="both"/>
        <w:rPr>
          <w:rFonts w:eastAsia="Calibri"/>
          <w:color w:val="000000" w:themeColor="text1"/>
          <w:sz w:val="22"/>
          <w:szCs w:val="22"/>
          <w:lang w:eastAsia="en-US"/>
        </w:rPr>
      </w:pPr>
    </w:p>
    <w:bookmarkEnd w:id="34"/>
    <w:p w14:paraId="4BB5C928"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 xml:space="preserve">Ciljevi provedbe programa </w:t>
      </w:r>
    </w:p>
    <w:p w14:paraId="17F2DBF3"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Cilj ovog programa je dostupnost zdravstvenih usluga građanima Grada Koprivnice, posebno usluga medicinski pomognute oplodnje i primarne zdravstvene zaštite djece, prevencija ovisnosti i očuvanje oralnog zdravlja djece, te rehabilitacija i socijalna integracija osoba narušenog zdravlja i djece s teškoćama u razvoju.  </w:t>
      </w:r>
    </w:p>
    <w:p w14:paraId="5AECB9A4"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301603 Sufinanciranje troškova liječenja</w:t>
      </w:r>
    </w:p>
    <w:p w14:paraId="469AA38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Ova aktivnost odnosi se na troškove rekreativnog korištenja Gradskih bazena „Cerine“ za osobe s invaliditetom, dobrovoljne darivatelje krvi i hrvatske branitelje iz Domovinskog rata oboljele od posttraumatskog stresnog poremećaja, koji ovu uslugu mogu koristiti jednom tjedno, te podmirenje troškova medicinski pomognute oplodnje. Aktivnost se planira u iznosu 11.200,00 EUR za svaku godinu plana.</w:t>
      </w:r>
    </w:p>
    <w:p w14:paraId="3580D29B"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301604 Donacije zdravstvenim ustanovama</w:t>
      </w:r>
    </w:p>
    <w:p w14:paraId="2A1C463F"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Odnosi se na doniranje sredstava za nabavu neophodnih medicinskih dijagnostičkih i terapeutskih uređaja u svrhu omogućavanja dostupnosti medicinskih usluga i poboljšanja zdravstvene zaštite građana. Aktivnost se planira u iznosu 500,00 EUR za svaku godinu plana.</w:t>
      </w:r>
    </w:p>
    <w:p w14:paraId="19BFB2BC"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301605 Podrška obiteljima djece s teškoćama u razvoju</w:t>
      </w:r>
    </w:p>
    <w:p w14:paraId="6A389396"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 okviru ove aktivnosti osiguravaju se sredstva za korištenje Play attention sustava učenja, a podrška se daje i obiteljima djece s teškoćama u razvoju sufinanciranjem troškova rehabilitacije, socijalne integracije, nabave medicinske opreme, lijekova i pomagala za dijete. Aktivnost se planira u iznosu 19.500,00 EUR za svaku godinu plana.</w:t>
      </w:r>
    </w:p>
    <w:p w14:paraId="1782D1AA"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301608 Preventivni programi</w:t>
      </w:r>
    </w:p>
    <w:p w14:paraId="10B21704"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Odnosi se na sufinanciranje preventivnog stomatološkog programa za djecu predškolske i osnovnoškolske dobi, financiranje troškova cijepljenja djece protiv rotavirusa te prevenciju ovisnosti djece i mladih, a provodit će se u suradnji s Domom zdravlja Koprivničko-križevačke županije, Zavodom za javno zdravstvo Koprivničko-križevačke županije, pedijatrijskim ordinacijama i odgojno-obrazovnim ustanovama na području Grada Koprivnice. Aktivnost se planira u iznosu 12.000,00 EUR za svaku godinu plana.</w:t>
      </w:r>
    </w:p>
    <w:p w14:paraId="1B29A708"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301609 Liječnici specijalisti</w:t>
      </w:r>
    </w:p>
    <w:p w14:paraId="27F9A8B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Ova aktivnost odnosi se na osiguranje sredstava vezano za osiguravanje dostupnosti usluga primarne pedijatrijske zdravstvene zaštite poticanjem zapošljavanja većeg broja liječnika specijalista koji će raditi na području Grada Koprivnice. Sredstava će se doznačiti na temelju provedenog javnog </w:t>
      </w:r>
      <w:r w:rsidRPr="00526464">
        <w:rPr>
          <w:rFonts w:eastAsia="Calibri"/>
          <w:color w:val="000000" w:themeColor="text1"/>
          <w:sz w:val="22"/>
          <w:szCs w:val="22"/>
          <w:lang w:eastAsia="en-US"/>
        </w:rPr>
        <w:lastRenderedPageBreak/>
        <w:t>poziva, a u svrhu osiguranja kvalitetnije zdravstvene zaštite građana Grada Koprivnice. Aktivnost se planira u iznosu 25.500,00 EUR za svaku godinu plana.</w:t>
      </w:r>
    </w:p>
    <w:tbl>
      <w:tblPr>
        <w:tblStyle w:val="Reetkatablice"/>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290"/>
        <w:gridCol w:w="1290"/>
        <w:gridCol w:w="1290"/>
        <w:gridCol w:w="1290"/>
        <w:gridCol w:w="1290"/>
        <w:gridCol w:w="1290"/>
        <w:gridCol w:w="1290"/>
      </w:tblGrid>
      <w:tr w:rsidR="00604885" w14:paraId="29DCD664" w14:textId="77777777" w:rsidTr="00D62946">
        <w:trPr>
          <w:trHeight w:val="300"/>
        </w:trPr>
        <w:tc>
          <w:tcPr>
            <w:tcW w:w="1290" w:type="dxa"/>
            <w:tcBorders>
              <w:top w:val="single" w:sz="6"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2FC9260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Pokazatelj rezultata</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52C5B0D1"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Definicija pokazatelja</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051D119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Jedinica</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47381177"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Polazna vrijednost 2025.</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4D02CCA2"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Ciljana vrijednost</w:t>
            </w:r>
          </w:p>
          <w:p w14:paraId="7F714AD9"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2026.</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38516B8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Ciljana vrijednost</w:t>
            </w:r>
          </w:p>
          <w:p w14:paraId="26970E42"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2027.</w:t>
            </w:r>
          </w:p>
        </w:tc>
        <w:tc>
          <w:tcPr>
            <w:tcW w:w="1290" w:type="dxa"/>
            <w:tcBorders>
              <w:top w:val="single" w:sz="6" w:space="0" w:color="auto"/>
              <w:left w:val="single" w:sz="4" w:space="0" w:color="auto"/>
              <w:bottom w:val="single" w:sz="4" w:space="0" w:color="auto"/>
              <w:right w:val="single" w:sz="6" w:space="0" w:color="auto"/>
            </w:tcBorders>
            <w:tcMar>
              <w:top w:w="0" w:type="dxa"/>
              <w:left w:w="105" w:type="dxa"/>
              <w:bottom w:w="0" w:type="dxa"/>
              <w:right w:w="105" w:type="dxa"/>
            </w:tcMar>
            <w:hideMark/>
          </w:tcPr>
          <w:p w14:paraId="0C0AC941"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Ciljana vrijednost</w:t>
            </w:r>
          </w:p>
          <w:p w14:paraId="14D77CD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2028.</w:t>
            </w:r>
          </w:p>
        </w:tc>
      </w:tr>
      <w:tr w:rsidR="00604885" w14:paraId="455927D6"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18197A1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korisnika usluge rekreativnog korištenja bazena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246DB44D"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Rekreativno korištenje bazena za osobe s invaliditetom, dobrovoljne darivatelje krvi i hrvatske branitelje iz DR-a oboljele od PTSP-a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FAAAFB0" w14:textId="77777777" w:rsidR="00604885" w:rsidRPr="00526464" w:rsidRDefault="00604885" w:rsidP="00D62946">
            <w:pPr>
              <w:spacing w:line="252" w:lineRule="auto"/>
              <w:jc w:val="center"/>
              <w:rPr>
                <w:color w:val="000000" w:themeColor="text1"/>
                <w:sz w:val="16"/>
                <w:szCs w:val="16"/>
              </w:rPr>
            </w:pPr>
          </w:p>
          <w:p w14:paraId="7222B1E0"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380ECE65" w14:textId="77777777" w:rsidR="00604885" w:rsidRPr="00526464" w:rsidRDefault="00604885" w:rsidP="00D62946">
            <w:pPr>
              <w:spacing w:line="252" w:lineRule="auto"/>
              <w:jc w:val="center"/>
              <w:rPr>
                <w:color w:val="000000" w:themeColor="text1"/>
                <w:sz w:val="16"/>
                <w:szCs w:val="16"/>
              </w:rPr>
            </w:pPr>
          </w:p>
          <w:p w14:paraId="2B10C173"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3CDA1A91" w14:textId="77777777" w:rsidR="00604885" w:rsidRPr="00526464" w:rsidRDefault="00604885" w:rsidP="00D62946">
            <w:pPr>
              <w:spacing w:line="252" w:lineRule="auto"/>
              <w:jc w:val="center"/>
              <w:rPr>
                <w:color w:val="000000" w:themeColor="text1"/>
                <w:sz w:val="16"/>
                <w:szCs w:val="16"/>
              </w:rPr>
            </w:pPr>
          </w:p>
          <w:p w14:paraId="1639F29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81C2A07" w14:textId="77777777" w:rsidR="00604885" w:rsidRPr="00526464" w:rsidRDefault="00604885" w:rsidP="00D62946">
            <w:pPr>
              <w:spacing w:line="252" w:lineRule="auto"/>
              <w:jc w:val="center"/>
              <w:rPr>
                <w:color w:val="000000" w:themeColor="text1"/>
                <w:sz w:val="16"/>
                <w:szCs w:val="16"/>
              </w:rPr>
            </w:pPr>
          </w:p>
          <w:p w14:paraId="7B85179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3BE7263E" w14:textId="77777777" w:rsidR="00604885" w:rsidRPr="00526464" w:rsidRDefault="00604885" w:rsidP="00D62946">
            <w:pPr>
              <w:spacing w:line="252" w:lineRule="auto"/>
              <w:jc w:val="center"/>
              <w:rPr>
                <w:color w:val="000000" w:themeColor="text1"/>
                <w:sz w:val="16"/>
                <w:szCs w:val="16"/>
              </w:rPr>
            </w:pPr>
          </w:p>
          <w:p w14:paraId="2DB2F47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r>
      <w:tr w:rsidR="00604885" w14:paraId="25AC519F"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085A15D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korisnika donacija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03046519" w14:textId="77777777" w:rsidR="00604885" w:rsidRPr="00526464" w:rsidRDefault="00604885" w:rsidP="00D62946">
            <w:pPr>
              <w:jc w:val="center"/>
              <w:rPr>
                <w:rFonts w:ascii="Aptos" w:eastAsia="Aptos" w:hAnsi="Aptos" w:cs="Aptos"/>
                <w:color w:val="000000" w:themeColor="text1"/>
                <w:sz w:val="16"/>
                <w:szCs w:val="16"/>
              </w:rPr>
            </w:pPr>
            <w:r w:rsidRPr="003B53F1">
              <w:rPr>
                <w:color w:val="000000" w:themeColor="text1"/>
                <w:sz w:val="16"/>
                <w:szCs w:val="16"/>
              </w:rPr>
              <w:t>Doniranje sredstava za nabavu medicinskih dijagnostičkih i terapeutskih uređaja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5AA725F4" w14:textId="77777777" w:rsidR="00604885" w:rsidRPr="00526464" w:rsidRDefault="00604885" w:rsidP="00D62946">
            <w:pPr>
              <w:spacing w:line="252" w:lineRule="auto"/>
              <w:jc w:val="center"/>
              <w:rPr>
                <w:color w:val="000000" w:themeColor="text1"/>
                <w:sz w:val="16"/>
                <w:szCs w:val="16"/>
              </w:rPr>
            </w:pPr>
          </w:p>
          <w:p w14:paraId="5967F27C"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03CE5EA9" w14:textId="77777777" w:rsidR="00604885" w:rsidRPr="00526464" w:rsidRDefault="00604885" w:rsidP="00D62946">
            <w:pPr>
              <w:spacing w:line="252" w:lineRule="auto"/>
              <w:jc w:val="center"/>
              <w:rPr>
                <w:color w:val="000000" w:themeColor="text1"/>
                <w:sz w:val="16"/>
                <w:szCs w:val="16"/>
              </w:rPr>
            </w:pPr>
          </w:p>
          <w:p w14:paraId="1F12242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602C7B0" w14:textId="77777777" w:rsidR="00604885" w:rsidRPr="00526464" w:rsidRDefault="00604885" w:rsidP="00D62946">
            <w:pPr>
              <w:spacing w:line="252" w:lineRule="auto"/>
              <w:jc w:val="center"/>
              <w:rPr>
                <w:color w:val="000000" w:themeColor="text1"/>
                <w:sz w:val="16"/>
                <w:szCs w:val="16"/>
              </w:rPr>
            </w:pPr>
          </w:p>
          <w:p w14:paraId="03B36FA7"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5CEFC70" w14:textId="77777777" w:rsidR="00604885" w:rsidRPr="00526464" w:rsidRDefault="00604885" w:rsidP="00D62946">
            <w:pPr>
              <w:spacing w:line="252" w:lineRule="auto"/>
              <w:jc w:val="center"/>
              <w:rPr>
                <w:color w:val="000000" w:themeColor="text1"/>
                <w:sz w:val="16"/>
                <w:szCs w:val="16"/>
              </w:rPr>
            </w:pPr>
          </w:p>
          <w:p w14:paraId="40B712F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4A5EF24E" w14:textId="77777777" w:rsidR="00604885" w:rsidRPr="00526464" w:rsidRDefault="00604885" w:rsidP="00D62946">
            <w:pPr>
              <w:spacing w:line="252" w:lineRule="auto"/>
              <w:jc w:val="center"/>
              <w:rPr>
                <w:color w:val="000000" w:themeColor="text1"/>
                <w:sz w:val="16"/>
                <w:szCs w:val="16"/>
              </w:rPr>
            </w:pPr>
          </w:p>
          <w:p w14:paraId="3782881B"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r>
      <w:tr w:rsidR="00604885" w14:paraId="4FB83DEC"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5EC4041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korisnika pomoći djeci s teškoćama u razvoju</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20DEFE6B"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Podmirenje troškova rehabilitacije i socijalne integracije djece s teškoćama u razvoju</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25D30A97" w14:textId="77777777" w:rsidR="00604885" w:rsidRPr="00526464" w:rsidRDefault="00604885" w:rsidP="00D62946">
            <w:pPr>
              <w:spacing w:line="252" w:lineRule="auto"/>
              <w:jc w:val="center"/>
              <w:rPr>
                <w:color w:val="000000" w:themeColor="text1"/>
                <w:sz w:val="16"/>
                <w:szCs w:val="16"/>
              </w:rPr>
            </w:pPr>
          </w:p>
          <w:p w14:paraId="2C4A13C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30E599BA" w14:textId="77777777" w:rsidR="00604885" w:rsidRPr="00526464" w:rsidRDefault="00604885" w:rsidP="00D62946">
            <w:pPr>
              <w:spacing w:line="252" w:lineRule="auto"/>
              <w:jc w:val="center"/>
              <w:rPr>
                <w:color w:val="000000" w:themeColor="text1"/>
                <w:sz w:val="16"/>
                <w:szCs w:val="16"/>
              </w:rPr>
            </w:pPr>
          </w:p>
          <w:p w14:paraId="734745A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04792F3" w14:textId="77777777" w:rsidR="00604885" w:rsidRPr="00526464" w:rsidRDefault="00604885" w:rsidP="00D62946">
            <w:pPr>
              <w:spacing w:line="252" w:lineRule="auto"/>
              <w:jc w:val="center"/>
              <w:rPr>
                <w:color w:val="000000" w:themeColor="text1"/>
                <w:sz w:val="16"/>
                <w:szCs w:val="16"/>
              </w:rPr>
            </w:pPr>
          </w:p>
          <w:p w14:paraId="24DD3D2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25</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568103CC" w14:textId="77777777" w:rsidR="00604885" w:rsidRPr="00526464" w:rsidRDefault="00604885" w:rsidP="00D62946">
            <w:pPr>
              <w:spacing w:line="252" w:lineRule="auto"/>
              <w:jc w:val="center"/>
              <w:rPr>
                <w:color w:val="000000" w:themeColor="text1"/>
                <w:sz w:val="16"/>
                <w:szCs w:val="16"/>
              </w:rPr>
            </w:pPr>
          </w:p>
          <w:p w14:paraId="2E7B8D2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25</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54E2645C" w14:textId="77777777" w:rsidR="00604885" w:rsidRPr="00526464" w:rsidRDefault="00604885" w:rsidP="00D62946">
            <w:pPr>
              <w:spacing w:line="252" w:lineRule="auto"/>
              <w:jc w:val="center"/>
              <w:rPr>
                <w:color w:val="000000" w:themeColor="text1"/>
                <w:sz w:val="16"/>
                <w:szCs w:val="16"/>
              </w:rPr>
            </w:pPr>
          </w:p>
          <w:p w14:paraId="0C3105CD"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25</w:t>
            </w:r>
          </w:p>
        </w:tc>
      </w:tr>
      <w:tr w:rsidR="00604885" w14:paraId="51F8FF92" w14:textId="77777777" w:rsidTr="00D62946">
        <w:trPr>
          <w:trHeight w:val="1285"/>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6A2C664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djece obuhvaćene programom</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445C2F3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Preventivni stomatološki pregledi djece predškolske i osnovnoškolske dobi</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F8D56FC" w14:textId="77777777" w:rsidR="00604885" w:rsidRPr="00526464" w:rsidRDefault="00604885" w:rsidP="00D62946">
            <w:pPr>
              <w:spacing w:line="252" w:lineRule="auto"/>
              <w:jc w:val="center"/>
              <w:rPr>
                <w:color w:val="000000" w:themeColor="text1"/>
                <w:sz w:val="16"/>
                <w:szCs w:val="16"/>
              </w:rPr>
            </w:pPr>
          </w:p>
          <w:p w14:paraId="0C4EC5E3"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50A3BC1" w14:textId="77777777" w:rsidR="00604885" w:rsidRPr="00526464" w:rsidRDefault="00604885" w:rsidP="00D62946">
            <w:pPr>
              <w:spacing w:line="252" w:lineRule="auto"/>
              <w:jc w:val="center"/>
              <w:rPr>
                <w:color w:val="000000" w:themeColor="text1"/>
                <w:sz w:val="16"/>
                <w:szCs w:val="16"/>
              </w:rPr>
            </w:pPr>
          </w:p>
          <w:p w14:paraId="34A32DFC"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7327F256" w14:textId="77777777" w:rsidR="00604885" w:rsidRPr="00526464" w:rsidRDefault="00604885" w:rsidP="00D62946">
            <w:pPr>
              <w:spacing w:line="252" w:lineRule="auto"/>
              <w:jc w:val="center"/>
              <w:rPr>
                <w:color w:val="000000" w:themeColor="text1"/>
                <w:sz w:val="16"/>
                <w:szCs w:val="16"/>
              </w:rPr>
            </w:pPr>
          </w:p>
          <w:p w14:paraId="5E88CC9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11EC182" w14:textId="77777777" w:rsidR="00604885" w:rsidRPr="00526464" w:rsidRDefault="00604885" w:rsidP="00D62946">
            <w:pPr>
              <w:spacing w:line="252" w:lineRule="auto"/>
              <w:jc w:val="center"/>
              <w:rPr>
                <w:color w:val="000000" w:themeColor="text1"/>
                <w:sz w:val="16"/>
                <w:szCs w:val="16"/>
              </w:rPr>
            </w:pPr>
          </w:p>
          <w:p w14:paraId="53F27895"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1808DC99" w14:textId="77777777" w:rsidR="00604885" w:rsidRPr="00526464" w:rsidRDefault="00604885" w:rsidP="00D62946">
            <w:pPr>
              <w:spacing w:line="252" w:lineRule="auto"/>
              <w:jc w:val="center"/>
              <w:rPr>
                <w:color w:val="000000" w:themeColor="text1"/>
                <w:sz w:val="16"/>
                <w:szCs w:val="16"/>
              </w:rPr>
            </w:pPr>
          </w:p>
          <w:p w14:paraId="2703A5B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r>
      <w:tr w:rsidR="00604885" w14:paraId="4961A2FE"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587176A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djece cijepljene protiv rotavirusa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13E2C79B"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Financiranje troškova cijepljenja djece protiv rotavirusa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7E104957" w14:textId="77777777" w:rsidR="00604885" w:rsidRPr="00526464" w:rsidRDefault="00604885" w:rsidP="00D62946">
            <w:pPr>
              <w:spacing w:line="252" w:lineRule="auto"/>
              <w:jc w:val="center"/>
              <w:rPr>
                <w:color w:val="000000" w:themeColor="text1"/>
                <w:sz w:val="16"/>
                <w:szCs w:val="16"/>
              </w:rPr>
            </w:pPr>
          </w:p>
          <w:p w14:paraId="51DA8C1C"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p w14:paraId="483DF19A" w14:textId="77777777" w:rsidR="00604885" w:rsidRPr="00526464" w:rsidRDefault="00604885" w:rsidP="00D62946">
            <w:pPr>
              <w:spacing w:line="252" w:lineRule="auto"/>
              <w:jc w:val="center"/>
              <w:rPr>
                <w:color w:val="000000" w:themeColor="text1"/>
                <w:sz w:val="16"/>
                <w:szCs w:val="16"/>
              </w:rPr>
            </w:pP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0B6A7C36" w14:textId="77777777" w:rsidR="00604885" w:rsidRPr="00526464" w:rsidRDefault="00604885" w:rsidP="00D62946">
            <w:pPr>
              <w:spacing w:line="252" w:lineRule="auto"/>
              <w:jc w:val="center"/>
              <w:rPr>
                <w:color w:val="000000" w:themeColor="text1"/>
                <w:sz w:val="16"/>
                <w:szCs w:val="16"/>
              </w:rPr>
            </w:pPr>
          </w:p>
          <w:p w14:paraId="0F2BE03D"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15</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2146359D" w14:textId="77777777" w:rsidR="00604885" w:rsidRPr="00526464" w:rsidRDefault="00604885" w:rsidP="00D62946">
            <w:pPr>
              <w:spacing w:line="252" w:lineRule="auto"/>
              <w:jc w:val="center"/>
              <w:rPr>
                <w:color w:val="000000" w:themeColor="text1"/>
                <w:sz w:val="16"/>
                <w:szCs w:val="16"/>
              </w:rPr>
            </w:pPr>
          </w:p>
          <w:p w14:paraId="1D839D62"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50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5D3967CE" w14:textId="77777777" w:rsidR="00604885" w:rsidRPr="00526464" w:rsidRDefault="00604885" w:rsidP="00D62946">
            <w:pPr>
              <w:spacing w:line="252" w:lineRule="auto"/>
              <w:jc w:val="center"/>
              <w:rPr>
                <w:color w:val="000000" w:themeColor="text1"/>
                <w:sz w:val="16"/>
                <w:szCs w:val="16"/>
              </w:rPr>
            </w:pPr>
          </w:p>
          <w:p w14:paraId="7E50344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50</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65F398CF" w14:textId="77777777" w:rsidR="00604885" w:rsidRPr="00526464" w:rsidRDefault="00604885" w:rsidP="00D62946">
            <w:pPr>
              <w:spacing w:line="252" w:lineRule="auto"/>
              <w:jc w:val="center"/>
              <w:rPr>
                <w:color w:val="000000" w:themeColor="text1"/>
                <w:sz w:val="16"/>
                <w:szCs w:val="16"/>
              </w:rPr>
            </w:pPr>
          </w:p>
          <w:p w14:paraId="4D3A1C6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50</w:t>
            </w:r>
          </w:p>
        </w:tc>
      </w:tr>
      <w:tr w:rsidR="00604885" w14:paraId="560453E5" w14:textId="77777777" w:rsidTr="00D62946">
        <w:trPr>
          <w:trHeight w:val="300"/>
        </w:trPr>
        <w:tc>
          <w:tcPr>
            <w:tcW w:w="1290" w:type="dxa"/>
            <w:tcBorders>
              <w:top w:val="single" w:sz="4" w:space="0" w:color="auto"/>
              <w:left w:val="single" w:sz="6" w:space="0" w:color="auto"/>
              <w:bottom w:val="single" w:sz="6" w:space="0" w:color="auto"/>
              <w:right w:val="single" w:sz="4" w:space="0" w:color="auto"/>
            </w:tcBorders>
            <w:tcMar>
              <w:top w:w="0" w:type="dxa"/>
              <w:left w:w="105" w:type="dxa"/>
              <w:bottom w:w="0" w:type="dxa"/>
              <w:right w:w="105" w:type="dxa"/>
            </w:tcMar>
            <w:hideMark/>
          </w:tcPr>
          <w:p w14:paraId="41B6CDDA"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liječnika specijalista</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hideMark/>
          </w:tcPr>
          <w:p w14:paraId="1D040D6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zaposlenih liječnika specijalista pedijatrije na neodređeno radno vrijeme u Domu zdravlja</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3F82B66E" w14:textId="77777777" w:rsidR="00604885" w:rsidRPr="00526464" w:rsidRDefault="00604885" w:rsidP="00D62946">
            <w:pPr>
              <w:spacing w:line="252" w:lineRule="auto"/>
              <w:jc w:val="center"/>
              <w:rPr>
                <w:color w:val="000000" w:themeColor="text1"/>
                <w:sz w:val="16"/>
                <w:szCs w:val="16"/>
              </w:rPr>
            </w:pPr>
          </w:p>
          <w:p w14:paraId="149D7287"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773F7357" w14:textId="77777777" w:rsidR="00604885" w:rsidRPr="00526464" w:rsidRDefault="00604885" w:rsidP="00D62946">
            <w:pPr>
              <w:spacing w:line="252" w:lineRule="auto"/>
              <w:jc w:val="center"/>
              <w:rPr>
                <w:color w:val="000000" w:themeColor="text1"/>
                <w:sz w:val="16"/>
                <w:szCs w:val="16"/>
              </w:rPr>
            </w:pPr>
          </w:p>
          <w:p w14:paraId="5838C9B0"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159E5329" w14:textId="77777777" w:rsidR="00604885" w:rsidRPr="00526464" w:rsidRDefault="00604885" w:rsidP="00D62946">
            <w:pPr>
              <w:spacing w:line="252" w:lineRule="auto"/>
              <w:jc w:val="center"/>
              <w:rPr>
                <w:color w:val="000000" w:themeColor="text1"/>
                <w:sz w:val="16"/>
                <w:szCs w:val="16"/>
              </w:rPr>
            </w:pPr>
          </w:p>
          <w:p w14:paraId="75E906C9"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07B64462" w14:textId="77777777" w:rsidR="00604885" w:rsidRPr="00526464" w:rsidRDefault="00604885" w:rsidP="00D62946">
            <w:pPr>
              <w:spacing w:line="252" w:lineRule="auto"/>
              <w:jc w:val="center"/>
              <w:rPr>
                <w:color w:val="000000" w:themeColor="text1"/>
                <w:sz w:val="16"/>
                <w:szCs w:val="16"/>
              </w:rPr>
            </w:pPr>
          </w:p>
          <w:p w14:paraId="766A24B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6" w:space="0" w:color="auto"/>
              <w:right w:val="single" w:sz="6" w:space="0" w:color="auto"/>
            </w:tcBorders>
            <w:tcMar>
              <w:top w:w="0" w:type="dxa"/>
              <w:left w:w="105" w:type="dxa"/>
              <w:bottom w:w="0" w:type="dxa"/>
              <w:right w:w="105" w:type="dxa"/>
            </w:tcMar>
          </w:tcPr>
          <w:p w14:paraId="610F5466" w14:textId="77777777" w:rsidR="00604885" w:rsidRPr="00526464" w:rsidRDefault="00604885" w:rsidP="00D62946">
            <w:pPr>
              <w:spacing w:line="252" w:lineRule="auto"/>
              <w:jc w:val="center"/>
              <w:rPr>
                <w:color w:val="000000" w:themeColor="text1"/>
                <w:sz w:val="16"/>
                <w:szCs w:val="16"/>
              </w:rPr>
            </w:pPr>
          </w:p>
          <w:p w14:paraId="2425B7A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r>
    </w:tbl>
    <w:p w14:paraId="7F134F2E" w14:textId="77777777" w:rsidR="00604885" w:rsidRPr="00526464" w:rsidRDefault="00604885" w:rsidP="00604885">
      <w:pPr>
        <w:spacing w:after="160" w:line="252" w:lineRule="auto"/>
        <w:jc w:val="both"/>
        <w:rPr>
          <w:rFonts w:eastAsia="Calibri"/>
          <w:color w:val="000000" w:themeColor="text1"/>
          <w:sz w:val="22"/>
          <w:szCs w:val="22"/>
          <w:lang w:eastAsia="en-US"/>
        </w:rPr>
      </w:pPr>
    </w:p>
    <w:p w14:paraId="22D1937F" w14:textId="77777777" w:rsidR="00604885" w:rsidRPr="00526464" w:rsidRDefault="00604885" w:rsidP="00604885">
      <w:pPr>
        <w:spacing w:after="160" w:line="252" w:lineRule="auto"/>
        <w:jc w:val="both"/>
        <w:rPr>
          <w:rFonts w:eastAsia="Calibri"/>
          <w:b/>
          <w:bCs/>
          <w:color w:val="000000" w:themeColor="text1"/>
          <w:lang w:eastAsia="en-US"/>
        </w:rPr>
      </w:pPr>
      <w:r w:rsidRPr="00526464">
        <w:rPr>
          <w:rFonts w:eastAsia="Calibri"/>
          <w:b/>
          <w:bCs/>
          <w:color w:val="000000" w:themeColor="text1"/>
          <w:lang w:eastAsia="en-US"/>
        </w:rPr>
        <w:t>PROGRAM 3019 SUFINANCIRANJE PROGRAMA UDRUGA</w:t>
      </w:r>
    </w:p>
    <w:p w14:paraId="5D14254F"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Opis programa:</w:t>
      </w:r>
    </w:p>
    <w:p w14:paraId="68E82E0D"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rad udruga žena, razvoj kapaciteta udruga, unapređenje kvalitete života osoba s invaliditetom, skrb o starijim osobama, promicanje zdravog načina života i zaštita zdravlja, socijalna skrb, promicanje i zaštita ljudskih prava i sloboda, zaštita okoliša i prirode, zaštita potrošača, zaštita i uzgoj životinja, afirmacija i unaprjeđenje volonterima, rad sa sudionicima Drugog svjetskog rata i civilnim invalidima rata, nacionalne manjine, rad i djelovanje službe traženja, javne ovlasti i redovna djelatnost Crvenog križa.</w:t>
      </w:r>
    </w:p>
    <w:p w14:paraId="2E3B8735"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3CBED7F7"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Zakon o udrugama („Narodne novine“, br. 74/14, 70/17, 98/19 i 151/22),</w:t>
      </w:r>
    </w:p>
    <w:p w14:paraId="00700529" w14:textId="17AFA68B"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lastRenderedPageBreak/>
        <w:t xml:space="preserve">Pravilnika o financiranju javnih potreba Grada Koprivnice </w:t>
      </w:r>
      <w:r w:rsidR="00C50273">
        <w:rPr>
          <w:rFonts w:eastAsia="Calibri"/>
          <w:sz w:val="22"/>
          <w:szCs w:val="22"/>
          <w:lang w:eastAsia="en-US"/>
        </w:rPr>
        <w:t xml:space="preserve">(„Glasnik Grada Koprivnice“, br. </w:t>
      </w:r>
      <w:r w:rsidRPr="00526464">
        <w:rPr>
          <w:rFonts w:eastAsia="Calibri"/>
          <w:sz w:val="22"/>
          <w:szCs w:val="22"/>
          <w:lang w:eastAsia="en-US"/>
        </w:rPr>
        <w:t xml:space="preserve"> 3/15, 3/16 i 7/19),</w:t>
      </w:r>
    </w:p>
    <w:p w14:paraId="6482B4FB"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Uredba o kriterijima, mjerilima i postupcima financiranja i ugovaranja programa i projekata od interesa za opće dobro koje provode udruge („Narodne novine“, br. 26/15 i 37/21),</w:t>
      </w:r>
    </w:p>
    <w:p w14:paraId="0565FF25"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Zakon o Hrvatskom crvenom križu („Narodne novine“, br. 71/10 i 136/20),</w:t>
      </w:r>
    </w:p>
    <w:p w14:paraId="34F9D3FB"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Pravilnik o sustavu financijskog upravljanja i kontrola te izradi i izvršavanju financijskih planova neprofitnih organizacija („Narodne novine“, br. 119/15 i 134/22),</w:t>
      </w:r>
    </w:p>
    <w:p w14:paraId="6F461E18"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Pravilnik o izvještavanju u neprofitnom računovodstvu i registru neprofitnih organizacija („Narodne novine“, br. 31/15, 67/17, 115/18 i 21/21),</w:t>
      </w:r>
    </w:p>
    <w:p w14:paraId="6FFD7DB8" w14:textId="4894F2BE"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financiranju javnih potreba Grada Koprivnice – bez raspisivanja javnog poziva </w:t>
      </w:r>
      <w:r w:rsidR="00C50273">
        <w:rPr>
          <w:rFonts w:eastAsia="Calibri"/>
          <w:sz w:val="22"/>
          <w:szCs w:val="22"/>
          <w:lang w:eastAsia="en-US"/>
        </w:rPr>
        <w:t xml:space="preserve">(„Glasnik Grada Koprivnice“, br. </w:t>
      </w:r>
      <w:r w:rsidRPr="00526464">
        <w:rPr>
          <w:rFonts w:eastAsia="Calibri"/>
          <w:sz w:val="22"/>
          <w:szCs w:val="22"/>
          <w:lang w:eastAsia="en-US"/>
        </w:rPr>
        <w:t xml:space="preserve"> 3/16 i 6/23),</w:t>
      </w:r>
    </w:p>
    <w:p w14:paraId="6ACCF78C"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Zakon o kulturnim vijećima i financiranju javnih potreba u kulturi („Narodne novine“, br. 83/22).</w:t>
      </w:r>
    </w:p>
    <w:p w14:paraId="5441B1DD" w14:textId="77777777" w:rsidR="00604885" w:rsidRPr="00526464" w:rsidRDefault="00604885" w:rsidP="00604885">
      <w:pPr>
        <w:spacing w:line="254" w:lineRule="auto"/>
        <w:jc w:val="both"/>
        <w:rPr>
          <w:rFonts w:eastAsia="Calibri"/>
          <w:color w:val="FF0000"/>
          <w:sz w:val="22"/>
          <w:szCs w:val="22"/>
          <w:lang w:eastAsia="en-US"/>
        </w:rPr>
      </w:pPr>
    </w:p>
    <w:p w14:paraId="77515CCC"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 xml:space="preserve">Ciljevi provedbe programa </w:t>
      </w:r>
    </w:p>
    <w:p w14:paraId="0762056F"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volonterizma.</w:t>
      </w:r>
    </w:p>
    <w:p w14:paraId="5677289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301901 Sufinanciranje programa udruga iz Domovinskog rata</w:t>
      </w:r>
    </w:p>
    <w:p w14:paraId="345D550B" w14:textId="77777777" w:rsidR="00604885" w:rsidRPr="00526464" w:rsidRDefault="00604885" w:rsidP="00604885">
      <w:pPr>
        <w:spacing w:after="160" w:line="252" w:lineRule="auto"/>
        <w:ind w:firstLine="708"/>
        <w:jc w:val="both"/>
        <w:rPr>
          <w:rFonts w:eastAsia="Calibri"/>
          <w:color w:val="FF0000"/>
          <w:sz w:val="22"/>
          <w:szCs w:val="22"/>
          <w:lang w:eastAsia="en-US"/>
        </w:rPr>
      </w:pPr>
      <w:r w:rsidRPr="00526464">
        <w:rPr>
          <w:rFonts w:eastAsia="Calibri"/>
          <w:sz w:val="22"/>
          <w:szCs w:val="22"/>
          <w:lang w:eastAsia="en-US"/>
        </w:rPr>
        <w:t>Sufinancira se rad udruga iz Domovinskog rata koje su se prijavile na javne pozive za sufinanciranje programa i projekata iz proračuna Grada Koprivnice. Aktivnost se planira u iznosu 8.670,00 EUR za sve tri godine plana.</w:t>
      </w:r>
      <w:r w:rsidRPr="00526464">
        <w:tab/>
      </w:r>
    </w:p>
    <w:p w14:paraId="7B944A34"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301902 Sufinanciranje programa udruga za rad s djecom i mladeži</w:t>
      </w:r>
    </w:p>
    <w:p w14:paraId="02EFAA79"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iz područja rada s djecom i mladeži koje su se prijavile na javne pozive za sufinanciranje programa i projekata iz proračuna Grada Koprivnice. Aktivnost se planira u iznosu 16.670,00 EUR za sve tri godine plana.</w:t>
      </w:r>
    </w:p>
    <w:p w14:paraId="3F6BA7E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301903 Sufinanciranje programa udruga žena</w:t>
      </w:r>
    </w:p>
    <w:p w14:paraId="2015B28D"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žena koje su se prijavile na javne pozive za sufinanciranje programa i projekata iz proračuna Grada Koprivnice. Aktivnost se planira u iznosu 8.670,00 EUR za sve tri godine plana.</w:t>
      </w:r>
    </w:p>
    <w:p w14:paraId="7B6F7CF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301907 Sufinanciranje programa civilnog društva za unapređenje kvalitete života osoba sa invaliditetom</w:t>
      </w:r>
    </w:p>
    <w:p w14:paraId="7F1A4DAC"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građana iz područja rada s osobama s invaliditetom koje su se prijavile na javne pozive za sufinanciranje programa i projekata iz proračuna Grada Koprivnice. Aktivnost se planira u iznosu 20.670,00 EUR za sve tri godine plana.</w:t>
      </w:r>
    </w:p>
    <w:p w14:paraId="2F22AB02"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301909 Sufinanciranje programa udruga iz područja zdravstva i socijalne skrbi</w:t>
      </w:r>
    </w:p>
    <w:p w14:paraId="60073860"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iz područja zdravstva i socijalne skrbi koje su se prijavile na javne pozive za sufinanciranje programa i projekata iz proračuna Grada Koprivnice. Aktivnost se planira u iznosu 20.670,00 EUR za sve tri godine plana.</w:t>
      </w:r>
    </w:p>
    <w:p w14:paraId="100AB41D"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301905 Kapaciteti udruga</w:t>
      </w:r>
    </w:p>
    <w:p w14:paraId="05AC6BF8"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lastRenderedPageBreak/>
        <w:t>Sufinancira se energija, komunalne usluge, prijevoz i tehnička oprema za potrebe udruga građana u realizaciji njihovih aktivnosti. Aktivnost se planira u iznosu 49.000,00 EUR za sve tri godine plana.</w:t>
      </w:r>
    </w:p>
    <w:p w14:paraId="42B6BBBF"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301904 Sufinanciranje programa ostalih udruga</w:t>
      </w:r>
    </w:p>
    <w:p w14:paraId="774D6021"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iz ostalih područja koje su se prijavile na javne pozive za sufinanciranje programa i projekata iz proračuna Grada Koprivnice. Aktivnost se planira u iznosu 19.660,00 EUR za sve tri godine plana.</w:t>
      </w:r>
    </w:p>
    <w:p w14:paraId="6E6DD8B5"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301906 Projekti udruga u kulturi i turizmu</w:t>
      </w:r>
    </w:p>
    <w:p w14:paraId="071F8860" w14:textId="77777777" w:rsidR="00604885" w:rsidRPr="00526464" w:rsidRDefault="00604885" w:rsidP="00604885">
      <w:pPr>
        <w:spacing w:line="254" w:lineRule="auto"/>
        <w:ind w:firstLine="708"/>
        <w:jc w:val="both"/>
        <w:rPr>
          <w:rFonts w:eastAsia="Calibri"/>
          <w:sz w:val="22"/>
          <w:szCs w:val="22"/>
          <w:lang w:eastAsia="en-US"/>
        </w:rPr>
      </w:pPr>
      <w:r w:rsidRPr="00526464">
        <w:rPr>
          <w:rFonts w:eastAsia="Calibri"/>
          <w:sz w:val="22"/>
          <w:szCs w:val="22"/>
          <w:lang w:eastAsia="en-US"/>
        </w:rPr>
        <w:t>Sufinancira se rad organizacija civilnog društva iz područja kulture i turizma koje su se prijavile na javne pozive za sufinanciranje programa i projekata iz proračuna Grada Koprivnice. Sufinancira se rad organizacija civilnog društva i udruga građana koje su se prijavile na javni poziv za sufinanciranje manifestacija i festivala. Aktivnost se planira u iznosu 220.670,00 EUR za sve tri godine plana.</w:t>
      </w:r>
    </w:p>
    <w:p w14:paraId="5FBF7EA6" w14:textId="77777777" w:rsidR="00604885" w:rsidRPr="00526464" w:rsidRDefault="00604885" w:rsidP="00604885">
      <w:pPr>
        <w:spacing w:line="254" w:lineRule="auto"/>
        <w:jc w:val="both"/>
        <w:rPr>
          <w:rFonts w:eastAsia="Calibri"/>
          <w:color w:val="FF0000"/>
          <w:sz w:val="22"/>
          <w:szCs w:val="22"/>
          <w:lang w:eastAsia="en-US"/>
        </w:rPr>
      </w:pPr>
    </w:p>
    <w:p w14:paraId="506A93D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301908 Sufinanciranje programa udruga - zdravstva i socijalne skrbi - Gradsko društvo crvenog križa</w:t>
      </w:r>
    </w:p>
    <w:p w14:paraId="23B6DB1A"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Gradskog društva crvenog križa sukladno sklopljenom Ugovoru o izravnom sufinanciranju. Cilj je da se isplate vrše sukladno dostavljenim zahtjevima. Aktivnost se planira u iznosu 137.010 EUR za sve tri godine plana.</w:t>
      </w:r>
    </w:p>
    <w:p w14:paraId="3900442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301910 Ocjenjivačko povjerenstvo</w:t>
      </w:r>
    </w:p>
    <w:p w14:paraId="5A4409A6"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Osigurana su sredstava za osobe koje ocjenjuju projekte pristigle na javne pozive Grada Koprivnice. Aktivnost se planira u iznosu 1.000 EUR za sve tri godine plana.</w:t>
      </w:r>
    </w:p>
    <w:tbl>
      <w:tblPr>
        <w:tblW w:w="8953" w:type="dxa"/>
        <w:jc w:val="center"/>
        <w:tblLook w:val="04A0" w:firstRow="1" w:lastRow="0" w:firstColumn="1" w:lastColumn="0" w:noHBand="0" w:noVBand="1"/>
      </w:tblPr>
      <w:tblGrid>
        <w:gridCol w:w="1470"/>
        <w:gridCol w:w="1600"/>
        <w:gridCol w:w="1469"/>
        <w:gridCol w:w="1104"/>
        <w:gridCol w:w="1104"/>
        <w:gridCol w:w="1103"/>
        <w:gridCol w:w="1103"/>
      </w:tblGrid>
      <w:tr w:rsidR="00604885" w14:paraId="4CBF29F6"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7F3311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65447FA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0FE2048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469" w:type="dxa"/>
            <w:tcBorders>
              <w:top w:val="single" w:sz="4" w:space="0" w:color="auto"/>
              <w:left w:val="nil"/>
              <w:bottom w:val="single" w:sz="4" w:space="0" w:color="auto"/>
              <w:right w:val="single" w:sz="4" w:space="0" w:color="auto"/>
            </w:tcBorders>
            <w:vAlign w:val="center"/>
            <w:hideMark/>
          </w:tcPr>
          <w:p w14:paraId="6CD5A21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AB8126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104" w:type="dxa"/>
            <w:tcBorders>
              <w:top w:val="single" w:sz="4" w:space="0" w:color="auto"/>
              <w:left w:val="nil"/>
              <w:bottom w:val="single" w:sz="4" w:space="0" w:color="auto"/>
              <w:right w:val="single" w:sz="4" w:space="0" w:color="auto"/>
            </w:tcBorders>
            <w:vAlign w:val="center"/>
            <w:hideMark/>
          </w:tcPr>
          <w:p w14:paraId="62A7400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55120D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103" w:type="dxa"/>
            <w:tcBorders>
              <w:top w:val="single" w:sz="4" w:space="0" w:color="auto"/>
              <w:left w:val="nil"/>
              <w:bottom w:val="single" w:sz="4" w:space="0" w:color="auto"/>
              <w:right w:val="single" w:sz="4" w:space="0" w:color="auto"/>
            </w:tcBorders>
            <w:vAlign w:val="center"/>
            <w:hideMark/>
          </w:tcPr>
          <w:p w14:paraId="5466BEF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04B7D2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103" w:type="dxa"/>
            <w:tcBorders>
              <w:top w:val="single" w:sz="4" w:space="0" w:color="auto"/>
              <w:left w:val="nil"/>
              <w:bottom w:val="single" w:sz="4" w:space="0" w:color="auto"/>
              <w:right w:val="single" w:sz="4" w:space="0" w:color="auto"/>
            </w:tcBorders>
            <w:vAlign w:val="center"/>
            <w:hideMark/>
          </w:tcPr>
          <w:p w14:paraId="1B0BE15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1D17D4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6721B78D" w14:textId="77777777" w:rsidTr="00D62946">
        <w:trPr>
          <w:trHeight w:val="300"/>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5CB9AC2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A0EB3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iz Domovinskog rata</w:t>
            </w:r>
          </w:p>
        </w:tc>
        <w:tc>
          <w:tcPr>
            <w:tcW w:w="1469" w:type="dxa"/>
            <w:tcBorders>
              <w:top w:val="single" w:sz="4" w:space="0" w:color="auto"/>
              <w:left w:val="nil"/>
              <w:bottom w:val="single" w:sz="4" w:space="0" w:color="auto"/>
              <w:right w:val="single" w:sz="4" w:space="0" w:color="auto"/>
            </w:tcBorders>
            <w:vAlign w:val="center"/>
            <w:hideMark/>
          </w:tcPr>
          <w:p w14:paraId="01046E3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22046BD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w:t>
            </w:r>
          </w:p>
        </w:tc>
        <w:tc>
          <w:tcPr>
            <w:tcW w:w="1104" w:type="dxa"/>
            <w:tcBorders>
              <w:top w:val="single" w:sz="4" w:space="0" w:color="auto"/>
              <w:left w:val="nil"/>
              <w:bottom w:val="single" w:sz="4" w:space="0" w:color="auto"/>
              <w:right w:val="single" w:sz="4" w:space="0" w:color="auto"/>
            </w:tcBorders>
            <w:vAlign w:val="center"/>
            <w:hideMark/>
          </w:tcPr>
          <w:p w14:paraId="1EA95A9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620434A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5664767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r>
      <w:tr w:rsidR="00604885" w14:paraId="521BCBAF"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138B93E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6CB522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Doprinos udruga na području rada s djecom, mladima i roditeljima </w:t>
            </w:r>
          </w:p>
        </w:tc>
        <w:tc>
          <w:tcPr>
            <w:tcW w:w="1469" w:type="dxa"/>
            <w:tcBorders>
              <w:top w:val="single" w:sz="4" w:space="0" w:color="auto"/>
              <w:left w:val="nil"/>
              <w:bottom w:val="single" w:sz="4" w:space="0" w:color="auto"/>
              <w:right w:val="single" w:sz="4" w:space="0" w:color="auto"/>
            </w:tcBorders>
            <w:vAlign w:val="center"/>
            <w:hideMark/>
          </w:tcPr>
          <w:p w14:paraId="7BE6AFE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BF7BAB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c>
          <w:tcPr>
            <w:tcW w:w="1104" w:type="dxa"/>
            <w:tcBorders>
              <w:top w:val="single" w:sz="4" w:space="0" w:color="auto"/>
              <w:left w:val="nil"/>
              <w:bottom w:val="single" w:sz="4" w:space="0" w:color="auto"/>
              <w:right w:val="single" w:sz="4" w:space="0" w:color="auto"/>
            </w:tcBorders>
            <w:vAlign w:val="center"/>
            <w:hideMark/>
          </w:tcPr>
          <w:p w14:paraId="49C1D69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2C51505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4684076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r>
      <w:tr w:rsidR="00604885" w14:paraId="24E6198B"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F61E24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393362C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žena unaprjeđenju kvalitete života lokalne zajednice</w:t>
            </w:r>
          </w:p>
        </w:tc>
        <w:tc>
          <w:tcPr>
            <w:tcW w:w="1469" w:type="dxa"/>
            <w:tcBorders>
              <w:top w:val="single" w:sz="4" w:space="0" w:color="auto"/>
              <w:left w:val="nil"/>
              <w:bottom w:val="single" w:sz="4" w:space="0" w:color="auto"/>
              <w:right w:val="single" w:sz="4" w:space="0" w:color="auto"/>
            </w:tcBorders>
            <w:vAlign w:val="center"/>
            <w:hideMark/>
          </w:tcPr>
          <w:p w14:paraId="0360B4E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00992A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104" w:type="dxa"/>
            <w:tcBorders>
              <w:top w:val="single" w:sz="4" w:space="0" w:color="auto"/>
              <w:left w:val="nil"/>
              <w:bottom w:val="single" w:sz="4" w:space="0" w:color="auto"/>
              <w:right w:val="single" w:sz="4" w:space="0" w:color="auto"/>
            </w:tcBorders>
            <w:vAlign w:val="center"/>
            <w:hideMark/>
          </w:tcPr>
          <w:p w14:paraId="7A4C177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542D014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103" w:type="dxa"/>
            <w:tcBorders>
              <w:top w:val="single" w:sz="4" w:space="0" w:color="auto"/>
              <w:left w:val="nil"/>
              <w:bottom w:val="single" w:sz="4" w:space="0" w:color="auto"/>
              <w:right w:val="single" w:sz="4" w:space="0" w:color="auto"/>
            </w:tcBorders>
            <w:vAlign w:val="center"/>
            <w:hideMark/>
          </w:tcPr>
          <w:p w14:paraId="5D97D57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r>
      <w:tr w:rsidR="00604885" w14:paraId="603C44D2"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A6EAA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727CF7A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unaprjeđenju kvalitete života osoba s invaliditetom</w:t>
            </w:r>
          </w:p>
        </w:tc>
        <w:tc>
          <w:tcPr>
            <w:tcW w:w="1469" w:type="dxa"/>
            <w:tcBorders>
              <w:top w:val="single" w:sz="4" w:space="0" w:color="auto"/>
              <w:left w:val="nil"/>
              <w:bottom w:val="single" w:sz="4" w:space="0" w:color="auto"/>
              <w:right w:val="single" w:sz="4" w:space="0" w:color="auto"/>
            </w:tcBorders>
            <w:vAlign w:val="center"/>
            <w:hideMark/>
          </w:tcPr>
          <w:p w14:paraId="3F349A5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01257D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104" w:type="dxa"/>
            <w:tcBorders>
              <w:top w:val="single" w:sz="4" w:space="0" w:color="auto"/>
              <w:left w:val="nil"/>
              <w:bottom w:val="single" w:sz="4" w:space="0" w:color="auto"/>
              <w:right w:val="single" w:sz="4" w:space="0" w:color="auto"/>
            </w:tcBorders>
            <w:vAlign w:val="center"/>
            <w:hideMark/>
          </w:tcPr>
          <w:p w14:paraId="3ABFE70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c>
          <w:tcPr>
            <w:tcW w:w="1103" w:type="dxa"/>
            <w:tcBorders>
              <w:top w:val="single" w:sz="4" w:space="0" w:color="auto"/>
              <w:left w:val="nil"/>
              <w:bottom w:val="single" w:sz="4" w:space="0" w:color="auto"/>
              <w:right w:val="single" w:sz="4" w:space="0" w:color="auto"/>
            </w:tcBorders>
            <w:vAlign w:val="center"/>
            <w:hideMark/>
          </w:tcPr>
          <w:p w14:paraId="6F10072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c>
          <w:tcPr>
            <w:tcW w:w="1103" w:type="dxa"/>
            <w:tcBorders>
              <w:top w:val="single" w:sz="4" w:space="0" w:color="auto"/>
              <w:left w:val="nil"/>
              <w:bottom w:val="single" w:sz="4" w:space="0" w:color="auto"/>
              <w:right w:val="single" w:sz="4" w:space="0" w:color="auto"/>
            </w:tcBorders>
            <w:vAlign w:val="center"/>
            <w:hideMark/>
          </w:tcPr>
          <w:p w14:paraId="54EE97A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r>
      <w:tr w:rsidR="00604885" w14:paraId="42FF3198"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32908C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8418D2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iz područja zdravstva i socijalne skrbi</w:t>
            </w:r>
          </w:p>
        </w:tc>
        <w:tc>
          <w:tcPr>
            <w:tcW w:w="1469" w:type="dxa"/>
            <w:tcBorders>
              <w:top w:val="single" w:sz="4" w:space="0" w:color="auto"/>
              <w:left w:val="nil"/>
              <w:bottom w:val="single" w:sz="4" w:space="0" w:color="auto"/>
              <w:right w:val="single" w:sz="4" w:space="0" w:color="auto"/>
            </w:tcBorders>
            <w:vAlign w:val="center"/>
            <w:hideMark/>
          </w:tcPr>
          <w:p w14:paraId="65D033F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7F66305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104" w:type="dxa"/>
            <w:tcBorders>
              <w:top w:val="single" w:sz="4" w:space="0" w:color="auto"/>
              <w:left w:val="nil"/>
              <w:bottom w:val="single" w:sz="4" w:space="0" w:color="auto"/>
              <w:right w:val="single" w:sz="4" w:space="0" w:color="auto"/>
            </w:tcBorders>
            <w:vAlign w:val="center"/>
            <w:hideMark/>
          </w:tcPr>
          <w:p w14:paraId="0E5980D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1AB0FFC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1351C4F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9</w:t>
            </w:r>
          </w:p>
        </w:tc>
      </w:tr>
      <w:tr w:rsidR="00604885" w14:paraId="0E9FE04E"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531E6E9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185263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Osnaživanje odnosno razvoj kapaciteta sektora civilnog društva za provođenje programa/projekata koji su od osobitog interesa za opće/javno dobro</w:t>
            </w:r>
          </w:p>
        </w:tc>
        <w:tc>
          <w:tcPr>
            <w:tcW w:w="1469" w:type="dxa"/>
            <w:tcBorders>
              <w:top w:val="single" w:sz="4" w:space="0" w:color="auto"/>
              <w:left w:val="nil"/>
              <w:bottom w:val="single" w:sz="4" w:space="0" w:color="auto"/>
              <w:right w:val="single" w:sz="4" w:space="0" w:color="auto"/>
            </w:tcBorders>
            <w:vAlign w:val="center"/>
            <w:hideMark/>
          </w:tcPr>
          <w:p w14:paraId="7C17EEE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D344B5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55</w:t>
            </w:r>
          </w:p>
        </w:tc>
        <w:tc>
          <w:tcPr>
            <w:tcW w:w="1104" w:type="dxa"/>
            <w:tcBorders>
              <w:top w:val="single" w:sz="4" w:space="0" w:color="auto"/>
              <w:left w:val="nil"/>
              <w:bottom w:val="single" w:sz="4" w:space="0" w:color="auto"/>
              <w:right w:val="single" w:sz="4" w:space="0" w:color="auto"/>
            </w:tcBorders>
            <w:vAlign w:val="center"/>
            <w:hideMark/>
          </w:tcPr>
          <w:p w14:paraId="1A3A159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415B911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70DAA2A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r>
      <w:tr w:rsidR="00604885" w14:paraId="49496D78"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66CC3D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35A0D43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Provođenje programa/projekata od općeg interesa</w:t>
            </w:r>
          </w:p>
        </w:tc>
        <w:tc>
          <w:tcPr>
            <w:tcW w:w="1469" w:type="dxa"/>
            <w:tcBorders>
              <w:top w:val="single" w:sz="4" w:space="0" w:color="auto"/>
              <w:left w:val="nil"/>
              <w:bottom w:val="single" w:sz="4" w:space="0" w:color="auto"/>
              <w:right w:val="single" w:sz="4" w:space="0" w:color="auto"/>
            </w:tcBorders>
            <w:vAlign w:val="center"/>
            <w:hideMark/>
          </w:tcPr>
          <w:p w14:paraId="75FADB2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3B78EA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1104" w:type="dxa"/>
            <w:tcBorders>
              <w:top w:val="single" w:sz="4" w:space="0" w:color="auto"/>
              <w:left w:val="nil"/>
              <w:bottom w:val="single" w:sz="4" w:space="0" w:color="auto"/>
              <w:right w:val="single" w:sz="4" w:space="0" w:color="auto"/>
            </w:tcBorders>
            <w:vAlign w:val="center"/>
            <w:hideMark/>
          </w:tcPr>
          <w:p w14:paraId="23E8DB8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12</w:t>
            </w:r>
          </w:p>
        </w:tc>
        <w:tc>
          <w:tcPr>
            <w:tcW w:w="1103" w:type="dxa"/>
            <w:tcBorders>
              <w:top w:val="single" w:sz="4" w:space="0" w:color="auto"/>
              <w:left w:val="nil"/>
              <w:bottom w:val="single" w:sz="4" w:space="0" w:color="auto"/>
              <w:right w:val="single" w:sz="4" w:space="0" w:color="auto"/>
            </w:tcBorders>
            <w:vAlign w:val="center"/>
            <w:hideMark/>
          </w:tcPr>
          <w:p w14:paraId="3739FC9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12</w:t>
            </w:r>
          </w:p>
        </w:tc>
        <w:tc>
          <w:tcPr>
            <w:tcW w:w="1103" w:type="dxa"/>
            <w:tcBorders>
              <w:top w:val="single" w:sz="4" w:space="0" w:color="auto"/>
              <w:left w:val="nil"/>
              <w:bottom w:val="single" w:sz="4" w:space="0" w:color="auto"/>
              <w:right w:val="single" w:sz="4" w:space="0" w:color="auto"/>
            </w:tcBorders>
            <w:vAlign w:val="center"/>
            <w:hideMark/>
          </w:tcPr>
          <w:p w14:paraId="469B278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12</w:t>
            </w:r>
          </w:p>
        </w:tc>
      </w:tr>
      <w:tr w:rsidR="00604885" w14:paraId="1A8CA9E5"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0F96A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1B6D713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Doprinos kulturnom razvoju i zadovoljenju javnih potreba u kulturi na području Grada Koprivnice </w:t>
            </w:r>
          </w:p>
        </w:tc>
        <w:tc>
          <w:tcPr>
            <w:tcW w:w="1469" w:type="dxa"/>
            <w:tcBorders>
              <w:top w:val="single" w:sz="4" w:space="0" w:color="auto"/>
              <w:left w:val="nil"/>
              <w:bottom w:val="single" w:sz="4" w:space="0" w:color="auto"/>
              <w:right w:val="single" w:sz="4" w:space="0" w:color="auto"/>
            </w:tcBorders>
            <w:vAlign w:val="center"/>
            <w:hideMark/>
          </w:tcPr>
          <w:p w14:paraId="509E0B2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A1E906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42</w:t>
            </w:r>
          </w:p>
        </w:tc>
        <w:tc>
          <w:tcPr>
            <w:tcW w:w="1104" w:type="dxa"/>
            <w:tcBorders>
              <w:top w:val="single" w:sz="4" w:space="0" w:color="auto"/>
              <w:left w:val="nil"/>
              <w:bottom w:val="single" w:sz="4" w:space="0" w:color="auto"/>
              <w:right w:val="single" w:sz="4" w:space="0" w:color="auto"/>
            </w:tcBorders>
            <w:vAlign w:val="center"/>
            <w:hideMark/>
          </w:tcPr>
          <w:p w14:paraId="619703A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45</w:t>
            </w:r>
          </w:p>
        </w:tc>
        <w:tc>
          <w:tcPr>
            <w:tcW w:w="1103" w:type="dxa"/>
            <w:tcBorders>
              <w:top w:val="single" w:sz="4" w:space="0" w:color="auto"/>
              <w:left w:val="nil"/>
              <w:bottom w:val="single" w:sz="4" w:space="0" w:color="auto"/>
              <w:right w:val="single" w:sz="4" w:space="0" w:color="auto"/>
            </w:tcBorders>
            <w:vAlign w:val="center"/>
            <w:hideMark/>
          </w:tcPr>
          <w:p w14:paraId="7974130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45</w:t>
            </w:r>
          </w:p>
        </w:tc>
        <w:tc>
          <w:tcPr>
            <w:tcW w:w="1103" w:type="dxa"/>
            <w:tcBorders>
              <w:top w:val="single" w:sz="4" w:space="0" w:color="auto"/>
              <w:left w:val="nil"/>
              <w:bottom w:val="single" w:sz="4" w:space="0" w:color="auto"/>
              <w:right w:val="single" w:sz="4" w:space="0" w:color="auto"/>
            </w:tcBorders>
            <w:vAlign w:val="center"/>
            <w:hideMark/>
          </w:tcPr>
          <w:p w14:paraId="7509F86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45</w:t>
            </w:r>
          </w:p>
        </w:tc>
      </w:tr>
      <w:tr w:rsidR="00604885" w14:paraId="2F3C6B6E"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15E7B8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Osigurana sredstva za pružanje usluga humanitarnog karaktera</w:t>
            </w:r>
          </w:p>
        </w:tc>
        <w:tc>
          <w:tcPr>
            <w:tcW w:w="1600" w:type="dxa"/>
            <w:tcBorders>
              <w:top w:val="single" w:sz="4" w:space="0" w:color="auto"/>
              <w:left w:val="nil"/>
              <w:bottom w:val="single" w:sz="4" w:space="0" w:color="auto"/>
              <w:right w:val="single" w:sz="4" w:space="0" w:color="auto"/>
            </w:tcBorders>
            <w:noWrap/>
            <w:vAlign w:val="center"/>
            <w:hideMark/>
          </w:tcPr>
          <w:p w14:paraId="40B4B8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Rad Gradskog društva Crvenog križa Koprivnica</w:t>
            </w:r>
          </w:p>
        </w:tc>
        <w:tc>
          <w:tcPr>
            <w:tcW w:w="1469" w:type="dxa"/>
            <w:tcBorders>
              <w:top w:val="single" w:sz="4" w:space="0" w:color="auto"/>
              <w:left w:val="nil"/>
              <w:bottom w:val="single" w:sz="4" w:space="0" w:color="auto"/>
              <w:right w:val="single" w:sz="4" w:space="0" w:color="auto"/>
            </w:tcBorders>
            <w:vAlign w:val="center"/>
            <w:hideMark/>
          </w:tcPr>
          <w:p w14:paraId="7004351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C76743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104" w:type="dxa"/>
            <w:tcBorders>
              <w:top w:val="single" w:sz="4" w:space="0" w:color="auto"/>
              <w:left w:val="nil"/>
              <w:bottom w:val="single" w:sz="4" w:space="0" w:color="auto"/>
              <w:right w:val="single" w:sz="4" w:space="0" w:color="auto"/>
            </w:tcBorders>
            <w:vAlign w:val="center"/>
            <w:hideMark/>
          </w:tcPr>
          <w:p w14:paraId="17549A4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23AF4FD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1797A25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r>
      <w:tr w:rsidR="00604885" w14:paraId="2FB36FD4"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3BF223C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prijava koje se ocjenjuju </w:t>
            </w:r>
          </w:p>
        </w:tc>
        <w:tc>
          <w:tcPr>
            <w:tcW w:w="1600" w:type="dxa"/>
            <w:tcBorders>
              <w:top w:val="single" w:sz="4" w:space="0" w:color="auto"/>
              <w:left w:val="nil"/>
              <w:bottom w:val="single" w:sz="4" w:space="0" w:color="auto"/>
              <w:right w:val="single" w:sz="4" w:space="0" w:color="auto"/>
            </w:tcBorders>
            <w:noWrap/>
            <w:vAlign w:val="center"/>
            <w:hideMark/>
          </w:tcPr>
          <w:p w14:paraId="5353EB8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Rad ocjenjivačkog povjerenstva radi osiguranja stručnjaka iz područja obuhvaćenih prioritetnim područjima javnih poziva</w:t>
            </w:r>
          </w:p>
        </w:tc>
        <w:tc>
          <w:tcPr>
            <w:tcW w:w="1469" w:type="dxa"/>
            <w:tcBorders>
              <w:top w:val="single" w:sz="4" w:space="0" w:color="auto"/>
              <w:left w:val="nil"/>
              <w:bottom w:val="single" w:sz="4" w:space="0" w:color="auto"/>
              <w:right w:val="single" w:sz="4" w:space="0" w:color="auto"/>
            </w:tcBorders>
            <w:vAlign w:val="center"/>
            <w:hideMark/>
          </w:tcPr>
          <w:p w14:paraId="557E75A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ocijenjenih prijava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F744D9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c>
          <w:tcPr>
            <w:tcW w:w="1104" w:type="dxa"/>
            <w:tcBorders>
              <w:top w:val="single" w:sz="4" w:space="0" w:color="auto"/>
              <w:left w:val="nil"/>
              <w:bottom w:val="single" w:sz="4" w:space="0" w:color="auto"/>
              <w:right w:val="single" w:sz="4" w:space="0" w:color="auto"/>
            </w:tcBorders>
            <w:vAlign w:val="center"/>
            <w:hideMark/>
          </w:tcPr>
          <w:p w14:paraId="5BD0EC4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79060F0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787B5D3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65</w:t>
            </w:r>
          </w:p>
        </w:tc>
      </w:tr>
    </w:tbl>
    <w:p w14:paraId="11D5ED10" w14:textId="77777777" w:rsidR="00604885" w:rsidRPr="00526464" w:rsidRDefault="00604885" w:rsidP="00604885">
      <w:pPr>
        <w:spacing w:after="160" w:line="252" w:lineRule="auto"/>
        <w:jc w:val="both"/>
        <w:rPr>
          <w:rFonts w:eastAsia="Calibri"/>
          <w:color w:val="FF0000"/>
          <w:sz w:val="22"/>
          <w:szCs w:val="22"/>
          <w:lang w:eastAsia="en-US"/>
        </w:rPr>
      </w:pPr>
    </w:p>
    <w:p w14:paraId="56F43882"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4004 PROGRAM KULTURNE BAŠTINE</w:t>
      </w:r>
    </w:p>
    <w:p w14:paraId="7228A7D1"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Opis programa:</w:t>
      </w:r>
    </w:p>
    <w:p w14:paraId="1CBAFFE7" w14:textId="77777777" w:rsidR="00604885" w:rsidRPr="00526464" w:rsidRDefault="00604885" w:rsidP="00604885">
      <w:pPr>
        <w:spacing w:line="252" w:lineRule="auto"/>
        <w:ind w:firstLine="708"/>
        <w:jc w:val="both"/>
        <w:rPr>
          <w:sz w:val="22"/>
          <w:szCs w:val="22"/>
        </w:rPr>
      </w:pPr>
      <w:r w:rsidRPr="00526464">
        <w:rPr>
          <w:rFonts w:eastAsia="Calibri"/>
          <w:sz w:val="22"/>
          <w:szCs w:val="22"/>
          <w:lang w:eastAsia="en-US"/>
        </w:rPr>
        <w:t xml:space="preserve">Proračunom za 2026. godinu planiraju se sredstva na temelju prijavljenih projekata na EU natječaje, Poziva za predlaganje programa javnih potreba u kulturi Republike Hrvatske za 2026. i provedbe mjera obnove Sinagoge u okviru </w:t>
      </w:r>
      <w:r w:rsidRPr="00526464">
        <w:rPr>
          <w:sz w:val="22"/>
          <w:szCs w:val="22"/>
        </w:rPr>
        <w:t>Nacionalnog plana oporavka i otpornosti 2021.-2026. (NPOO).</w:t>
      </w:r>
    </w:p>
    <w:p w14:paraId="4CF807E0" w14:textId="77777777" w:rsidR="00604885" w:rsidRPr="00526464" w:rsidRDefault="00604885" w:rsidP="00604885">
      <w:pPr>
        <w:ind w:firstLine="708"/>
        <w:jc w:val="both"/>
        <w:rPr>
          <w:sz w:val="22"/>
          <w:szCs w:val="22"/>
        </w:rPr>
      </w:pPr>
    </w:p>
    <w:p w14:paraId="6252F6BD"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23D08CC0"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Zakon o zaštiti i očuvanju kulturnih dobara („Narodne novine“, br. 145/24),</w:t>
      </w:r>
    </w:p>
    <w:p w14:paraId="12B45E4C"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Zakon o kulturnim vijećima i financiranju javnih potreba u kulturi („Narodne novine“, br. 83/22),</w:t>
      </w:r>
    </w:p>
    <w:p w14:paraId="2C923418"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Zakon o obnovi zgrada oštećenih potresom na području Grada Zagreba, Krapinsko-zagorske županije, Zagrebačke županije, Sisačko-moslavačke županije i Karlovačke županije („Narodne novine“, br. 21/23),</w:t>
      </w:r>
    </w:p>
    <w:p w14:paraId="7FE5562E"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Strategija razvoja grada Koprivnice do 2030. godine MJERA 1.3.1. Revitalizacija kulturno povijesne baštine u turističke svrhe.</w:t>
      </w:r>
    </w:p>
    <w:p w14:paraId="1C281E45" w14:textId="77777777" w:rsidR="00604885" w:rsidRPr="00526464" w:rsidRDefault="00604885" w:rsidP="00604885">
      <w:pPr>
        <w:spacing w:line="254" w:lineRule="auto"/>
        <w:jc w:val="both"/>
        <w:rPr>
          <w:rFonts w:eastAsia="Calibri"/>
          <w:sz w:val="22"/>
          <w:szCs w:val="22"/>
          <w:lang w:eastAsia="en-US"/>
        </w:rPr>
      </w:pPr>
    </w:p>
    <w:p w14:paraId="4A1E04C6" w14:textId="77777777" w:rsidR="00604885" w:rsidRPr="00526464" w:rsidRDefault="00604885" w:rsidP="00604885">
      <w:pPr>
        <w:spacing w:line="254" w:lineRule="auto"/>
        <w:jc w:val="both"/>
        <w:rPr>
          <w:rFonts w:eastAsia="Calibri"/>
          <w:sz w:val="22"/>
          <w:szCs w:val="22"/>
          <w:lang w:eastAsia="en-US"/>
        </w:rPr>
      </w:pPr>
    </w:p>
    <w:p w14:paraId="7CA9F33F"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Ciljevi provedbe programa:</w:t>
      </w:r>
    </w:p>
    <w:p w14:paraId="1EE5B77E"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6DBD1D22"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400401 Donacije vjerskim zajednicama</w:t>
      </w:r>
    </w:p>
    <w:p w14:paraId="0B13A2AE"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Aktivnost je planirana temeljem potreba za rad svih župa s područja grada koje se realiziraju već niz godina, a planirana sredstva utrošit će se prema zahtjevima i potrebama koje se ukažu tijekom godine. Aktivnost se planira u iznosu 20.000,00 EUR za sve tri godine plana.</w:t>
      </w:r>
    </w:p>
    <w:p w14:paraId="0B54B47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400405 Sanacija Sinagoge</w:t>
      </w:r>
    </w:p>
    <w:p w14:paraId="4B9C2F78" w14:textId="77777777" w:rsidR="00604885" w:rsidRPr="00526464" w:rsidRDefault="00604885" w:rsidP="00604885">
      <w:pPr>
        <w:spacing w:line="252" w:lineRule="auto"/>
        <w:ind w:firstLine="708"/>
        <w:jc w:val="both"/>
        <w:rPr>
          <w:rFonts w:eastAsia="Calibri"/>
          <w:sz w:val="22"/>
          <w:szCs w:val="22"/>
          <w:lang w:eastAsia="en-US"/>
        </w:rPr>
      </w:pPr>
      <w:r w:rsidRPr="00526464">
        <w:rPr>
          <w:rFonts w:eastAsia="Calibri"/>
          <w:sz w:val="22"/>
          <w:szCs w:val="22"/>
          <w:lang w:eastAsia="en-US"/>
        </w:rPr>
        <w:t xml:space="preserve">Aktivnost je planirana za nastavak cjelovite obnove Koprivničke sinagoge – kulturnog centra prim. dr. Krešimir Švarc </w:t>
      </w:r>
      <w:r w:rsidRPr="00526464">
        <w:rPr>
          <w:sz w:val="22"/>
          <w:szCs w:val="22"/>
        </w:rPr>
        <w:t>u okviru investicije R1-I2 Obnova zgrada oštećenih u potresu s energetskom obnovom Nacionalnog plana oporavka i otpornosti 2021.-2026. (NPOO).</w:t>
      </w:r>
      <w:r w:rsidRPr="00526464">
        <w:rPr>
          <w:rFonts w:eastAsia="Calibri"/>
          <w:sz w:val="22"/>
          <w:szCs w:val="22"/>
          <w:lang w:eastAsia="en-US"/>
        </w:rPr>
        <w:t xml:space="preserve"> Izvor financiranja su Proračun </w:t>
      </w:r>
      <w:r w:rsidRPr="00526464">
        <w:rPr>
          <w:rFonts w:eastAsia="Calibri"/>
          <w:sz w:val="22"/>
          <w:szCs w:val="22"/>
          <w:lang w:eastAsia="en-US"/>
        </w:rPr>
        <w:lastRenderedPageBreak/>
        <w:t xml:space="preserve">Grada i NPOO. Aktivnost se planira prema odobrenim sredstvima iz NPOO i sklopljenim ugovorima za realizaciju, i to u iznosu 1.101.763,00 EUR za 2026. godinu te 20.000,00 EUR za 2027. i 2028. godinu. </w:t>
      </w:r>
    </w:p>
    <w:p w14:paraId="41D5DA32" w14:textId="77777777" w:rsidR="00604885" w:rsidRPr="00526464" w:rsidRDefault="00604885" w:rsidP="00604885">
      <w:pPr>
        <w:jc w:val="both"/>
        <w:rPr>
          <w:rFonts w:eastAsia="Calibri"/>
          <w:sz w:val="22"/>
          <w:szCs w:val="22"/>
          <w:lang w:eastAsia="en-US"/>
        </w:rPr>
      </w:pPr>
    </w:p>
    <w:p w14:paraId="44209491" w14:textId="77777777" w:rsidR="00604885" w:rsidRPr="00526464" w:rsidRDefault="00604885" w:rsidP="00604885">
      <w:pPr>
        <w:spacing w:after="160" w:line="252" w:lineRule="auto"/>
        <w:jc w:val="both"/>
        <w:rPr>
          <w:b/>
          <w:bCs/>
          <w:sz w:val="22"/>
          <w:szCs w:val="22"/>
          <w:u w:val="single"/>
          <w:lang w:eastAsia="en-US"/>
        </w:rPr>
      </w:pPr>
      <w:r w:rsidRPr="00526464">
        <w:rPr>
          <w:b/>
          <w:bCs/>
          <w:sz w:val="22"/>
          <w:szCs w:val="22"/>
          <w:u w:val="single"/>
          <w:lang w:eastAsia="en-US"/>
        </w:rPr>
        <w:t>Aktivnost 400406 Zaštita kulturne baštine</w:t>
      </w:r>
    </w:p>
    <w:p w14:paraId="30F067CD" w14:textId="77777777" w:rsidR="00604885" w:rsidRPr="00526464" w:rsidRDefault="00604885" w:rsidP="00604885">
      <w:pPr>
        <w:spacing w:after="160" w:line="252" w:lineRule="auto"/>
        <w:ind w:firstLine="708"/>
        <w:jc w:val="both"/>
        <w:rPr>
          <w:sz w:val="22"/>
          <w:szCs w:val="22"/>
          <w:lang w:eastAsia="en-US"/>
        </w:rPr>
      </w:pPr>
      <w:r w:rsidRPr="00526464">
        <w:rPr>
          <w:sz w:val="22"/>
          <w:szCs w:val="22"/>
          <w:lang w:eastAsia="en-US"/>
        </w:rPr>
        <w:t xml:space="preserve">Aktivnost je planirana u skladu s planiranom prijavom na javni Poziv za predlaganje programa javnih potreba u kulturi Republike Hrvatske za 2026. godinu za program obnove spomen zida i Vodotornja na Spomen području Danica. Izvor financiranja su Proračun Grada (spomenička renta) i Ministarstvo kulture i medija. Aktivnost se planira u iznosu 210.220.000,00 EUR </w:t>
      </w:r>
      <w:r w:rsidRPr="00526464">
        <w:rPr>
          <w:rFonts w:eastAsia="Calibri"/>
          <w:sz w:val="22"/>
          <w:szCs w:val="22"/>
          <w:lang w:eastAsia="en-US"/>
        </w:rPr>
        <w:t>za 2026. godinu te 255.500,00 EUR za 2027. i 2028. godinu.</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1251451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1CAF73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327BE23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55A1FF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42D54DB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C14282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7C540CA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F75F88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2BCCEE3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FDADE1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3A87D2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0798F7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F27742E"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2D42EB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Provedba mjera zaštite kulturne baštine</w:t>
            </w:r>
          </w:p>
        </w:tc>
        <w:tc>
          <w:tcPr>
            <w:tcW w:w="1600" w:type="dxa"/>
            <w:tcBorders>
              <w:top w:val="single" w:sz="4" w:space="0" w:color="auto"/>
              <w:left w:val="nil"/>
              <w:bottom w:val="single" w:sz="4" w:space="0" w:color="auto"/>
              <w:right w:val="single" w:sz="4" w:space="0" w:color="auto"/>
            </w:tcBorders>
            <w:noWrap/>
            <w:vAlign w:val="center"/>
            <w:hideMark/>
          </w:tcPr>
          <w:p w14:paraId="3111E90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Izvođenje radova obnove</w:t>
            </w:r>
          </w:p>
        </w:tc>
        <w:tc>
          <w:tcPr>
            <w:tcW w:w="1069" w:type="dxa"/>
            <w:tcBorders>
              <w:top w:val="single" w:sz="4" w:space="0" w:color="auto"/>
              <w:left w:val="nil"/>
              <w:bottom w:val="single" w:sz="4" w:space="0" w:color="auto"/>
              <w:right w:val="single" w:sz="4" w:space="0" w:color="auto"/>
            </w:tcBorders>
            <w:vAlign w:val="center"/>
            <w:hideMark/>
          </w:tcPr>
          <w:p w14:paraId="17252EE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BRP površina (m2)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885DFD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535</w:t>
            </w:r>
          </w:p>
        </w:tc>
        <w:tc>
          <w:tcPr>
            <w:tcW w:w="1234" w:type="dxa"/>
            <w:tcBorders>
              <w:top w:val="single" w:sz="4" w:space="0" w:color="auto"/>
              <w:left w:val="nil"/>
              <w:bottom w:val="single" w:sz="4" w:space="0" w:color="auto"/>
              <w:right w:val="single" w:sz="4" w:space="0" w:color="auto"/>
            </w:tcBorders>
            <w:vAlign w:val="center"/>
            <w:hideMark/>
          </w:tcPr>
          <w:p w14:paraId="12E9E9B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535</w:t>
            </w:r>
          </w:p>
        </w:tc>
        <w:tc>
          <w:tcPr>
            <w:tcW w:w="1233" w:type="dxa"/>
            <w:tcBorders>
              <w:top w:val="single" w:sz="4" w:space="0" w:color="auto"/>
              <w:left w:val="nil"/>
              <w:bottom w:val="single" w:sz="4" w:space="0" w:color="auto"/>
              <w:right w:val="single" w:sz="4" w:space="0" w:color="auto"/>
            </w:tcBorders>
            <w:vAlign w:val="center"/>
            <w:hideMark/>
          </w:tcPr>
          <w:p w14:paraId="32B8EA4D" w14:textId="77777777" w:rsidR="00604885" w:rsidRPr="00526464" w:rsidRDefault="00604885" w:rsidP="00D62946">
            <w:pPr>
              <w:spacing w:line="252" w:lineRule="auto"/>
              <w:jc w:val="center"/>
              <w:rPr>
                <w:sz w:val="16"/>
                <w:szCs w:val="16"/>
                <w:lang w:eastAsia="en-US"/>
              </w:rPr>
            </w:pPr>
            <w:r w:rsidRPr="00526464">
              <w:rPr>
                <w:sz w:val="16"/>
                <w:szCs w:val="16"/>
                <w:lang w:eastAsia="en-US"/>
              </w:rPr>
              <w:t>535</w:t>
            </w:r>
          </w:p>
        </w:tc>
        <w:tc>
          <w:tcPr>
            <w:tcW w:w="1233" w:type="dxa"/>
            <w:tcBorders>
              <w:top w:val="single" w:sz="4" w:space="0" w:color="auto"/>
              <w:left w:val="nil"/>
              <w:bottom w:val="single" w:sz="4" w:space="0" w:color="auto"/>
              <w:right w:val="single" w:sz="4" w:space="0" w:color="auto"/>
            </w:tcBorders>
            <w:vAlign w:val="center"/>
            <w:hideMark/>
          </w:tcPr>
          <w:p w14:paraId="7B01625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535</w:t>
            </w:r>
          </w:p>
        </w:tc>
      </w:tr>
      <w:tr w:rsidR="00604885" w14:paraId="27C68D8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7A1063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objekata kulturne baštine</w:t>
            </w:r>
          </w:p>
        </w:tc>
        <w:tc>
          <w:tcPr>
            <w:tcW w:w="1600" w:type="dxa"/>
            <w:tcBorders>
              <w:top w:val="single" w:sz="4" w:space="0" w:color="auto"/>
              <w:left w:val="nil"/>
              <w:bottom w:val="single" w:sz="4" w:space="0" w:color="auto"/>
              <w:right w:val="single" w:sz="4" w:space="0" w:color="auto"/>
            </w:tcBorders>
            <w:noWrap/>
            <w:vAlign w:val="center"/>
            <w:hideMark/>
          </w:tcPr>
          <w:p w14:paraId="67784F6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obnovljenih objekata</w:t>
            </w:r>
          </w:p>
        </w:tc>
        <w:tc>
          <w:tcPr>
            <w:tcW w:w="1069" w:type="dxa"/>
            <w:tcBorders>
              <w:top w:val="single" w:sz="4" w:space="0" w:color="auto"/>
              <w:left w:val="nil"/>
              <w:bottom w:val="single" w:sz="4" w:space="0" w:color="auto"/>
              <w:right w:val="single" w:sz="4" w:space="0" w:color="auto"/>
            </w:tcBorders>
            <w:vAlign w:val="center"/>
            <w:hideMark/>
          </w:tcPr>
          <w:p w14:paraId="0D8B4A6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3B25AC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0</w:t>
            </w:r>
          </w:p>
        </w:tc>
        <w:tc>
          <w:tcPr>
            <w:tcW w:w="1234" w:type="dxa"/>
            <w:tcBorders>
              <w:top w:val="single" w:sz="4" w:space="0" w:color="auto"/>
              <w:left w:val="nil"/>
              <w:bottom w:val="single" w:sz="4" w:space="0" w:color="auto"/>
              <w:right w:val="single" w:sz="4" w:space="0" w:color="auto"/>
            </w:tcBorders>
            <w:vAlign w:val="center"/>
            <w:hideMark/>
          </w:tcPr>
          <w:p w14:paraId="5C50C2A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21487C6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w:t>
            </w:r>
          </w:p>
        </w:tc>
        <w:tc>
          <w:tcPr>
            <w:tcW w:w="1233" w:type="dxa"/>
            <w:tcBorders>
              <w:top w:val="single" w:sz="4" w:space="0" w:color="auto"/>
              <w:left w:val="nil"/>
              <w:bottom w:val="single" w:sz="4" w:space="0" w:color="auto"/>
              <w:right w:val="single" w:sz="4" w:space="0" w:color="auto"/>
            </w:tcBorders>
            <w:vAlign w:val="center"/>
            <w:hideMark/>
          </w:tcPr>
          <w:p w14:paraId="74D8447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w:t>
            </w:r>
          </w:p>
        </w:tc>
      </w:tr>
    </w:tbl>
    <w:p w14:paraId="07302BDE" w14:textId="77777777" w:rsidR="00604885" w:rsidRPr="00526464" w:rsidRDefault="00604885" w:rsidP="00604885">
      <w:pPr>
        <w:spacing w:after="160" w:line="252" w:lineRule="auto"/>
        <w:jc w:val="both"/>
        <w:rPr>
          <w:rFonts w:eastAsia="Calibri"/>
          <w:lang w:eastAsia="en-US"/>
        </w:rPr>
      </w:pPr>
    </w:p>
    <w:p w14:paraId="5E0FA37C"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3021 UNAPREĐENJE KVALITETE ŽIVOTA</w:t>
      </w:r>
    </w:p>
    <w:p w14:paraId="18FFC2F6"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Opis programa:</w:t>
      </w:r>
    </w:p>
    <w:p w14:paraId="26E714F6"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Utvrđuju se javne potrebe u području brige lokalne zajednice o socijalno osjetljivim skupinama građana - djece, mladih, umirovljenika, osoba s invaliditetom, HRVI iz DR-a te obitelji smrtno stradalih i nestalih hrvatskih branitelja iz DR-a.</w:t>
      </w:r>
    </w:p>
    <w:p w14:paraId="0A1BE0AF"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6A875FB4" w14:textId="77777777" w:rsidR="00604885" w:rsidRPr="00526464" w:rsidRDefault="00604885" w:rsidP="00604885">
      <w:pPr>
        <w:numPr>
          <w:ilvl w:val="0"/>
          <w:numId w:val="22"/>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Zakon o hrvatskim braniteljima iz Domovinskog rata i članovima njihovih obitelji („Narodne novine“, br. 121/17, 98/19, 84/21 i 156/23), </w:t>
      </w:r>
    </w:p>
    <w:p w14:paraId="666F7D31" w14:textId="25C3597A" w:rsidR="00604885" w:rsidRPr="00526464" w:rsidRDefault="00604885" w:rsidP="00604885">
      <w:pPr>
        <w:numPr>
          <w:ilvl w:val="0"/>
          <w:numId w:val="22"/>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Pravilnik o ostvarivanju prava na pomoć Grada Koprivnice za opremu djeteta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8/22 i 6/24), </w:t>
      </w:r>
    </w:p>
    <w:p w14:paraId="5E22A3DB" w14:textId="34A36C9A" w:rsidR="00604885" w:rsidRPr="00526464" w:rsidRDefault="00604885" w:rsidP="00604885">
      <w:pPr>
        <w:numPr>
          <w:ilvl w:val="0"/>
          <w:numId w:val="22"/>
        </w:numPr>
        <w:spacing w:line="252" w:lineRule="auto"/>
        <w:jc w:val="both"/>
        <w:rPr>
          <w:rFonts w:eastAsia="Calibri"/>
          <w:color w:val="000000" w:themeColor="text1"/>
          <w:sz w:val="22"/>
          <w:szCs w:val="22"/>
          <w:lang w:eastAsia="en-US"/>
        </w:rPr>
      </w:pPr>
      <w:bookmarkStart w:id="35" w:name="_Hlk150766998"/>
      <w:r w:rsidRPr="00526464">
        <w:rPr>
          <w:rFonts w:eastAsia="Calibri"/>
          <w:color w:val="000000" w:themeColor="text1"/>
          <w:sz w:val="22"/>
          <w:szCs w:val="22"/>
          <w:lang w:eastAsia="en-US"/>
        </w:rPr>
        <w:t xml:space="preserve">Statut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 4/09, 1/12, 1/13, 3/13 – pročišćeni tekst 1/18, 2/20 i 1/21).</w:t>
      </w:r>
    </w:p>
    <w:p w14:paraId="71F4E757" w14:textId="77777777" w:rsidR="00604885" w:rsidRPr="00526464" w:rsidRDefault="00604885" w:rsidP="00604885">
      <w:pPr>
        <w:spacing w:line="252" w:lineRule="auto"/>
        <w:jc w:val="both"/>
        <w:rPr>
          <w:rFonts w:eastAsia="Calibri"/>
          <w:color w:val="000000" w:themeColor="text1"/>
          <w:sz w:val="22"/>
          <w:szCs w:val="22"/>
          <w:lang w:eastAsia="en-US"/>
        </w:rPr>
      </w:pPr>
    </w:p>
    <w:p w14:paraId="5B5BEC31" w14:textId="77777777" w:rsidR="00604885" w:rsidRPr="00526464" w:rsidRDefault="00604885" w:rsidP="00604885">
      <w:pPr>
        <w:spacing w:line="252" w:lineRule="auto"/>
        <w:jc w:val="both"/>
        <w:rPr>
          <w:rFonts w:eastAsia="Calibri"/>
          <w:color w:val="000000" w:themeColor="text1"/>
          <w:sz w:val="22"/>
          <w:szCs w:val="22"/>
          <w:lang w:eastAsia="en-US"/>
        </w:rPr>
      </w:pPr>
    </w:p>
    <w:bookmarkEnd w:id="35"/>
    <w:p w14:paraId="7080E9BE"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Ciljevi provedbe programa </w:t>
      </w:r>
    </w:p>
    <w:p w14:paraId="1C9404F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758FB479"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302102 Pomoć za novorođenčad</w:t>
      </w:r>
    </w:p>
    <w:p w14:paraId="250B7501"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Novorođena i posvojena djeca roditelja s prebivalištem na području Grada Koprivnice imaju pravo na pomoć za opremu djeteta jednokratno u novcu. Aktivnost se planira u iznosu 111.000,00 EUR za sve tri godine plana.</w:t>
      </w:r>
    </w:p>
    <w:p w14:paraId="43946255"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302110 Nabava udžbenika i radnih bilježnica</w:t>
      </w:r>
    </w:p>
    <w:p w14:paraId="2E8D2ED9"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lastRenderedPageBreak/>
        <w:t>Uvjeti pod kojima će se utvrđivati pravo na financiranje osnovnoškolskih radnih bilježnica kao i opseg prava bit će određeni odlukom koju donosi Gradsko vijeće Grada Koprivnice za svaku školsku godinu. Aktivnost se planira u iznosu 165.000,00 EUR za sve tri godine plana.</w:t>
      </w:r>
    </w:p>
    <w:p w14:paraId="794AF7BF"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302104 Sufinanciranje udžbenika i radnih bilježnica-škole van područja Grada Koprivnice</w:t>
      </w:r>
    </w:p>
    <w:p w14:paraId="4C0F4E13"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Uvjeti pod kojima će se sufinancirati troškovi nabave radnih bilježnica za djecu s prebivalištem na području Grada Koprivnice koja polaze škole kojima nije osnivač Grad Koprivnica, kao i opseg prava bit će određeni odlukom koju donosi Gradsko vijeće Grada Koprivnice za svaku školsku godinu. Aktivnost se planira u iznosu 800,00 EUR za sve tri godine plana.</w:t>
      </w:r>
    </w:p>
    <w:p w14:paraId="02331A21"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302111 Darivanje umirovljenika</w:t>
      </w:r>
    </w:p>
    <w:p w14:paraId="7D7E14B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 sklopu aktivnosti sufinancirat će se pogodnosti za osobe starije životne dobi koji imaju prebivalište na području Grada Koprivnice. Aktivnost se planira u iznosu 10.000,00 EUR za sve tri godine plana.</w:t>
      </w:r>
    </w:p>
    <w:p w14:paraId="68ECA6B0"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302107 Troškovi stambenog zbrinjavanja stradalnika Domovinskog rata</w:t>
      </w:r>
    </w:p>
    <w:p w14:paraId="59C39D5B"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Sukladno Zakonu o hrvatskim braniteljima iz Domovinskog rata i članovima njihovih obitelji, hrvatski ratni vojni invalidi iz Domovinskog rata te članovi obitelji smrtno stradalih i nestalih hrvatskih branitelja iz Domovinskog rata, koji ispunjavaju uvjete za ostvarivanje prava na dodjelu stambenog kredita ili se u posebnom postupku pri nadležnom ministarstvu utvrdi da ispunjavaju uvjete za navedeno, ostvaruju pravo na oslobađanje troškova kupovine građevinskog zemljišta i komunalnog opremanja, što uključuje priključenje kućanstva na gradsku komunalnu infrastrukturu i sustav elektrodistribucije te troškove komunalnog doprinosa. Aktivnost se planira u iznosu 13.000,00 EUR za sve tri godine plana.</w:t>
      </w:r>
    </w:p>
    <w:p w14:paraId="407889B8"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302109 Sufinanciranje troškova prijevoza osoba narušenog zdravlja</w:t>
      </w:r>
    </w:p>
    <w:p w14:paraId="6B4833A1"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Grad Koprivnica sufinancira uslugu prijevoza osoba s invaliditetom prilagođenim vozilom radi obavljanja nužnih aktivnosti i to osobama s invaliditetom utvrđenim u visini 80 % i više tjelesnog oštećenja, osobama koje su privremeno otežanog kretanja uslijed ozljeda i oštećenja lokomotornog sustava, za vrijeme liječenja i osobama s dijagnosticiranom onkološkom bolešću, za vrijeme liječenja koje žive same ili u zajedničkom kućanstvu s osobom koja im nije u mogućnosti osigurati prijevoz. Aktivnost se planira u iznosu 81.000,00 EUR za sve tri godine plana.</w:t>
      </w:r>
    </w:p>
    <w:p w14:paraId="4BF194E2"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302114 Darivanje građana</w:t>
      </w:r>
    </w:p>
    <w:p w14:paraId="0DE9837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Umirovljenike, korisnike nacionalne naknade za starije osobe, korisnike prava na inkluzivni dodatak prve, druge i treće razine potpore, korisnike naknade za nezaposlene hrvatske branitelje iz Domovinskog rata i članove njihovih obitelji, te korisnike naknade za roditelja njegovatelja/njegovatelja s prebivalištem na području Grada Koprivnice gradonačelnik daruje novčanim darom prigodom božićnih i uskršnjih blagdana. Odluku o visini navedenih darova te o kriterijima za ostvarivanje prava, donosi gradonačelnik prilikom svakog od navedenih blagdana. Aktivnost se planira u iznosu 360.860,00 EUR za sve tri godine plana. </w:t>
      </w:r>
    </w:p>
    <w:p w14:paraId="5264114A" w14:textId="77777777" w:rsidR="00604885" w:rsidRPr="00526464" w:rsidRDefault="00604885" w:rsidP="00604885">
      <w:pPr>
        <w:spacing w:after="160" w:line="252" w:lineRule="auto"/>
        <w:ind w:firstLine="708"/>
        <w:jc w:val="both"/>
        <w:rPr>
          <w:rFonts w:eastAsia="Calibri"/>
          <w:sz w:val="22"/>
          <w:szCs w:val="22"/>
          <w:lang w:eastAsia="en-US"/>
        </w:rPr>
      </w:pP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5D074A50"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3F8272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4203439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244965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6C48D1C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0A4023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6EF6438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788AB2A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7BF43AC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37FF89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3F700B3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86B722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028013A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BBABA7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Provedba mjere pomoći za opremu djeteta</w:t>
            </w:r>
          </w:p>
        </w:tc>
        <w:tc>
          <w:tcPr>
            <w:tcW w:w="1600" w:type="dxa"/>
            <w:tcBorders>
              <w:top w:val="single" w:sz="4" w:space="0" w:color="auto"/>
              <w:left w:val="nil"/>
              <w:bottom w:val="single" w:sz="4" w:space="0" w:color="auto"/>
              <w:right w:val="single" w:sz="4" w:space="0" w:color="auto"/>
            </w:tcBorders>
            <w:noWrap/>
            <w:vAlign w:val="center"/>
            <w:hideMark/>
          </w:tcPr>
          <w:p w14:paraId="4590A4E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Podneseni zahtjevi roditelja/ skrbnika/posvojitelja za pomoć za opremu djeteta</w:t>
            </w:r>
          </w:p>
        </w:tc>
        <w:tc>
          <w:tcPr>
            <w:tcW w:w="1069" w:type="dxa"/>
            <w:tcBorders>
              <w:top w:val="single" w:sz="4" w:space="0" w:color="auto"/>
              <w:left w:val="nil"/>
              <w:bottom w:val="single" w:sz="4" w:space="0" w:color="auto"/>
              <w:right w:val="single" w:sz="4" w:space="0" w:color="auto"/>
            </w:tcBorders>
            <w:vAlign w:val="center"/>
            <w:hideMark/>
          </w:tcPr>
          <w:p w14:paraId="5911F50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0F1C43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c>
          <w:tcPr>
            <w:tcW w:w="1234" w:type="dxa"/>
            <w:tcBorders>
              <w:top w:val="single" w:sz="4" w:space="0" w:color="auto"/>
              <w:left w:val="nil"/>
              <w:bottom w:val="single" w:sz="4" w:space="0" w:color="auto"/>
              <w:right w:val="single" w:sz="4" w:space="0" w:color="auto"/>
            </w:tcBorders>
            <w:vAlign w:val="center"/>
            <w:hideMark/>
          </w:tcPr>
          <w:p w14:paraId="760248E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50B4941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3AA2616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r>
      <w:tr w:rsidR="00604885" w14:paraId="6052E395"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67E8F9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Broj nabavljenih radnih bilježnica</w:t>
            </w:r>
          </w:p>
        </w:tc>
        <w:tc>
          <w:tcPr>
            <w:tcW w:w="1600" w:type="dxa"/>
            <w:tcBorders>
              <w:top w:val="single" w:sz="4" w:space="0" w:color="auto"/>
              <w:left w:val="nil"/>
              <w:bottom w:val="single" w:sz="4" w:space="0" w:color="auto"/>
              <w:right w:val="single" w:sz="4" w:space="0" w:color="auto"/>
            </w:tcBorders>
            <w:noWrap/>
            <w:vAlign w:val="center"/>
            <w:hideMark/>
          </w:tcPr>
          <w:p w14:paraId="405838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financiranje osnovnoškolskih radnih bilježnica</w:t>
            </w:r>
          </w:p>
        </w:tc>
        <w:tc>
          <w:tcPr>
            <w:tcW w:w="1069" w:type="dxa"/>
            <w:tcBorders>
              <w:top w:val="single" w:sz="4" w:space="0" w:color="auto"/>
              <w:left w:val="nil"/>
              <w:bottom w:val="single" w:sz="4" w:space="0" w:color="auto"/>
              <w:right w:val="single" w:sz="4" w:space="0" w:color="auto"/>
            </w:tcBorders>
            <w:vAlign w:val="center"/>
            <w:hideMark/>
          </w:tcPr>
          <w:p w14:paraId="1377B08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1BB162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14253</w:t>
            </w:r>
          </w:p>
        </w:tc>
        <w:tc>
          <w:tcPr>
            <w:tcW w:w="1234" w:type="dxa"/>
            <w:tcBorders>
              <w:top w:val="single" w:sz="4" w:space="0" w:color="auto"/>
              <w:left w:val="nil"/>
              <w:bottom w:val="single" w:sz="4" w:space="0" w:color="auto"/>
              <w:right w:val="single" w:sz="4" w:space="0" w:color="auto"/>
            </w:tcBorders>
            <w:vAlign w:val="center"/>
            <w:hideMark/>
          </w:tcPr>
          <w:p w14:paraId="314DFFC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15000</w:t>
            </w:r>
          </w:p>
        </w:tc>
        <w:tc>
          <w:tcPr>
            <w:tcW w:w="1233" w:type="dxa"/>
            <w:tcBorders>
              <w:top w:val="single" w:sz="4" w:space="0" w:color="auto"/>
              <w:left w:val="nil"/>
              <w:bottom w:val="single" w:sz="4" w:space="0" w:color="auto"/>
              <w:right w:val="single" w:sz="4" w:space="0" w:color="auto"/>
            </w:tcBorders>
            <w:vAlign w:val="center"/>
            <w:hideMark/>
          </w:tcPr>
          <w:p w14:paraId="185B64A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15000</w:t>
            </w:r>
          </w:p>
        </w:tc>
        <w:tc>
          <w:tcPr>
            <w:tcW w:w="1233" w:type="dxa"/>
            <w:tcBorders>
              <w:top w:val="single" w:sz="4" w:space="0" w:color="auto"/>
              <w:left w:val="nil"/>
              <w:bottom w:val="single" w:sz="4" w:space="0" w:color="auto"/>
              <w:right w:val="single" w:sz="4" w:space="0" w:color="auto"/>
            </w:tcBorders>
            <w:vAlign w:val="center"/>
            <w:hideMark/>
          </w:tcPr>
          <w:p w14:paraId="0531BE0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15000</w:t>
            </w:r>
          </w:p>
        </w:tc>
      </w:tr>
      <w:tr w:rsidR="00604885" w14:paraId="0BEAD489"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6F1C6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korisnika pomoći za nabavu udžbenika i radnih bilježnica</w:t>
            </w:r>
          </w:p>
        </w:tc>
        <w:tc>
          <w:tcPr>
            <w:tcW w:w="1600" w:type="dxa"/>
            <w:tcBorders>
              <w:top w:val="single" w:sz="4" w:space="0" w:color="auto"/>
              <w:left w:val="nil"/>
              <w:bottom w:val="single" w:sz="4" w:space="0" w:color="auto"/>
              <w:right w:val="single" w:sz="4" w:space="0" w:color="auto"/>
            </w:tcBorders>
            <w:noWrap/>
            <w:vAlign w:val="center"/>
            <w:hideMark/>
          </w:tcPr>
          <w:p w14:paraId="6451B63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Troškovi nabave udžbenika i radnih bilježnica za učenike s prebivalištem na području Grada Koprivnice, polaznike škola kojima nije osnivač Grad Koprivnica</w:t>
            </w:r>
          </w:p>
        </w:tc>
        <w:tc>
          <w:tcPr>
            <w:tcW w:w="1069" w:type="dxa"/>
            <w:tcBorders>
              <w:top w:val="single" w:sz="4" w:space="0" w:color="auto"/>
              <w:left w:val="nil"/>
              <w:bottom w:val="single" w:sz="4" w:space="0" w:color="auto"/>
              <w:right w:val="single" w:sz="4" w:space="0" w:color="auto"/>
            </w:tcBorders>
            <w:vAlign w:val="center"/>
            <w:hideMark/>
          </w:tcPr>
          <w:p w14:paraId="2DC83CF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5D69EA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vAlign w:val="center"/>
            <w:hideMark/>
          </w:tcPr>
          <w:p w14:paraId="4592245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128A1BF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575FA93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r>
      <w:tr w:rsidR="00604885" w14:paraId="326F5693"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AE8386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pogodnosti za osobe starije životne dobi</w:t>
            </w:r>
          </w:p>
        </w:tc>
        <w:tc>
          <w:tcPr>
            <w:tcW w:w="1600" w:type="dxa"/>
            <w:tcBorders>
              <w:top w:val="single" w:sz="4" w:space="0" w:color="auto"/>
              <w:left w:val="nil"/>
              <w:bottom w:val="single" w:sz="4" w:space="0" w:color="auto"/>
              <w:right w:val="single" w:sz="4" w:space="0" w:color="auto"/>
            </w:tcBorders>
            <w:noWrap/>
            <w:vAlign w:val="center"/>
            <w:hideMark/>
          </w:tcPr>
          <w:p w14:paraId="49C99154"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Sufinanciranje kupnje karata</w:t>
            </w:r>
          </w:p>
        </w:tc>
        <w:tc>
          <w:tcPr>
            <w:tcW w:w="1069" w:type="dxa"/>
            <w:tcBorders>
              <w:top w:val="single" w:sz="4" w:space="0" w:color="auto"/>
              <w:left w:val="nil"/>
              <w:bottom w:val="single" w:sz="4" w:space="0" w:color="auto"/>
              <w:right w:val="single" w:sz="4" w:space="0" w:color="auto"/>
            </w:tcBorders>
            <w:vAlign w:val="center"/>
            <w:hideMark/>
          </w:tcPr>
          <w:p w14:paraId="54D9144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6EC2D6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350</w:t>
            </w:r>
          </w:p>
        </w:tc>
        <w:tc>
          <w:tcPr>
            <w:tcW w:w="1234" w:type="dxa"/>
            <w:tcBorders>
              <w:top w:val="single" w:sz="4" w:space="0" w:color="auto"/>
              <w:left w:val="nil"/>
              <w:bottom w:val="single" w:sz="4" w:space="0" w:color="auto"/>
              <w:right w:val="single" w:sz="4" w:space="0" w:color="auto"/>
            </w:tcBorders>
            <w:vAlign w:val="center"/>
            <w:hideMark/>
          </w:tcPr>
          <w:p w14:paraId="4D95BB8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400</w:t>
            </w:r>
          </w:p>
        </w:tc>
        <w:tc>
          <w:tcPr>
            <w:tcW w:w="1233" w:type="dxa"/>
            <w:tcBorders>
              <w:top w:val="single" w:sz="4" w:space="0" w:color="auto"/>
              <w:left w:val="nil"/>
              <w:bottom w:val="single" w:sz="4" w:space="0" w:color="auto"/>
              <w:right w:val="single" w:sz="4" w:space="0" w:color="auto"/>
            </w:tcBorders>
            <w:vAlign w:val="center"/>
            <w:hideMark/>
          </w:tcPr>
          <w:p w14:paraId="0448FDD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400</w:t>
            </w:r>
          </w:p>
        </w:tc>
        <w:tc>
          <w:tcPr>
            <w:tcW w:w="1233" w:type="dxa"/>
            <w:tcBorders>
              <w:top w:val="single" w:sz="4" w:space="0" w:color="auto"/>
              <w:left w:val="nil"/>
              <w:bottom w:val="single" w:sz="4" w:space="0" w:color="auto"/>
              <w:right w:val="single" w:sz="4" w:space="0" w:color="auto"/>
            </w:tcBorders>
            <w:vAlign w:val="center"/>
            <w:hideMark/>
          </w:tcPr>
          <w:p w14:paraId="7F3F175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400</w:t>
            </w:r>
          </w:p>
        </w:tc>
      </w:tr>
      <w:tr w:rsidR="00604885" w14:paraId="763BF1F1"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459038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prava na stambeno zbrinjavanje</w:t>
            </w:r>
          </w:p>
        </w:tc>
        <w:tc>
          <w:tcPr>
            <w:tcW w:w="1600" w:type="dxa"/>
            <w:tcBorders>
              <w:top w:val="single" w:sz="4" w:space="0" w:color="auto"/>
              <w:left w:val="nil"/>
              <w:bottom w:val="single" w:sz="4" w:space="0" w:color="auto"/>
              <w:right w:val="single" w:sz="4" w:space="0" w:color="auto"/>
            </w:tcBorders>
            <w:noWrap/>
            <w:vAlign w:val="center"/>
            <w:hideMark/>
          </w:tcPr>
          <w:p w14:paraId="15E8CF0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Troškovi stambenog zbrinjavanja (kupnja zemljišta, priključci na infrastrukturu) obitelji HRVI-a iz Domovinskog rata te obitelji smrtno stradalih i nestalih hrv. branitelja iz Domovinskog rata </w:t>
            </w:r>
          </w:p>
        </w:tc>
        <w:tc>
          <w:tcPr>
            <w:tcW w:w="1069" w:type="dxa"/>
            <w:tcBorders>
              <w:top w:val="single" w:sz="4" w:space="0" w:color="auto"/>
              <w:left w:val="nil"/>
              <w:bottom w:val="single" w:sz="4" w:space="0" w:color="auto"/>
              <w:right w:val="single" w:sz="4" w:space="0" w:color="auto"/>
            </w:tcBorders>
            <w:vAlign w:val="center"/>
            <w:hideMark/>
          </w:tcPr>
          <w:p w14:paraId="1F5BCF0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Obitelj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0215C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4" w:type="dxa"/>
            <w:tcBorders>
              <w:top w:val="single" w:sz="4" w:space="0" w:color="auto"/>
              <w:left w:val="nil"/>
              <w:bottom w:val="single" w:sz="4" w:space="0" w:color="auto"/>
              <w:right w:val="single" w:sz="4" w:space="0" w:color="auto"/>
            </w:tcBorders>
            <w:vAlign w:val="center"/>
            <w:hideMark/>
          </w:tcPr>
          <w:p w14:paraId="3AF17B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5D26B60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3121BC2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r>
      <w:tr w:rsidR="00604885" w14:paraId="5420FB0E"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4BD993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dara Grada Koprivnice</w:t>
            </w:r>
          </w:p>
        </w:tc>
        <w:tc>
          <w:tcPr>
            <w:tcW w:w="1600" w:type="dxa"/>
            <w:tcBorders>
              <w:top w:val="single" w:sz="4" w:space="0" w:color="auto"/>
              <w:left w:val="nil"/>
              <w:bottom w:val="single" w:sz="4" w:space="0" w:color="auto"/>
              <w:right w:val="single" w:sz="4" w:space="0" w:color="auto"/>
            </w:tcBorders>
            <w:noWrap/>
            <w:vAlign w:val="center"/>
            <w:hideMark/>
          </w:tcPr>
          <w:p w14:paraId="28ABDE2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Uskrsni i božićni dar u novcu za umirovljenike, korisnike naknade za nezaposlene hrv. branitelje iz DR, korisnike naknade za roditelja njegovatelja /njegovatelja, korisnike inkluzivnog dodatka 1., 2. i 3. razine potpore</w:t>
            </w:r>
          </w:p>
        </w:tc>
        <w:tc>
          <w:tcPr>
            <w:tcW w:w="1069" w:type="dxa"/>
            <w:tcBorders>
              <w:top w:val="single" w:sz="4" w:space="0" w:color="auto"/>
              <w:left w:val="nil"/>
              <w:bottom w:val="single" w:sz="4" w:space="0" w:color="auto"/>
              <w:right w:val="single" w:sz="4" w:space="0" w:color="auto"/>
            </w:tcBorders>
            <w:vAlign w:val="center"/>
            <w:hideMark/>
          </w:tcPr>
          <w:p w14:paraId="647530F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EE353A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3600</w:t>
            </w:r>
          </w:p>
        </w:tc>
        <w:tc>
          <w:tcPr>
            <w:tcW w:w="1234" w:type="dxa"/>
            <w:tcBorders>
              <w:top w:val="single" w:sz="4" w:space="0" w:color="auto"/>
              <w:left w:val="nil"/>
              <w:bottom w:val="single" w:sz="4" w:space="0" w:color="auto"/>
              <w:right w:val="single" w:sz="4" w:space="0" w:color="auto"/>
            </w:tcBorders>
            <w:vAlign w:val="center"/>
            <w:hideMark/>
          </w:tcPr>
          <w:p w14:paraId="720E3B0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3700</w:t>
            </w:r>
          </w:p>
        </w:tc>
        <w:tc>
          <w:tcPr>
            <w:tcW w:w="1233" w:type="dxa"/>
            <w:tcBorders>
              <w:top w:val="single" w:sz="4" w:space="0" w:color="auto"/>
              <w:left w:val="nil"/>
              <w:bottom w:val="single" w:sz="4" w:space="0" w:color="auto"/>
              <w:right w:val="single" w:sz="4" w:space="0" w:color="auto"/>
            </w:tcBorders>
            <w:vAlign w:val="center"/>
            <w:hideMark/>
          </w:tcPr>
          <w:p w14:paraId="26FAC53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3700</w:t>
            </w:r>
          </w:p>
        </w:tc>
        <w:tc>
          <w:tcPr>
            <w:tcW w:w="1233" w:type="dxa"/>
            <w:tcBorders>
              <w:top w:val="single" w:sz="4" w:space="0" w:color="auto"/>
              <w:left w:val="nil"/>
              <w:bottom w:val="single" w:sz="4" w:space="0" w:color="auto"/>
              <w:right w:val="single" w:sz="4" w:space="0" w:color="auto"/>
            </w:tcBorders>
            <w:vAlign w:val="center"/>
            <w:hideMark/>
          </w:tcPr>
          <w:p w14:paraId="7D6CDB2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3700</w:t>
            </w:r>
          </w:p>
        </w:tc>
      </w:tr>
      <w:tr w:rsidR="00604885" w14:paraId="48078C89"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04C1A6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w:t>
            </w:r>
          </w:p>
        </w:tc>
        <w:tc>
          <w:tcPr>
            <w:tcW w:w="1600" w:type="dxa"/>
            <w:tcBorders>
              <w:top w:val="single" w:sz="4" w:space="0" w:color="auto"/>
              <w:left w:val="nil"/>
              <w:bottom w:val="single" w:sz="4" w:space="0" w:color="auto"/>
              <w:right w:val="single" w:sz="4" w:space="0" w:color="auto"/>
            </w:tcBorders>
            <w:noWrap/>
            <w:vAlign w:val="center"/>
            <w:hideMark/>
          </w:tcPr>
          <w:p w14:paraId="529EDFB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Troškovi prijevoza prilagođenim vozi-lom osoba  s invaliditetom 80% i više, onkoloških bolesnika i osoba privremeno otežanog kretanja uslijed ozljeda i oštećenja lokomotornog sustava za vrijeme liječenja</w:t>
            </w:r>
          </w:p>
        </w:tc>
        <w:tc>
          <w:tcPr>
            <w:tcW w:w="1069" w:type="dxa"/>
            <w:tcBorders>
              <w:top w:val="single" w:sz="4" w:space="0" w:color="auto"/>
              <w:left w:val="nil"/>
              <w:bottom w:val="single" w:sz="4" w:space="0" w:color="auto"/>
              <w:right w:val="single" w:sz="4" w:space="0" w:color="auto"/>
            </w:tcBorders>
            <w:vAlign w:val="center"/>
            <w:hideMark/>
          </w:tcPr>
          <w:p w14:paraId="33F8CBE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AB2B8F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130</w:t>
            </w:r>
          </w:p>
        </w:tc>
        <w:tc>
          <w:tcPr>
            <w:tcW w:w="1234" w:type="dxa"/>
            <w:tcBorders>
              <w:top w:val="single" w:sz="4" w:space="0" w:color="auto"/>
              <w:left w:val="nil"/>
              <w:bottom w:val="single" w:sz="4" w:space="0" w:color="auto"/>
              <w:right w:val="single" w:sz="4" w:space="0" w:color="auto"/>
            </w:tcBorders>
            <w:vAlign w:val="center"/>
            <w:hideMark/>
          </w:tcPr>
          <w:p w14:paraId="656E3B4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50E546C5"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06D8D8F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r>
    </w:tbl>
    <w:p w14:paraId="64A74EB1" w14:textId="77777777" w:rsidR="00604885" w:rsidRPr="00526464" w:rsidRDefault="00604885" w:rsidP="00604885">
      <w:pPr>
        <w:spacing w:after="160" w:line="252" w:lineRule="auto"/>
        <w:jc w:val="both"/>
        <w:rPr>
          <w:rFonts w:eastAsia="Calibri"/>
          <w:color w:val="FF0000"/>
          <w:lang w:eastAsia="en-US"/>
        </w:rPr>
      </w:pPr>
    </w:p>
    <w:p w14:paraId="0182BDDD" w14:textId="77777777" w:rsidR="00604885" w:rsidRPr="00526464" w:rsidRDefault="00604885" w:rsidP="00604885">
      <w:pPr>
        <w:spacing w:after="160" w:line="252" w:lineRule="auto"/>
        <w:jc w:val="both"/>
        <w:rPr>
          <w:rFonts w:eastAsia="Calibri"/>
          <w:color w:val="FF0000"/>
          <w:lang w:eastAsia="en-US"/>
        </w:rPr>
      </w:pPr>
    </w:p>
    <w:p w14:paraId="0FBA676F"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3023 SRETNO DIJETE – SRETAN GRAD</w:t>
      </w:r>
    </w:p>
    <w:p w14:paraId="7D1EBDE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Ovim programom objedinjene su aktivnosti za djecu, kao i aktivnosti participacije djece u kreiranju lokalnih politika za djecu.</w:t>
      </w:r>
    </w:p>
    <w:p w14:paraId="1F673AB1"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5643615B" w14:textId="77777777" w:rsidR="00604885" w:rsidRPr="00526464" w:rsidRDefault="00604885" w:rsidP="00604885">
      <w:pPr>
        <w:numPr>
          <w:ilvl w:val="0"/>
          <w:numId w:val="25"/>
        </w:numPr>
        <w:spacing w:line="252" w:lineRule="auto"/>
        <w:jc w:val="both"/>
        <w:rPr>
          <w:rFonts w:eastAsia="Calibri"/>
          <w:color w:val="000000" w:themeColor="text1"/>
          <w:sz w:val="22"/>
          <w:szCs w:val="22"/>
        </w:rPr>
      </w:pPr>
      <w:r w:rsidRPr="00526464">
        <w:rPr>
          <w:rFonts w:eastAsia="Calibri"/>
          <w:color w:val="000000" w:themeColor="text1"/>
          <w:sz w:val="22"/>
          <w:szCs w:val="22"/>
        </w:rPr>
        <w:t xml:space="preserve">Zakon o lokalnoj i područnoj (regionalnoj) samoupravi </w:t>
      </w:r>
      <w:r w:rsidRPr="00526464">
        <w:rPr>
          <w:rFonts w:eastAsia="Calibri"/>
          <w:color w:val="000000" w:themeColor="text1"/>
          <w:sz w:val="22"/>
          <w:szCs w:val="22"/>
          <w:lang w:eastAsia="en-US"/>
        </w:rPr>
        <w:t xml:space="preserve">(„Narodne novine“, br. </w:t>
      </w:r>
      <w:r w:rsidRPr="00526464">
        <w:rPr>
          <w:rFonts w:eastAsia="Calibri"/>
          <w:color w:val="000000" w:themeColor="text1"/>
          <w:sz w:val="22"/>
          <w:szCs w:val="22"/>
        </w:rPr>
        <w:t xml:space="preserve">33/01, 60/01, 129/05, 109/07, 125/08, 36/09, 150/11, 144/12, 19/13, 137/15, 123/17, 98/19 i 144/20), </w:t>
      </w:r>
    </w:p>
    <w:p w14:paraId="71FABDB7" w14:textId="58B7BF44" w:rsidR="00604885" w:rsidRPr="00526464" w:rsidRDefault="00604885" w:rsidP="00604885">
      <w:pPr>
        <w:numPr>
          <w:ilvl w:val="0"/>
          <w:numId w:val="25"/>
        </w:numPr>
        <w:spacing w:line="252" w:lineRule="auto"/>
        <w:jc w:val="both"/>
        <w:rPr>
          <w:rFonts w:eastAsia="Calibri"/>
          <w:color w:val="000000" w:themeColor="text1"/>
          <w:sz w:val="22"/>
          <w:szCs w:val="22"/>
        </w:rPr>
      </w:pPr>
      <w:r w:rsidRPr="00526464">
        <w:rPr>
          <w:rFonts w:eastAsia="Calibri"/>
          <w:color w:val="000000" w:themeColor="text1"/>
          <w:sz w:val="22"/>
          <w:szCs w:val="22"/>
        </w:rPr>
        <w:t xml:space="preserve">Odluka o osnivanju Dječjeg gradskog vijeća Grada Koprivnice </w:t>
      </w:r>
      <w:r w:rsidR="00C50273">
        <w:rPr>
          <w:rFonts w:eastAsia="Calibri"/>
          <w:color w:val="000000" w:themeColor="text1"/>
          <w:sz w:val="22"/>
          <w:szCs w:val="22"/>
        </w:rPr>
        <w:t xml:space="preserve">(„Glasnik Grada Koprivnice“, br. </w:t>
      </w:r>
      <w:r w:rsidRPr="00526464">
        <w:rPr>
          <w:rFonts w:eastAsia="Calibri"/>
          <w:color w:val="000000" w:themeColor="text1"/>
          <w:sz w:val="22"/>
          <w:szCs w:val="22"/>
        </w:rPr>
        <w:t xml:space="preserve"> 6/20, 7/20, 1/21, 3/23),</w:t>
      </w:r>
    </w:p>
    <w:p w14:paraId="3B4D17A2" w14:textId="7C00D10E" w:rsidR="00604885" w:rsidRPr="00526464" w:rsidRDefault="00604885" w:rsidP="00604885">
      <w:pPr>
        <w:numPr>
          <w:ilvl w:val="0"/>
          <w:numId w:val="25"/>
        </w:numPr>
        <w:spacing w:line="252" w:lineRule="auto"/>
        <w:jc w:val="both"/>
        <w:rPr>
          <w:rFonts w:eastAsia="Calibri"/>
          <w:color w:val="000000" w:themeColor="text1"/>
          <w:sz w:val="22"/>
          <w:szCs w:val="22"/>
        </w:rPr>
      </w:pPr>
      <w:r w:rsidRPr="00526464">
        <w:rPr>
          <w:rFonts w:eastAsia="Calibri"/>
          <w:color w:val="000000" w:themeColor="text1"/>
          <w:sz w:val="22"/>
          <w:szCs w:val="22"/>
        </w:rPr>
        <w:lastRenderedPageBreak/>
        <w:t xml:space="preserve">Statut Grada Koprivnice </w:t>
      </w:r>
      <w:r w:rsidR="00C50273">
        <w:rPr>
          <w:rFonts w:eastAsia="Calibri"/>
          <w:color w:val="000000" w:themeColor="text1"/>
          <w:sz w:val="22"/>
          <w:szCs w:val="22"/>
        </w:rPr>
        <w:t>(„Glasnik Grada Koprivnice“, br.</w:t>
      </w:r>
      <w:r w:rsidRPr="00526464">
        <w:rPr>
          <w:rFonts w:eastAsia="Calibri"/>
          <w:color w:val="000000" w:themeColor="text1"/>
          <w:sz w:val="22"/>
          <w:szCs w:val="22"/>
        </w:rPr>
        <w:t xml:space="preserve"> 4/09, 1/12, 1/13, 3/13 – pročišćeni tekst 1/18, 2/20 i 1/21).</w:t>
      </w:r>
    </w:p>
    <w:p w14:paraId="179068F6" w14:textId="77777777" w:rsidR="00604885" w:rsidRPr="00526464" w:rsidRDefault="00604885" w:rsidP="00604885">
      <w:pPr>
        <w:spacing w:line="252" w:lineRule="auto"/>
        <w:ind w:left="720"/>
        <w:contextualSpacing/>
        <w:jc w:val="both"/>
        <w:rPr>
          <w:rFonts w:eastAsia="Calibri"/>
          <w:color w:val="000000" w:themeColor="text1"/>
        </w:rPr>
      </w:pPr>
    </w:p>
    <w:p w14:paraId="1A17674F"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Ciljevi provedbe programa </w:t>
      </w:r>
    </w:p>
    <w:p w14:paraId="0EE2EF2F"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Povećanje standarda dobrog socijalnog, gospodarskog, zdravog, ekološkog, obrazovnog i kulturnog mjesta za život sve djece, čime se doprinosi stvaranju dugoročno sigurnog i poticajnog okruženja za rast i razvoj djeteta.</w:t>
      </w:r>
    </w:p>
    <w:p w14:paraId="32FE9B5E"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302301 Božićno darivanje djece</w:t>
      </w:r>
    </w:p>
    <w:p w14:paraId="6C9B2EF3"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Prigodom božićnih blagdana gradonačelnik Grada Koprivnice daruje darom u naravi djecu do 15. godine života koja radi određenih obiteljskih prilika nemaju osnove dobiti ovaj dar na drugi način, te shodno tome to uključuje djecu smještenu u udomiteljskim obiteljima, djecu korisnika zajamčene minimalne naknade, djecu oba nezaposlena roditelja ili roditelja umirovljenika te djecu roditelja poljoprivrednika koji nisu u sustavu PDV-a. Trošak za navedeno planiran je u iznosu od 13.500,00 EUR za sve tri godine plana. </w:t>
      </w:r>
    </w:p>
    <w:p w14:paraId="18651D43" w14:textId="77777777" w:rsidR="00604885" w:rsidRPr="00526464" w:rsidRDefault="00604885" w:rsidP="00604885">
      <w:pPr>
        <w:spacing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Ujedno, novčanim darom gradonačelnik daruje djecu smrtno stradalih hrvatskih branitelja iz Domovinskog rata. Iznose i vrijednost darova, kao i uvjete za ostvarivanje dara gradonačelnik svake godine određuje posebnim zaključkom. Trošak za navedeno planiran je u iznosu od 70,00 EUR za sve tri godine plana. </w:t>
      </w:r>
    </w:p>
    <w:p w14:paraId="7A2045EA" w14:textId="77777777" w:rsidR="00604885" w:rsidRPr="00526464" w:rsidRDefault="00604885" w:rsidP="00604885">
      <w:pPr>
        <w:spacing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Ukupni troškovi ove Aktivnosti planirani su u iznosu od 13.570,00 EUR za sve tri godine plana.</w:t>
      </w:r>
    </w:p>
    <w:p w14:paraId="43271326" w14:textId="77777777" w:rsidR="00604885" w:rsidRPr="00526464" w:rsidRDefault="00604885" w:rsidP="00604885">
      <w:pPr>
        <w:spacing w:line="252" w:lineRule="auto"/>
        <w:ind w:firstLine="708"/>
        <w:jc w:val="both"/>
        <w:rPr>
          <w:rFonts w:eastAsia="Calibri"/>
          <w:color w:val="7030A0"/>
          <w:sz w:val="22"/>
          <w:szCs w:val="22"/>
          <w:lang w:eastAsia="en-US"/>
        </w:rPr>
      </w:pPr>
    </w:p>
    <w:p w14:paraId="4D167D6F"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302302 Veliko srce koprivničkog djeteta</w:t>
      </w:r>
    </w:p>
    <w:p w14:paraId="72D6E2FD"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Pokroviteljstvo Grada Koprivnice na projektu Dječjeg gradskog vijeća Grada Koprivnice i Društva Naša djeca Koprivnica „Veliko srce koprivničkog djeteta“. Natječaj se raspisuje jednom godišnje za dodjelu nagrade „Naj dječje djelo“ za djela nesebične pomoći, solidarnosti i ljubavi prema bližnjima u obliku Priznanja kao najvišeg ranga nagrade i pohvalnica. Grad snosi troškove u vezi s projektom koji se odnose na glavnu nagradu, promociju, video materijale kandidata, tisak, uređenje pozornice. Aktivnost se planira u iznosu od 4.220,00 EUR za sve tri godine plana.</w:t>
      </w:r>
    </w:p>
    <w:p w14:paraId="38CEF1AE"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302303 Dječje gradsko vijeće</w:t>
      </w:r>
    </w:p>
    <w:p w14:paraId="761A7E18"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Dječje gradsko vijeće je savjetodavno tijelo Grada Koprivnice koje promiče i zagovara prava, potrebe i interese djece u Gradu Koprivnici i osnovano je sa ciljem ostvarivanja prava djece na aktivno sudjelovanje u životu grada Koprivnice. Aktivnost se planira u iznosu od 1.600,00 EUR za sve tri godine plana.</w:t>
      </w:r>
    </w:p>
    <w:p w14:paraId="71644F69"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302304 Akcija “Sretno dijete - sretan grad”</w:t>
      </w:r>
    </w:p>
    <w:p w14:paraId="3047502E"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color w:val="000000" w:themeColor="text1"/>
          <w:sz w:val="22"/>
          <w:szCs w:val="22"/>
        </w:rPr>
        <w:t>Provođenjem Programa „Gradovi i općine - prijatelji djece“  koji smo lokalno nazvali Sretno dijete – sretan grad – Koprivnica, nastoji se uljepšati i poboljšati životi djece te uključenost u Program omogućuje: stvaranje zajedništva odraslih u kreiranju programa za djecu, međusektorsku suradnju, aktivnu participaciju djece u zajednici, povezivanje gradova i općina koji imaju zajednička opredjeljenja za djecu, utjecaj na definiranje nacionalne strategije u korist djece. Provođenjem Programa svi dionici društvene zajednice koji se bave djecom s različitih aspekata potiču se na podizanje standarda kako bi dječji potencijal imao što bolje i kvalitetnije  temelje  za razvoj</w:t>
      </w:r>
      <w:r w:rsidRPr="00526464">
        <w:rPr>
          <w:rFonts w:eastAsia="Calibri"/>
          <w:color w:val="000000" w:themeColor="text1"/>
          <w:sz w:val="22"/>
          <w:szCs w:val="22"/>
          <w:lang w:eastAsia="en-US"/>
        </w:rPr>
        <w:t xml:space="preserve">. Troškovi se odnose na dnevnice za putovanja, kotizaciju za sudjelovanje u Programu, potrošni materijal kod organiziranja aktivnosti i slično. Aktivnost se planira u iznosu od 2.500,00 EUR za sve tri godine plana. </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424EF9FC"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ADBB0E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191D7C1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B2F05E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6015C0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D3584B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79303AA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A4766B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303C8E7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1E323B1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0812466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0240E8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2F5BC8BD"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AD90C5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lastRenderedPageBreak/>
              <w:t>Broj djece koja ostvare pravo na božićno darivanje  darom u naravi</w:t>
            </w:r>
          </w:p>
        </w:tc>
        <w:tc>
          <w:tcPr>
            <w:tcW w:w="1600" w:type="dxa"/>
            <w:tcBorders>
              <w:top w:val="single" w:sz="4" w:space="0" w:color="auto"/>
              <w:left w:val="nil"/>
              <w:bottom w:val="single" w:sz="4" w:space="0" w:color="auto"/>
              <w:right w:val="single" w:sz="4" w:space="0" w:color="auto"/>
            </w:tcBorders>
            <w:noWrap/>
            <w:vAlign w:val="center"/>
            <w:hideMark/>
          </w:tcPr>
          <w:p w14:paraId="23BA5C1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Građani koji ispunjavaju uvjete utvrđene Zaključkom gradonačelnika  uz predočenje odgovarajućih dokaza upisuju djecu za dodjelu božićnog dara osim djece prema uvjetima koji se mogu utvrditi službenim putem</w:t>
            </w:r>
          </w:p>
        </w:tc>
        <w:tc>
          <w:tcPr>
            <w:tcW w:w="1069" w:type="dxa"/>
            <w:tcBorders>
              <w:top w:val="single" w:sz="4" w:space="0" w:color="auto"/>
              <w:left w:val="nil"/>
              <w:bottom w:val="single" w:sz="4" w:space="0" w:color="auto"/>
              <w:right w:val="single" w:sz="4" w:space="0" w:color="auto"/>
            </w:tcBorders>
            <w:vAlign w:val="center"/>
            <w:hideMark/>
          </w:tcPr>
          <w:p w14:paraId="3F6C928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33E6EF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c>
          <w:tcPr>
            <w:tcW w:w="1234" w:type="dxa"/>
            <w:tcBorders>
              <w:top w:val="single" w:sz="4" w:space="0" w:color="auto"/>
              <w:left w:val="nil"/>
              <w:bottom w:val="single" w:sz="4" w:space="0" w:color="auto"/>
              <w:right w:val="single" w:sz="4" w:space="0" w:color="auto"/>
            </w:tcBorders>
            <w:vAlign w:val="center"/>
            <w:hideMark/>
          </w:tcPr>
          <w:p w14:paraId="4D346B86"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c>
          <w:tcPr>
            <w:tcW w:w="1233" w:type="dxa"/>
            <w:tcBorders>
              <w:top w:val="single" w:sz="4" w:space="0" w:color="auto"/>
              <w:left w:val="nil"/>
              <w:bottom w:val="single" w:sz="4" w:space="0" w:color="auto"/>
              <w:right w:val="single" w:sz="4" w:space="0" w:color="auto"/>
            </w:tcBorders>
            <w:vAlign w:val="center"/>
            <w:hideMark/>
          </w:tcPr>
          <w:p w14:paraId="6F0DD36F"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c>
          <w:tcPr>
            <w:tcW w:w="1233" w:type="dxa"/>
            <w:tcBorders>
              <w:top w:val="single" w:sz="4" w:space="0" w:color="auto"/>
              <w:left w:val="nil"/>
              <w:bottom w:val="single" w:sz="4" w:space="0" w:color="auto"/>
              <w:right w:val="single" w:sz="4" w:space="0" w:color="auto"/>
            </w:tcBorders>
            <w:vAlign w:val="center"/>
            <w:hideMark/>
          </w:tcPr>
          <w:p w14:paraId="00754EC7"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r>
      <w:tr w:rsidR="00604885" w14:paraId="0819CEBE"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F30C71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djece smrtno stradalih hrvatskih branitelja iz Domovinskog rata</w:t>
            </w:r>
          </w:p>
        </w:tc>
        <w:tc>
          <w:tcPr>
            <w:tcW w:w="1600" w:type="dxa"/>
            <w:tcBorders>
              <w:top w:val="single" w:sz="4" w:space="0" w:color="auto"/>
              <w:left w:val="nil"/>
              <w:bottom w:val="single" w:sz="4" w:space="0" w:color="auto"/>
              <w:right w:val="single" w:sz="4" w:space="0" w:color="auto"/>
            </w:tcBorders>
            <w:noWrap/>
            <w:vAlign w:val="center"/>
            <w:hideMark/>
          </w:tcPr>
          <w:p w14:paraId="3D5286D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Popis učenika i redovnih studenata djece smrtno stradalih hrvatskih branitelja iz Domovinskog rata koji imaju prebivalište na području Grada Koprivnice dobiven iz službene evidencije nadležnog županijskog tijela</w:t>
            </w:r>
          </w:p>
        </w:tc>
        <w:tc>
          <w:tcPr>
            <w:tcW w:w="1069" w:type="dxa"/>
            <w:tcBorders>
              <w:top w:val="single" w:sz="4" w:space="0" w:color="auto"/>
              <w:left w:val="nil"/>
              <w:bottom w:val="single" w:sz="4" w:space="0" w:color="auto"/>
              <w:right w:val="single" w:sz="4" w:space="0" w:color="auto"/>
            </w:tcBorders>
            <w:vAlign w:val="center"/>
            <w:hideMark/>
          </w:tcPr>
          <w:p w14:paraId="220B173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E861BD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w:t>
            </w:r>
          </w:p>
        </w:tc>
        <w:tc>
          <w:tcPr>
            <w:tcW w:w="1234" w:type="dxa"/>
            <w:tcBorders>
              <w:top w:val="single" w:sz="4" w:space="0" w:color="auto"/>
              <w:left w:val="nil"/>
              <w:bottom w:val="single" w:sz="4" w:space="0" w:color="auto"/>
              <w:right w:val="single" w:sz="4" w:space="0" w:color="auto"/>
            </w:tcBorders>
            <w:vAlign w:val="center"/>
            <w:hideMark/>
          </w:tcPr>
          <w:p w14:paraId="19E66A1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w:t>
            </w:r>
          </w:p>
        </w:tc>
        <w:tc>
          <w:tcPr>
            <w:tcW w:w="1233" w:type="dxa"/>
            <w:tcBorders>
              <w:top w:val="single" w:sz="4" w:space="0" w:color="auto"/>
              <w:left w:val="nil"/>
              <w:bottom w:val="single" w:sz="4" w:space="0" w:color="auto"/>
              <w:right w:val="single" w:sz="4" w:space="0" w:color="auto"/>
            </w:tcBorders>
            <w:vAlign w:val="center"/>
            <w:hideMark/>
          </w:tcPr>
          <w:p w14:paraId="378182B3" w14:textId="77777777" w:rsidR="00604885" w:rsidRPr="00526464" w:rsidRDefault="00604885" w:rsidP="00D62946">
            <w:pPr>
              <w:spacing w:line="252" w:lineRule="auto"/>
              <w:jc w:val="center"/>
              <w:rPr>
                <w:color w:val="000000" w:themeColor="text1"/>
              </w:rPr>
            </w:pPr>
            <w:r w:rsidRPr="00526464">
              <w:rPr>
                <w:color w:val="000000" w:themeColor="text1"/>
                <w:sz w:val="16"/>
                <w:szCs w:val="16"/>
                <w:lang w:eastAsia="en-US"/>
              </w:rPr>
              <w:t>2</w:t>
            </w:r>
          </w:p>
        </w:tc>
        <w:tc>
          <w:tcPr>
            <w:tcW w:w="1233" w:type="dxa"/>
            <w:tcBorders>
              <w:top w:val="single" w:sz="4" w:space="0" w:color="auto"/>
              <w:left w:val="nil"/>
              <w:bottom w:val="single" w:sz="4" w:space="0" w:color="auto"/>
              <w:right w:val="single" w:sz="4" w:space="0" w:color="auto"/>
            </w:tcBorders>
            <w:vAlign w:val="center"/>
            <w:hideMark/>
          </w:tcPr>
          <w:p w14:paraId="7E7FCE49" w14:textId="77777777" w:rsidR="00604885" w:rsidRPr="00526464" w:rsidRDefault="00604885" w:rsidP="00D62946">
            <w:pPr>
              <w:spacing w:line="252" w:lineRule="auto"/>
              <w:jc w:val="center"/>
              <w:rPr>
                <w:color w:val="000000" w:themeColor="text1"/>
              </w:rPr>
            </w:pPr>
            <w:r w:rsidRPr="00526464">
              <w:rPr>
                <w:color w:val="000000" w:themeColor="text1"/>
                <w:sz w:val="16"/>
                <w:szCs w:val="16"/>
                <w:lang w:eastAsia="en-US"/>
              </w:rPr>
              <w:t>2</w:t>
            </w:r>
          </w:p>
        </w:tc>
      </w:tr>
      <w:tr w:rsidR="00604885" w14:paraId="7677A6E0"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11D0B3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prijavljenih dječjih djela na natječaj</w:t>
            </w:r>
          </w:p>
        </w:tc>
        <w:tc>
          <w:tcPr>
            <w:tcW w:w="1600" w:type="dxa"/>
            <w:tcBorders>
              <w:top w:val="single" w:sz="4" w:space="0" w:color="auto"/>
              <w:left w:val="nil"/>
              <w:bottom w:val="single" w:sz="4" w:space="0" w:color="auto"/>
              <w:right w:val="single" w:sz="4" w:space="0" w:color="auto"/>
            </w:tcBorders>
            <w:noWrap/>
            <w:vAlign w:val="center"/>
            <w:hideMark/>
          </w:tcPr>
          <w:p w14:paraId="32432B2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Raspisani natječaj Dječjeg gradskog vijeća Grada Koprivnice i Društva Naša djeca Koprivnica za dodjelu nagrade „Naj dječje djelo“ i pokroviteljstvo Grada Koprivnice</w:t>
            </w:r>
          </w:p>
        </w:tc>
        <w:tc>
          <w:tcPr>
            <w:tcW w:w="1069" w:type="dxa"/>
            <w:tcBorders>
              <w:top w:val="single" w:sz="4" w:space="0" w:color="auto"/>
              <w:left w:val="nil"/>
              <w:bottom w:val="single" w:sz="4" w:space="0" w:color="auto"/>
              <w:right w:val="single" w:sz="4" w:space="0" w:color="auto"/>
            </w:tcBorders>
            <w:vAlign w:val="center"/>
            <w:hideMark/>
          </w:tcPr>
          <w:p w14:paraId="55DBFEB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3C69F9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25E6700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146396B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4B9A388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r>
      <w:tr w:rsidR="00604885" w14:paraId="1475B614"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749C7A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članova Dječjeg gradskog vijeća Grada Koprivnice</w:t>
            </w:r>
          </w:p>
        </w:tc>
        <w:tc>
          <w:tcPr>
            <w:tcW w:w="1600" w:type="dxa"/>
            <w:tcBorders>
              <w:top w:val="single" w:sz="4" w:space="0" w:color="auto"/>
              <w:left w:val="nil"/>
              <w:bottom w:val="single" w:sz="4" w:space="0" w:color="auto"/>
              <w:right w:val="single" w:sz="4" w:space="0" w:color="auto"/>
            </w:tcBorders>
            <w:noWrap/>
            <w:vAlign w:val="center"/>
            <w:hideMark/>
          </w:tcPr>
          <w:p w14:paraId="147E0BB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Osnovano Dječje gradsko vijeće Grada Koprivnice koje redovno provodi izborni postupak s imenovanim službenim voditeljem i donesenom programom rada na godišnjoj razini </w:t>
            </w:r>
          </w:p>
        </w:tc>
        <w:tc>
          <w:tcPr>
            <w:tcW w:w="1069" w:type="dxa"/>
            <w:tcBorders>
              <w:top w:val="single" w:sz="4" w:space="0" w:color="auto"/>
              <w:left w:val="nil"/>
              <w:bottom w:val="single" w:sz="4" w:space="0" w:color="auto"/>
              <w:right w:val="single" w:sz="4" w:space="0" w:color="auto"/>
            </w:tcBorders>
            <w:vAlign w:val="center"/>
            <w:hideMark/>
          </w:tcPr>
          <w:p w14:paraId="429368F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C2E48C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c>
          <w:tcPr>
            <w:tcW w:w="1234" w:type="dxa"/>
            <w:tcBorders>
              <w:top w:val="single" w:sz="4" w:space="0" w:color="auto"/>
              <w:left w:val="nil"/>
              <w:bottom w:val="single" w:sz="4" w:space="0" w:color="auto"/>
              <w:right w:val="single" w:sz="4" w:space="0" w:color="auto"/>
            </w:tcBorders>
            <w:vAlign w:val="center"/>
            <w:hideMark/>
          </w:tcPr>
          <w:p w14:paraId="06AC03D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101B41D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00BAAC6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r>
      <w:tr w:rsidR="00604885" w14:paraId="71927A3F"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D6E70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provedenih aktivnosti za djecu u organizaciji Koordinacijskog odbora Grada Koprivnice za vođenje Programa „Gradovi i općine – prijatelji djece“</w:t>
            </w:r>
          </w:p>
        </w:tc>
        <w:tc>
          <w:tcPr>
            <w:tcW w:w="1600" w:type="dxa"/>
            <w:tcBorders>
              <w:top w:val="single" w:sz="4" w:space="0" w:color="auto"/>
              <w:left w:val="nil"/>
              <w:bottom w:val="single" w:sz="4" w:space="0" w:color="auto"/>
              <w:right w:val="single" w:sz="4" w:space="0" w:color="auto"/>
            </w:tcBorders>
            <w:noWrap/>
            <w:vAlign w:val="center"/>
            <w:hideMark/>
          </w:tcPr>
          <w:p w14:paraId="09689F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Realizacija aktivnosti iz godišnjeg plana Programa „Gradovi i općine – prijatelji djece“ </w:t>
            </w:r>
          </w:p>
        </w:tc>
        <w:tc>
          <w:tcPr>
            <w:tcW w:w="1069" w:type="dxa"/>
            <w:tcBorders>
              <w:top w:val="single" w:sz="4" w:space="0" w:color="auto"/>
              <w:left w:val="nil"/>
              <w:bottom w:val="single" w:sz="4" w:space="0" w:color="auto"/>
              <w:right w:val="single" w:sz="4" w:space="0" w:color="auto"/>
            </w:tcBorders>
            <w:vAlign w:val="center"/>
            <w:hideMark/>
          </w:tcPr>
          <w:p w14:paraId="0DC6CDB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ECF60B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14BF3BD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07680A7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3D65484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r>
    </w:tbl>
    <w:p w14:paraId="1B68B468" w14:textId="77777777" w:rsidR="00604885" w:rsidRPr="00526464" w:rsidRDefault="00604885" w:rsidP="00604885">
      <w:pPr>
        <w:spacing w:after="160" w:line="252" w:lineRule="auto"/>
        <w:jc w:val="both"/>
        <w:rPr>
          <w:rFonts w:eastAsia="Calibri"/>
          <w:color w:val="FF0000"/>
          <w:lang w:eastAsia="en-US"/>
        </w:rPr>
      </w:pPr>
    </w:p>
    <w:p w14:paraId="1ADDB474"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02002 VRTIĆI</w:t>
      </w:r>
    </w:p>
    <w:p w14:paraId="4660823C"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02003 OSNOVNE ŠKOLE</w:t>
      </w:r>
    </w:p>
    <w:p w14:paraId="7F710532"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02004 USTANOVE U KULTURI</w:t>
      </w:r>
    </w:p>
    <w:p w14:paraId="2DE1415B"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02007 ODGOJ, OBRAZOVANJE, REHABILITACIJA</w:t>
      </w:r>
    </w:p>
    <w:p w14:paraId="35951301" w14:textId="77777777" w:rsidR="00604885" w:rsidRPr="00526464" w:rsidRDefault="00604885" w:rsidP="00604885">
      <w:pPr>
        <w:spacing w:line="252" w:lineRule="auto"/>
        <w:jc w:val="both"/>
        <w:rPr>
          <w:rFonts w:eastAsia="Calibri"/>
          <w:sz w:val="22"/>
          <w:szCs w:val="22"/>
          <w:lang w:eastAsia="en-US"/>
        </w:rPr>
      </w:pPr>
    </w:p>
    <w:p w14:paraId="3306EA20"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sz w:val="22"/>
          <w:szCs w:val="22"/>
          <w:lang w:eastAsia="en-US"/>
        </w:rPr>
        <w:t>Razdjel 20 sadrži navedene glave u kojima su planirana sredstva proračunskih korisnika i to cjelokupnog poslovanja. Obrazloženja prijedloga Proračuna Grada Koprivnice za 2026. s projekcijama za 2027. i 2028. u dijelu proračunskih korisnika nalaze se u prilogu i čine sastavni dio ovog Obrazloženja.</w:t>
      </w:r>
    </w:p>
    <w:p w14:paraId="083B4EB1" w14:textId="1F11B115" w:rsidR="00AA077B" w:rsidRPr="00EF16D4" w:rsidRDefault="00AA077B" w:rsidP="00D44A91"/>
    <w:sectPr w:rsidR="00AA077B" w:rsidRPr="00EF16D4" w:rsidSect="00682C4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1703F" w14:textId="77777777" w:rsidR="00B22BA6" w:rsidRDefault="00B22BA6" w:rsidP="007119FF">
      <w:r>
        <w:separator/>
      </w:r>
    </w:p>
  </w:endnote>
  <w:endnote w:type="continuationSeparator" w:id="0">
    <w:p w14:paraId="40C65BC2" w14:textId="77777777" w:rsidR="00B22BA6" w:rsidRDefault="00B22BA6"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albaum Text">
    <w:charset w:val="00"/>
    <w:family w:val="roman"/>
    <w:pitch w:val="variable"/>
    <w:sig w:usb0="8000002F" w:usb1="0000000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6F4F4" w14:textId="77777777" w:rsidR="00B22BA6" w:rsidRDefault="00B22BA6" w:rsidP="007119FF">
      <w:r>
        <w:separator/>
      </w:r>
    </w:p>
  </w:footnote>
  <w:footnote w:type="continuationSeparator" w:id="0">
    <w:p w14:paraId="724546B8" w14:textId="77777777" w:rsidR="00B22BA6" w:rsidRDefault="00B22BA6" w:rsidP="007119FF">
      <w:r>
        <w:continuationSeparator/>
      </w:r>
    </w:p>
  </w:footnote>
  <w:footnote w:id="1">
    <w:p w14:paraId="5A0F11C9" w14:textId="77777777" w:rsidR="00C45ADE" w:rsidRDefault="00C45ADE" w:rsidP="00C45ADE">
      <w:pPr>
        <w:pStyle w:val="Tekstfusnote"/>
      </w:pPr>
      <w:r>
        <w:rPr>
          <w:rStyle w:val="Referencafusnote"/>
        </w:rPr>
        <w:footnoteRef/>
      </w:r>
      <w:r>
        <w:t xml:space="preserve"> Izvor: Bilten HNB; Makroekonomska kretanja i prognoze, lipanj 2025.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AB38FC"/>
    <w:multiLevelType w:val="hybridMultilevel"/>
    <w:tmpl w:val="A66619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A125AB"/>
    <w:multiLevelType w:val="hybridMultilevel"/>
    <w:tmpl w:val="8B9209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B77FEC"/>
    <w:multiLevelType w:val="hybridMultilevel"/>
    <w:tmpl w:val="B710708E"/>
    <w:lvl w:ilvl="0" w:tplc="553C78C6">
      <w:start w:val="1"/>
      <w:numFmt w:val="bullet"/>
      <w:lvlText w:val="-"/>
      <w:lvlJc w:val="left"/>
      <w:pPr>
        <w:ind w:left="1428" w:hanging="360"/>
      </w:pPr>
      <w:rPr>
        <w:rFonts w:ascii="Walbaum Text" w:hAnsi="Walbaum Text"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295957"/>
    <w:multiLevelType w:val="hybridMultilevel"/>
    <w:tmpl w:val="4CE098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833D0B"/>
    <w:multiLevelType w:val="hybridMultilevel"/>
    <w:tmpl w:val="134493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E4A33AB"/>
    <w:multiLevelType w:val="hybridMultilevel"/>
    <w:tmpl w:val="AA285258"/>
    <w:lvl w:ilvl="0" w:tplc="041A0001">
      <w:start w:val="1"/>
      <w:numFmt w:val="bullet"/>
      <w:lvlText w:val=""/>
      <w:lvlJc w:val="left"/>
      <w:pPr>
        <w:ind w:left="1788" w:hanging="360"/>
      </w:pPr>
      <w:rPr>
        <w:rFonts w:ascii="Symbol" w:hAnsi="Symbol"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12"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5" w15:restartNumberingAfterBreak="0">
    <w:nsid w:val="26AE09A1"/>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7"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E884069"/>
    <w:multiLevelType w:val="hybridMultilevel"/>
    <w:tmpl w:val="91B2BF9A"/>
    <w:lvl w:ilvl="0" w:tplc="FB4E6332">
      <w:start w:val="1"/>
      <w:numFmt w:val="bullet"/>
      <w:lvlText w:val=""/>
      <w:lvlJc w:val="left"/>
      <w:pPr>
        <w:ind w:left="720" w:hanging="360"/>
      </w:pPr>
      <w:rPr>
        <w:rFonts w:ascii="Symbol" w:hAnsi="Symbol" w:hint="default"/>
      </w:rPr>
    </w:lvl>
    <w:lvl w:ilvl="1" w:tplc="DA3850D0">
      <w:start w:val="1"/>
      <w:numFmt w:val="bullet"/>
      <w:lvlText w:val="o"/>
      <w:lvlJc w:val="left"/>
      <w:pPr>
        <w:ind w:left="1440" w:hanging="360"/>
      </w:pPr>
      <w:rPr>
        <w:rFonts w:ascii="Courier New" w:hAnsi="Courier New" w:cs="Courier New" w:hint="default"/>
      </w:rPr>
    </w:lvl>
    <w:lvl w:ilvl="2" w:tplc="B6F462A2">
      <w:start w:val="1"/>
      <w:numFmt w:val="bullet"/>
      <w:lvlText w:val=""/>
      <w:lvlJc w:val="left"/>
      <w:pPr>
        <w:ind w:left="2160" w:hanging="360"/>
      </w:pPr>
      <w:rPr>
        <w:rFonts w:ascii="Wingdings" w:hAnsi="Wingdings" w:hint="default"/>
      </w:rPr>
    </w:lvl>
    <w:lvl w:ilvl="3" w:tplc="5E2C3CC0">
      <w:start w:val="1"/>
      <w:numFmt w:val="bullet"/>
      <w:lvlText w:val=""/>
      <w:lvlJc w:val="left"/>
      <w:pPr>
        <w:ind w:left="2880" w:hanging="360"/>
      </w:pPr>
      <w:rPr>
        <w:rFonts w:ascii="Symbol" w:hAnsi="Symbol" w:hint="default"/>
      </w:rPr>
    </w:lvl>
    <w:lvl w:ilvl="4" w:tplc="F26A795A">
      <w:start w:val="1"/>
      <w:numFmt w:val="bullet"/>
      <w:lvlText w:val="o"/>
      <w:lvlJc w:val="left"/>
      <w:pPr>
        <w:ind w:left="3600" w:hanging="360"/>
      </w:pPr>
      <w:rPr>
        <w:rFonts w:ascii="Courier New" w:hAnsi="Courier New" w:cs="Courier New" w:hint="default"/>
      </w:rPr>
    </w:lvl>
    <w:lvl w:ilvl="5" w:tplc="0554AF60">
      <w:start w:val="1"/>
      <w:numFmt w:val="bullet"/>
      <w:lvlText w:val=""/>
      <w:lvlJc w:val="left"/>
      <w:pPr>
        <w:ind w:left="4320" w:hanging="360"/>
      </w:pPr>
      <w:rPr>
        <w:rFonts w:ascii="Wingdings" w:hAnsi="Wingdings" w:hint="default"/>
      </w:rPr>
    </w:lvl>
    <w:lvl w:ilvl="6" w:tplc="A684AF50">
      <w:start w:val="1"/>
      <w:numFmt w:val="bullet"/>
      <w:lvlText w:val=""/>
      <w:lvlJc w:val="left"/>
      <w:pPr>
        <w:ind w:left="5040" w:hanging="360"/>
      </w:pPr>
      <w:rPr>
        <w:rFonts w:ascii="Symbol" w:hAnsi="Symbol" w:hint="default"/>
      </w:rPr>
    </w:lvl>
    <w:lvl w:ilvl="7" w:tplc="119A8232">
      <w:start w:val="1"/>
      <w:numFmt w:val="bullet"/>
      <w:lvlText w:val="o"/>
      <w:lvlJc w:val="left"/>
      <w:pPr>
        <w:ind w:left="5760" w:hanging="360"/>
      </w:pPr>
      <w:rPr>
        <w:rFonts w:ascii="Courier New" w:hAnsi="Courier New" w:cs="Courier New" w:hint="default"/>
      </w:rPr>
    </w:lvl>
    <w:lvl w:ilvl="8" w:tplc="29D09586">
      <w:start w:val="1"/>
      <w:numFmt w:val="bullet"/>
      <w:lvlText w:val=""/>
      <w:lvlJc w:val="left"/>
      <w:pPr>
        <w:ind w:left="6480" w:hanging="360"/>
      </w:pPr>
      <w:rPr>
        <w:rFonts w:ascii="Wingdings" w:hAnsi="Wingdings" w:hint="default"/>
      </w:rPr>
    </w:lvl>
  </w:abstractNum>
  <w:abstractNum w:abstractNumId="19"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1C500AF"/>
    <w:multiLevelType w:val="hybridMultilevel"/>
    <w:tmpl w:val="BE4269C8"/>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3805590D"/>
    <w:multiLevelType w:val="hybridMultilevel"/>
    <w:tmpl w:val="12267B8C"/>
    <w:lvl w:ilvl="0" w:tplc="FFAC2E42">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39E37FF2"/>
    <w:multiLevelType w:val="hybridMultilevel"/>
    <w:tmpl w:val="744C0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C8C177C"/>
    <w:multiLevelType w:val="hybridMultilevel"/>
    <w:tmpl w:val="6D54B9FA"/>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6" w15:restartNumberingAfterBreak="0">
    <w:nsid w:val="3E8A7E3B"/>
    <w:multiLevelType w:val="hybridMultilevel"/>
    <w:tmpl w:val="EAFA1754"/>
    <w:lvl w:ilvl="0" w:tplc="3BE2CC02">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7"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8" w15:restartNumberingAfterBreak="0">
    <w:nsid w:val="42B270B5"/>
    <w:multiLevelType w:val="hybridMultilevel"/>
    <w:tmpl w:val="5B9E18D4"/>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4472516"/>
    <w:multiLevelType w:val="hybridMultilevel"/>
    <w:tmpl w:val="93F4619E"/>
    <w:lvl w:ilvl="0" w:tplc="6F02238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475A05F7"/>
    <w:multiLevelType w:val="hybridMultilevel"/>
    <w:tmpl w:val="13586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FC927FA"/>
    <w:multiLevelType w:val="hybridMultilevel"/>
    <w:tmpl w:val="AB4887E6"/>
    <w:lvl w:ilvl="0" w:tplc="73F88FCA">
      <w:start w:val="1"/>
      <w:numFmt w:val="bullet"/>
      <w:lvlText w:val=""/>
      <w:lvlJc w:val="left"/>
      <w:pPr>
        <w:ind w:left="720" w:hanging="360"/>
      </w:pPr>
      <w:rPr>
        <w:rFonts w:ascii="Symbol" w:hAnsi="Symbol" w:hint="default"/>
      </w:rPr>
    </w:lvl>
    <w:lvl w:ilvl="1" w:tplc="C5F292CC">
      <w:start w:val="1"/>
      <w:numFmt w:val="bullet"/>
      <w:lvlText w:val="o"/>
      <w:lvlJc w:val="left"/>
      <w:pPr>
        <w:ind w:left="1440" w:hanging="360"/>
      </w:pPr>
      <w:rPr>
        <w:rFonts w:ascii="Courier New" w:hAnsi="Courier New" w:cs="Times New Roman" w:hint="default"/>
      </w:rPr>
    </w:lvl>
    <w:lvl w:ilvl="2" w:tplc="3ED27734">
      <w:start w:val="1"/>
      <w:numFmt w:val="bullet"/>
      <w:lvlText w:val=""/>
      <w:lvlJc w:val="left"/>
      <w:pPr>
        <w:ind w:left="2160" w:hanging="360"/>
      </w:pPr>
      <w:rPr>
        <w:rFonts w:ascii="Wingdings" w:hAnsi="Wingdings" w:hint="default"/>
      </w:rPr>
    </w:lvl>
    <w:lvl w:ilvl="3" w:tplc="AB1039AA">
      <w:start w:val="1"/>
      <w:numFmt w:val="bullet"/>
      <w:lvlText w:val=""/>
      <w:lvlJc w:val="left"/>
      <w:pPr>
        <w:ind w:left="2880" w:hanging="360"/>
      </w:pPr>
      <w:rPr>
        <w:rFonts w:ascii="Symbol" w:hAnsi="Symbol" w:hint="default"/>
      </w:rPr>
    </w:lvl>
    <w:lvl w:ilvl="4" w:tplc="BDEEDAF6">
      <w:start w:val="1"/>
      <w:numFmt w:val="bullet"/>
      <w:lvlText w:val="o"/>
      <w:lvlJc w:val="left"/>
      <w:pPr>
        <w:ind w:left="3600" w:hanging="360"/>
      </w:pPr>
      <w:rPr>
        <w:rFonts w:ascii="Courier New" w:hAnsi="Courier New" w:cs="Times New Roman" w:hint="default"/>
      </w:rPr>
    </w:lvl>
    <w:lvl w:ilvl="5" w:tplc="ABD0C6E2">
      <w:start w:val="1"/>
      <w:numFmt w:val="bullet"/>
      <w:lvlText w:val=""/>
      <w:lvlJc w:val="left"/>
      <w:pPr>
        <w:ind w:left="4320" w:hanging="360"/>
      </w:pPr>
      <w:rPr>
        <w:rFonts w:ascii="Wingdings" w:hAnsi="Wingdings" w:hint="default"/>
      </w:rPr>
    </w:lvl>
    <w:lvl w:ilvl="6" w:tplc="44EA1734">
      <w:start w:val="1"/>
      <w:numFmt w:val="bullet"/>
      <w:lvlText w:val=""/>
      <w:lvlJc w:val="left"/>
      <w:pPr>
        <w:ind w:left="5040" w:hanging="360"/>
      </w:pPr>
      <w:rPr>
        <w:rFonts w:ascii="Symbol" w:hAnsi="Symbol" w:hint="default"/>
      </w:rPr>
    </w:lvl>
    <w:lvl w:ilvl="7" w:tplc="9BCE9D54">
      <w:start w:val="1"/>
      <w:numFmt w:val="bullet"/>
      <w:lvlText w:val="o"/>
      <w:lvlJc w:val="left"/>
      <w:pPr>
        <w:ind w:left="5760" w:hanging="360"/>
      </w:pPr>
      <w:rPr>
        <w:rFonts w:ascii="Courier New" w:hAnsi="Courier New" w:cs="Times New Roman" w:hint="default"/>
      </w:rPr>
    </w:lvl>
    <w:lvl w:ilvl="8" w:tplc="36D260B0">
      <w:start w:val="1"/>
      <w:numFmt w:val="bullet"/>
      <w:lvlText w:val=""/>
      <w:lvlJc w:val="left"/>
      <w:pPr>
        <w:ind w:left="6480" w:hanging="360"/>
      </w:pPr>
      <w:rPr>
        <w:rFonts w:ascii="Wingdings" w:hAnsi="Wingdings" w:hint="default"/>
      </w:rPr>
    </w:lvl>
  </w:abstractNum>
  <w:abstractNum w:abstractNumId="34" w15:restartNumberingAfterBreak="0">
    <w:nsid w:val="50D41DE8"/>
    <w:multiLevelType w:val="hybridMultilevel"/>
    <w:tmpl w:val="8CCC19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2571813"/>
    <w:multiLevelType w:val="hybridMultilevel"/>
    <w:tmpl w:val="3A7889DC"/>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7C31FBC"/>
    <w:multiLevelType w:val="multilevel"/>
    <w:tmpl w:val="2C96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40" w15:restartNumberingAfterBreak="0">
    <w:nsid w:val="5A75728B"/>
    <w:multiLevelType w:val="hybridMultilevel"/>
    <w:tmpl w:val="2C0AF59E"/>
    <w:lvl w:ilvl="0" w:tplc="2402A200">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1" w15:restartNumberingAfterBreak="0">
    <w:nsid w:val="5AE00887"/>
    <w:multiLevelType w:val="hybridMultilevel"/>
    <w:tmpl w:val="CC1AB7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44" w15:restartNumberingAfterBreak="0">
    <w:nsid w:val="65DF6A85"/>
    <w:multiLevelType w:val="hybridMultilevel"/>
    <w:tmpl w:val="63C2A6AA"/>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CE55D84"/>
    <w:multiLevelType w:val="hybridMultilevel"/>
    <w:tmpl w:val="9976E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8"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49" w15:restartNumberingAfterBreak="0">
    <w:nsid w:val="737D4588"/>
    <w:multiLevelType w:val="multilevel"/>
    <w:tmpl w:val="4F423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A171449"/>
    <w:multiLevelType w:val="hybridMultilevel"/>
    <w:tmpl w:val="DAC082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EE747B5"/>
    <w:multiLevelType w:val="hybridMultilevel"/>
    <w:tmpl w:val="5ADE6BC2"/>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116369354">
    <w:abstractNumId w:val="21"/>
  </w:num>
  <w:num w:numId="2" w16cid:durableId="1837308788">
    <w:abstractNumId w:val="19"/>
  </w:num>
  <w:num w:numId="3" w16cid:durableId="1325623971">
    <w:abstractNumId w:val="32"/>
  </w:num>
  <w:num w:numId="4" w16cid:durableId="131559587">
    <w:abstractNumId w:val="4"/>
  </w:num>
  <w:num w:numId="5" w16cid:durableId="595479423">
    <w:abstractNumId w:val="35"/>
  </w:num>
  <w:num w:numId="6" w16cid:durableId="1847862377">
    <w:abstractNumId w:val="27"/>
  </w:num>
  <w:num w:numId="7" w16cid:durableId="418141961">
    <w:abstractNumId w:val="12"/>
  </w:num>
  <w:num w:numId="8" w16cid:durableId="609312630">
    <w:abstractNumId w:val="47"/>
  </w:num>
  <w:num w:numId="9" w16cid:durableId="650062190">
    <w:abstractNumId w:val="6"/>
  </w:num>
  <w:num w:numId="10" w16cid:durableId="749085197">
    <w:abstractNumId w:val="9"/>
  </w:num>
  <w:num w:numId="11" w16cid:durableId="1445076046">
    <w:abstractNumId w:val="13"/>
  </w:num>
  <w:num w:numId="12" w16cid:durableId="67968595">
    <w:abstractNumId w:val="26"/>
  </w:num>
  <w:num w:numId="13" w16cid:durableId="545410555">
    <w:abstractNumId w:val="37"/>
  </w:num>
  <w:num w:numId="14" w16cid:durableId="1331370188">
    <w:abstractNumId w:val="10"/>
  </w:num>
  <w:num w:numId="15" w16cid:durableId="473185198">
    <w:abstractNumId w:val="14"/>
  </w:num>
  <w:num w:numId="16" w16cid:durableId="1024554951">
    <w:abstractNumId w:val="36"/>
  </w:num>
  <w:num w:numId="17" w16cid:durableId="730232381">
    <w:abstractNumId w:val="42"/>
  </w:num>
  <w:num w:numId="18" w16cid:durableId="463280077">
    <w:abstractNumId w:val="28"/>
  </w:num>
  <w:num w:numId="19" w16cid:durableId="1008220171">
    <w:abstractNumId w:val="51"/>
  </w:num>
  <w:num w:numId="20" w16cid:durableId="1273319431">
    <w:abstractNumId w:val="16"/>
  </w:num>
  <w:num w:numId="21" w16cid:durableId="1104111093">
    <w:abstractNumId w:val="43"/>
  </w:num>
  <w:num w:numId="22" w16cid:durableId="1216695465">
    <w:abstractNumId w:val="39"/>
  </w:num>
  <w:num w:numId="23" w16cid:durableId="781144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1488539">
    <w:abstractNumId w:val="48"/>
  </w:num>
  <w:num w:numId="25" w16cid:durableId="1590507827">
    <w:abstractNumId w:val="17"/>
  </w:num>
  <w:num w:numId="26" w16cid:durableId="493765335">
    <w:abstractNumId w:val="0"/>
  </w:num>
  <w:num w:numId="27" w16cid:durableId="1352102688">
    <w:abstractNumId w:val="44"/>
  </w:num>
  <w:num w:numId="28" w16cid:durableId="613824753">
    <w:abstractNumId w:val="20"/>
  </w:num>
  <w:num w:numId="29" w16cid:durableId="1524827512">
    <w:abstractNumId w:val="46"/>
  </w:num>
  <w:num w:numId="30" w16cid:durableId="1495611478">
    <w:abstractNumId w:val="45"/>
  </w:num>
  <w:num w:numId="31" w16cid:durableId="1965774251">
    <w:abstractNumId w:val="41"/>
  </w:num>
  <w:num w:numId="32" w16cid:durableId="2071682641">
    <w:abstractNumId w:val="49"/>
  </w:num>
  <w:num w:numId="33" w16cid:durableId="473254673">
    <w:abstractNumId w:val="38"/>
  </w:num>
  <w:num w:numId="34" w16cid:durableId="624000430">
    <w:abstractNumId w:val="31"/>
  </w:num>
  <w:num w:numId="35" w16cid:durableId="1243754626">
    <w:abstractNumId w:val="15"/>
  </w:num>
  <w:num w:numId="36" w16cid:durableId="398016686">
    <w:abstractNumId w:val="40"/>
  </w:num>
  <w:num w:numId="37" w16cid:durableId="436829980">
    <w:abstractNumId w:val="23"/>
  </w:num>
  <w:num w:numId="38" w16cid:durableId="163399159">
    <w:abstractNumId w:val="34"/>
  </w:num>
  <w:num w:numId="39" w16cid:durableId="602155212">
    <w:abstractNumId w:val="30"/>
  </w:num>
  <w:num w:numId="40" w16cid:durableId="27722516">
    <w:abstractNumId w:val="24"/>
  </w:num>
  <w:num w:numId="41" w16cid:durableId="2054039277">
    <w:abstractNumId w:val="18"/>
  </w:num>
  <w:num w:numId="42" w16cid:durableId="1123497820">
    <w:abstractNumId w:val="33"/>
  </w:num>
  <w:num w:numId="43" w16cid:durableId="1104036827">
    <w:abstractNumId w:val="50"/>
  </w:num>
  <w:num w:numId="44" w16cid:durableId="750322036">
    <w:abstractNumId w:val="7"/>
  </w:num>
  <w:num w:numId="45" w16cid:durableId="1385367048">
    <w:abstractNumId w:val="2"/>
  </w:num>
  <w:num w:numId="46" w16cid:durableId="142237031">
    <w:abstractNumId w:val="22"/>
  </w:num>
  <w:num w:numId="47" w16cid:durableId="380594840">
    <w:abstractNumId w:val="8"/>
  </w:num>
  <w:num w:numId="48" w16cid:durableId="1560246686">
    <w:abstractNumId w:val="29"/>
  </w:num>
  <w:num w:numId="49" w16cid:durableId="671641198">
    <w:abstractNumId w:val="25"/>
  </w:num>
  <w:num w:numId="50" w16cid:durableId="1631940263">
    <w:abstractNumId w:val="5"/>
  </w:num>
  <w:num w:numId="51" w16cid:durableId="1128234304">
    <w:abstractNumId w:val="3"/>
  </w:num>
  <w:num w:numId="52" w16cid:durableId="1676375421">
    <w:abstractNumId w:val="11"/>
  </w:num>
  <w:num w:numId="53" w16cid:durableId="186649176">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0753"/>
    <w:rsid w:val="00002025"/>
    <w:rsid w:val="00002454"/>
    <w:rsid w:val="00002744"/>
    <w:rsid w:val="00003280"/>
    <w:rsid w:val="000032C9"/>
    <w:rsid w:val="00003D20"/>
    <w:rsid w:val="00003F4A"/>
    <w:rsid w:val="00003F95"/>
    <w:rsid w:val="00004634"/>
    <w:rsid w:val="000050C8"/>
    <w:rsid w:val="000051C9"/>
    <w:rsid w:val="0000720B"/>
    <w:rsid w:val="00007833"/>
    <w:rsid w:val="000102D0"/>
    <w:rsid w:val="0001078A"/>
    <w:rsid w:val="00010967"/>
    <w:rsid w:val="000111A5"/>
    <w:rsid w:val="0001246F"/>
    <w:rsid w:val="00013D0A"/>
    <w:rsid w:val="00013D15"/>
    <w:rsid w:val="00013F86"/>
    <w:rsid w:val="000143BB"/>
    <w:rsid w:val="00014DA7"/>
    <w:rsid w:val="0001521A"/>
    <w:rsid w:val="00016846"/>
    <w:rsid w:val="00016BFC"/>
    <w:rsid w:val="00017FC5"/>
    <w:rsid w:val="00022616"/>
    <w:rsid w:val="00022E98"/>
    <w:rsid w:val="00023150"/>
    <w:rsid w:val="00023689"/>
    <w:rsid w:val="00023F96"/>
    <w:rsid w:val="00024DB1"/>
    <w:rsid w:val="00025BD7"/>
    <w:rsid w:val="0002621C"/>
    <w:rsid w:val="00026C7E"/>
    <w:rsid w:val="00026E2E"/>
    <w:rsid w:val="00027D40"/>
    <w:rsid w:val="00027DE7"/>
    <w:rsid w:val="000312DB"/>
    <w:rsid w:val="0003182C"/>
    <w:rsid w:val="00032A2D"/>
    <w:rsid w:val="000330AC"/>
    <w:rsid w:val="00033135"/>
    <w:rsid w:val="00033902"/>
    <w:rsid w:val="00034843"/>
    <w:rsid w:val="00034BDB"/>
    <w:rsid w:val="00034FA9"/>
    <w:rsid w:val="00035ECD"/>
    <w:rsid w:val="00036678"/>
    <w:rsid w:val="00037447"/>
    <w:rsid w:val="00040FBF"/>
    <w:rsid w:val="00041DDD"/>
    <w:rsid w:val="0004256C"/>
    <w:rsid w:val="00042F03"/>
    <w:rsid w:val="00042F3E"/>
    <w:rsid w:val="0004363E"/>
    <w:rsid w:val="000450AC"/>
    <w:rsid w:val="000450BD"/>
    <w:rsid w:val="0004590C"/>
    <w:rsid w:val="00045A6F"/>
    <w:rsid w:val="000473D3"/>
    <w:rsid w:val="00050A5B"/>
    <w:rsid w:val="0005133D"/>
    <w:rsid w:val="00051DE1"/>
    <w:rsid w:val="000528E7"/>
    <w:rsid w:val="00052957"/>
    <w:rsid w:val="000538E4"/>
    <w:rsid w:val="000559F7"/>
    <w:rsid w:val="00055C5A"/>
    <w:rsid w:val="0005615B"/>
    <w:rsid w:val="000563BF"/>
    <w:rsid w:val="00056B44"/>
    <w:rsid w:val="00056C5D"/>
    <w:rsid w:val="00056F8B"/>
    <w:rsid w:val="000577CE"/>
    <w:rsid w:val="000628E8"/>
    <w:rsid w:val="00063783"/>
    <w:rsid w:val="00064070"/>
    <w:rsid w:val="00064124"/>
    <w:rsid w:val="000641A5"/>
    <w:rsid w:val="000650A5"/>
    <w:rsid w:val="0006603A"/>
    <w:rsid w:val="00066256"/>
    <w:rsid w:val="00066D7C"/>
    <w:rsid w:val="00067026"/>
    <w:rsid w:val="00067233"/>
    <w:rsid w:val="0006797A"/>
    <w:rsid w:val="00067B3B"/>
    <w:rsid w:val="00067CE6"/>
    <w:rsid w:val="000705F3"/>
    <w:rsid w:val="00070B39"/>
    <w:rsid w:val="000711EE"/>
    <w:rsid w:val="00072075"/>
    <w:rsid w:val="00072143"/>
    <w:rsid w:val="00072C1D"/>
    <w:rsid w:val="00073463"/>
    <w:rsid w:val="00073482"/>
    <w:rsid w:val="00074941"/>
    <w:rsid w:val="00075C0B"/>
    <w:rsid w:val="0007740E"/>
    <w:rsid w:val="00077FBC"/>
    <w:rsid w:val="00077FF9"/>
    <w:rsid w:val="0008018F"/>
    <w:rsid w:val="00080FC9"/>
    <w:rsid w:val="000823DD"/>
    <w:rsid w:val="00082796"/>
    <w:rsid w:val="00082CBB"/>
    <w:rsid w:val="00083C96"/>
    <w:rsid w:val="00084574"/>
    <w:rsid w:val="0008459E"/>
    <w:rsid w:val="00084EB4"/>
    <w:rsid w:val="000850FE"/>
    <w:rsid w:val="00085B7D"/>
    <w:rsid w:val="00086D1E"/>
    <w:rsid w:val="000872D5"/>
    <w:rsid w:val="000908B4"/>
    <w:rsid w:val="00092224"/>
    <w:rsid w:val="00092647"/>
    <w:rsid w:val="00095625"/>
    <w:rsid w:val="00096FF6"/>
    <w:rsid w:val="00097209"/>
    <w:rsid w:val="00097CA5"/>
    <w:rsid w:val="00097D68"/>
    <w:rsid w:val="000A05B0"/>
    <w:rsid w:val="000A0D68"/>
    <w:rsid w:val="000A1524"/>
    <w:rsid w:val="000A2959"/>
    <w:rsid w:val="000A4EC5"/>
    <w:rsid w:val="000A505F"/>
    <w:rsid w:val="000A54D6"/>
    <w:rsid w:val="000A57E6"/>
    <w:rsid w:val="000A72DE"/>
    <w:rsid w:val="000B015B"/>
    <w:rsid w:val="000B06E4"/>
    <w:rsid w:val="000B0705"/>
    <w:rsid w:val="000B0F11"/>
    <w:rsid w:val="000B1DC8"/>
    <w:rsid w:val="000B27F5"/>
    <w:rsid w:val="000B324F"/>
    <w:rsid w:val="000B5173"/>
    <w:rsid w:val="000B60DD"/>
    <w:rsid w:val="000B6363"/>
    <w:rsid w:val="000B673E"/>
    <w:rsid w:val="000B729D"/>
    <w:rsid w:val="000B7881"/>
    <w:rsid w:val="000C04D1"/>
    <w:rsid w:val="000C0EC8"/>
    <w:rsid w:val="000C1543"/>
    <w:rsid w:val="000C1C0D"/>
    <w:rsid w:val="000C1F3E"/>
    <w:rsid w:val="000C1FC7"/>
    <w:rsid w:val="000C2534"/>
    <w:rsid w:val="000C2553"/>
    <w:rsid w:val="000C3792"/>
    <w:rsid w:val="000C4391"/>
    <w:rsid w:val="000C43F2"/>
    <w:rsid w:val="000C4717"/>
    <w:rsid w:val="000C4BA9"/>
    <w:rsid w:val="000C518F"/>
    <w:rsid w:val="000C56E0"/>
    <w:rsid w:val="000C5AEE"/>
    <w:rsid w:val="000C5F86"/>
    <w:rsid w:val="000C6194"/>
    <w:rsid w:val="000C6335"/>
    <w:rsid w:val="000C6773"/>
    <w:rsid w:val="000C7B61"/>
    <w:rsid w:val="000C7CFA"/>
    <w:rsid w:val="000C7E28"/>
    <w:rsid w:val="000D0730"/>
    <w:rsid w:val="000D16B4"/>
    <w:rsid w:val="000D1A53"/>
    <w:rsid w:val="000D2E17"/>
    <w:rsid w:val="000D3FAB"/>
    <w:rsid w:val="000D461F"/>
    <w:rsid w:val="000D4B68"/>
    <w:rsid w:val="000D50C4"/>
    <w:rsid w:val="000D51DE"/>
    <w:rsid w:val="000D636F"/>
    <w:rsid w:val="000D7D71"/>
    <w:rsid w:val="000E11AD"/>
    <w:rsid w:val="000E1AC0"/>
    <w:rsid w:val="000E26F6"/>
    <w:rsid w:val="000E2AFD"/>
    <w:rsid w:val="000E2DEC"/>
    <w:rsid w:val="000E4259"/>
    <w:rsid w:val="000E4674"/>
    <w:rsid w:val="000E5AF9"/>
    <w:rsid w:val="000E711F"/>
    <w:rsid w:val="000E7623"/>
    <w:rsid w:val="000F1E6E"/>
    <w:rsid w:val="000F3057"/>
    <w:rsid w:val="000F3221"/>
    <w:rsid w:val="000F3506"/>
    <w:rsid w:val="000F3BF6"/>
    <w:rsid w:val="000F3F08"/>
    <w:rsid w:val="000F4874"/>
    <w:rsid w:val="000F61BF"/>
    <w:rsid w:val="000F7DFC"/>
    <w:rsid w:val="00100440"/>
    <w:rsid w:val="00100870"/>
    <w:rsid w:val="00101639"/>
    <w:rsid w:val="00101E27"/>
    <w:rsid w:val="00102750"/>
    <w:rsid w:val="001036CB"/>
    <w:rsid w:val="001038E5"/>
    <w:rsid w:val="00103CE6"/>
    <w:rsid w:val="00103FCB"/>
    <w:rsid w:val="0010407A"/>
    <w:rsid w:val="00104571"/>
    <w:rsid w:val="001055B9"/>
    <w:rsid w:val="0010593B"/>
    <w:rsid w:val="00106008"/>
    <w:rsid w:val="00106015"/>
    <w:rsid w:val="0010602F"/>
    <w:rsid w:val="001067F5"/>
    <w:rsid w:val="00107A56"/>
    <w:rsid w:val="00107B7C"/>
    <w:rsid w:val="00107E23"/>
    <w:rsid w:val="001105EC"/>
    <w:rsid w:val="00111985"/>
    <w:rsid w:val="0011288A"/>
    <w:rsid w:val="001139A4"/>
    <w:rsid w:val="00113EE1"/>
    <w:rsid w:val="001145CB"/>
    <w:rsid w:val="00114BF8"/>
    <w:rsid w:val="001150C9"/>
    <w:rsid w:val="001158C0"/>
    <w:rsid w:val="00115900"/>
    <w:rsid w:val="00115E15"/>
    <w:rsid w:val="00117195"/>
    <w:rsid w:val="001172E2"/>
    <w:rsid w:val="001174E8"/>
    <w:rsid w:val="001218A2"/>
    <w:rsid w:val="00122C61"/>
    <w:rsid w:val="00123449"/>
    <w:rsid w:val="00123B62"/>
    <w:rsid w:val="00124709"/>
    <w:rsid w:val="0012541F"/>
    <w:rsid w:val="00125518"/>
    <w:rsid w:val="00126123"/>
    <w:rsid w:val="001266C9"/>
    <w:rsid w:val="00126703"/>
    <w:rsid w:val="00127AC1"/>
    <w:rsid w:val="00130D25"/>
    <w:rsid w:val="001312A2"/>
    <w:rsid w:val="0013160D"/>
    <w:rsid w:val="00131E63"/>
    <w:rsid w:val="00132111"/>
    <w:rsid w:val="00132338"/>
    <w:rsid w:val="00133514"/>
    <w:rsid w:val="00133BE2"/>
    <w:rsid w:val="00134917"/>
    <w:rsid w:val="00135F2A"/>
    <w:rsid w:val="00136F57"/>
    <w:rsid w:val="00137CCB"/>
    <w:rsid w:val="00137EBC"/>
    <w:rsid w:val="00140563"/>
    <w:rsid w:val="00140D6D"/>
    <w:rsid w:val="001412BB"/>
    <w:rsid w:val="00141D68"/>
    <w:rsid w:val="001425A8"/>
    <w:rsid w:val="00142725"/>
    <w:rsid w:val="00144064"/>
    <w:rsid w:val="00144218"/>
    <w:rsid w:val="00145288"/>
    <w:rsid w:val="001456F9"/>
    <w:rsid w:val="001457CF"/>
    <w:rsid w:val="0014581F"/>
    <w:rsid w:val="00145B68"/>
    <w:rsid w:val="00145CC5"/>
    <w:rsid w:val="001461E5"/>
    <w:rsid w:val="00146888"/>
    <w:rsid w:val="00147549"/>
    <w:rsid w:val="001477E4"/>
    <w:rsid w:val="001503E3"/>
    <w:rsid w:val="00151094"/>
    <w:rsid w:val="001518D7"/>
    <w:rsid w:val="00151C85"/>
    <w:rsid w:val="00152142"/>
    <w:rsid w:val="001525F8"/>
    <w:rsid w:val="00152AA0"/>
    <w:rsid w:val="00152C17"/>
    <w:rsid w:val="001566C5"/>
    <w:rsid w:val="00156F61"/>
    <w:rsid w:val="001578F6"/>
    <w:rsid w:val="00157AC5"/>
    <w:rsid w:val="00161086"/>
    <w:rsid w:val="00161445"/>
    <w:rsid w:val="00161EDE"/>
    <w:rsid w:val="001621B6"/>
    <w:rsid w:val="001624CB"/>
    <w:rsid w:val="00163E4B"/>
    <w:rsid w:val="00163F77"/>
    <w:rsid w:val="001651AB"/>
    <w:rsid w:val="001669DA"/>
    <w:rsid w:val="00166A77"/>
    <w:rsid w:val="00166D86"/>
    <w:rsid w:val="00167698"/>
    <w:rsid w:val="00167B96"/>
    <w:rsid w:val="00167C9B"/>
    <w:rsid w:val="00170048"/>
    <w:rsid w:val="001711D9"/>
    <w:rsid w:val="001721CF"/>
    <w:rsid w:val="00172554"/>
    <w:rsid w:val="001729DA"/>
    <w:rsid w:val="00172BE8"/>
    <w:rsid w:val="00172C84"/>
    <w:rsid w:val="001737D9"/>
    <w:rsid w:val="00173EF9"/>
    <w:rsid w:val="00174184"/>
    <w:rsid w:val="0017541F"/>
    <w:rsid w:val="001758BD"/>
    <w:rsid w:val="00175E55"/>
    <w:rsid w:val="00176799"/>
    <w:rsid w:val="001767F1"/>
    <w:rsid w:val="00176FF8"/>
    <w:rsid w:val="00180E9C"/>
    <w:rsid w:val="0018132C"/>
    <w:rsid w:val="00181537"/>
    <w:rsid w:val="00181718"/>
    <w:rsid w:val="00181F4B"/>
    <w:rsid w:val="00183521"/>
    <w:rsid w:val="001837D0"/>
    <w:rsid w:val="00183931"/>
    <w:rsid w:val="00183ABA"/>
    <w:rsid w:val="00183C8D"/>
    <w:rsid w:val="00183F61"/>
    <w:rsid w:val="0018511E"/>
    <w:rsid w:val="00185235"/>
    <w:rsid w:val="00185C39"/>
    <w:rsid w:val="00186095"/>
    <w:rsid w:val="00186B22"/>
    <w:rsid w:val="001876A2"/>
    <w:rsid w:val="00187B54"/>
    <w:rsid w:val="00187CF8"/>
    <w:rsid w:val="001900B8"/>
    <w:rsid w:val="00190EA6"/>
    <w:rsid w:val="00191567"/>
    <w:rsid w:val="001918FD"/>
    <w:rsid w:val="001926E9"/>
    <w:rsid w:val="00192F64"/>
    <w:rsid w:val="0019374A"/>
    <w:rsid w:val="001938D5"/>
    <w:rsid w:val="00193D2C"/>
    <w:rsid w:val="00194050"/>
    <w:rsid w:val="001941F3"/>
    <w:rsid w:val="0019527F"/>
    <w:rsid w:val="0019554F"/>
    <w:rsid w:val="00195958"/>
    <w:rsid w:val="001960E3"/>
    <w:rsid w:val="001978DD"/>
    <w:rsid w:val="00197E36"/>
    <w:rsid w:val="001A02B9"/>
    <w:rsid w:val="001A079B"/>
    <w:rsid w:val="001A148E"/>
    <w:rsid w:val="001A14EA"/>
    <w:rsid w:val="001A189C"/>
    <w:rsid w:val="001A29D3"/>
    <w:rsid w:val="001A2F37"/>
    <w:rsid w:val="001A330A"/>
    <w:rsid w:val="001A3BBE"/>
    <w:rsid w:val="001A42F4"/>
    <w:rsid w:val="001A4648"/>
    <w:rsid w:val="001A4A66"/>
    <w:rsid w:val="001A4BAD"/>
    <w:rsid w:val="001A5369"/>
    <w:rsid w:val="001A55DA"/>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1DA0"/>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2A72"/>
    <w:rsid w:val="001D2E25"/>
    <w:rsid w:val="001D3183"/>
    <w:rsid w:val="001D3710"/>
    <w:rsid w:val="001D38D2"/>
    <w:rsid w:val="001D4595"/>
    <w:rsid w:val="001D47EC"/>
    <w:rsid w:val="001D5325"/>
    <w:rsid w:val="001D56F2"/>
    <w:rsid w:val="001D6FFC"/>
    <w:rsid w:val="001D755F"/>
    <w:rsid w:val="001E07F0"/>
    <w:rsid w:val="001E1069"/>
    <w:rsid w:val="001E1DEB"/>
    <w:rsid w:val="001E29C8"/>
    <w:rsid w:val="001E30D9"/>
    <w:rsid w:val="001E45DB"/>
    <w:rsid w:val="001E4F83"/>
    <w:rsid w:val="001E53A2"/>
    <w:rsid w:val="001E54C1"/>
    <w:rsid w:val="001E5559"/>
    <w:rsid w:val="001E59E3"/>
    <w:rsid w:val="001E5A4E"/>
    <w:rsid w:val="001E5CD9"/>
    <w:rsid w:val="001E7279"/>
    <w:rsid w:val="001F0032"/>
    <w:rsid w:val="001F2924"/>
    <w:rsid w:val="001F2B1E"/>
    <w:rsid w:val="001F3BD5"/>
    <w:rsid w:val="001F4089"/>
    <w:rsid w:val="001F613D"/>
    <w:rsid w:val="001F61EC"/>
    <w:rsid w:val="001F7F7F"/>
    <w:rsid w:val="00201931"/>
    <w:rsid w:val="00202679"/>
    <w:rsid w:val="002037E7"/>
    <w:rsid w:val="00203CB4"/>
    <w:rsid w:val="00203D80"/>
    <w:rsid w:val="0020423D"/>
    <w:rsid w:val="002044C0"/>
    <w:rsid w:val="0020450A"/>
    <w:rsid w:val="00207146"/>
    <w:rsid w:val="00207B8F"/>
    <w:rsid w:val="00207E40"/>
    <w:rsid w:val="002107D6"/>
    <w:rsid w:val="00210D8F"/>
    <w:rsid w:val="002154CE"/>
    <w:rsid w:val="00215C26"/>
    <w:rsid w:val="00215CB5"/>
    <w:rsid w:val="00217A58"/>
    <w:rsid w:val="00217F32"/>
    <w:rsid w:val="002218AA"/>
    <w:rsid w:val="00221A03"/>
    <w:rsid w:val="00221ECF"/>
    <w:rsid w:val="00221FB5"/>
    <w:rsid w:val="00222295"/>
    <w:rsid w:val="002225FF"/>
    <w:rsid w:val="00223603"/>
    <w:rsid w:val="00223F60"/>
    <w:rsid w:val="00225563"/>
    <w:rsid w:val="0022562A"/>
    <w:rsid w:val="002257D5"/>
    <w:rsid w:val="00225844"/>
    <w:rsid w:val="00225B8A"/>
    <w:rsid w:val="002262F3"/>
    <w:rsid w:val="00226EAD"/>
    <w:rsid w:val="00227786"/>
    <w:rsid w:val="00230EBA"/>
    <w:rsid w:val="0023239B"/>
    <w:rsid w:val="00232ABE"/>
    <w:rsid w:val="0023328F"/>
    <w:rsid w:val="002336E7"/>
    <w:rsid w:val="00234089"/>
    <w:rsid w:val="00234108"/>
    <w:rsid w:val="0023480B"/>
    <w:rsid w:val="00234D78"/>
    <w:rsid w:val="00235E9A"/>
    <w:rsid w:val="00237C7E"/>
    <w:rsid w:val="00240FEC"/>
    <w:rsid w:val="002416FE"/>
    <w:rsid w:val="00242653"/>
    <w:rsid w:val="00242DD1"/>
    <w:rsid w:val="00243C83"/>
    <w:rsid w:val="00243CFB"/>
    <w:rsid w:val="00243E8C"/>
    <w:rsid w:val="00244996"/>
    <w:rsid w:val="00246D9E"/>
    <w:rsid w:val="002502C9"/>
    <w:rsid w:val="00250599"/>
    <w:rsid w:val="00250618"/>
    <w:rsid w:val="002507C6"/>
    <w:rsid w:val="00251184"/>
    <w:rsid w:val="002517E1"/>
    <w:rsid w:val="00251E4A"/>
    <w:rsid w:val="00252F01"/>
    <w:rsid w:val="00253C8A"/>
    <w:rsid w:val="00255655"/>
    <w:rsid w:val="002571C8"/>
    <w:rsid w:val="00260635"/>
    <w:rsid w:val="0026089E"/>
    <w:rsid w:val="00261A26"/>
    <w:rsid w:val="00261C62"/>
    <w:rsid w:val="00264278"/>
    <w:rsid w:val="002646B1"/>
    <w:rsid w:val="00264868"/>
    <w:rsid w:val="00264C4D"/>
    <w:rsid w:val="00264E79"/>
    <w:rsid w:val="00265193"/>
    <w:rsid w:val="00266F89"/>
    <w:rsid w:val="002676B1"/>
    <w:rsid w:val="00267D9D"/>
    <w:rsid w:val="00270808"/>
    <w:rsid w:val="00271BBB"/>
    <w:rsid w:val="00271C0C"/>
    <w:rsid w:val="00271E82"/>
    <w:rsid w:val="00273497"/>
    <w:rsid w:val="00273EAE"/>
    <w:rsid w:val="0027497E"/>
    <w:rsid w:val="0027650A"/>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1A5"/>
    <w:rsid w:val="00291D5E"/>
    <w:rsid w:val="0029225B"/>
    <w:rsid w:val="002928EC"/>
    <w:rsid w:val="00292EEC"/>
    <w:rsid w:val="002939BF"/>
    <w:rsid w:val="00294EDE"/>
    <w:rsid w:val="00294FBA"/>
    <w:rsid w:val="0029548B"/>
    <w:rsid w:val="002962C6"/>
    <w:rsid w:val="00297172"/>
    <w:rsid w:val="002A02CD"/>
    <w:rsid w:val="002A1B47"/>
    <w:rsid w:val="002A1C8E"/>
    <w:rsid w:val="002A21FE"/>
    <w:rsid w:val="002A2256"/>
    <w:rsid w:val="002A24D0"/>
    <w:rsid w:val="002A2FF4"/>
    <w:rsid w:val="002A35D5"/>
    <w:rsid w:val="002A3D63"/>
    <w:rsid w:val="002A3D86"/>
    <w:rsid w:val="002A4FA0"/>
    <w:rsid w:val="002A5468"/>
    <w:rsid w:val="002A5B33"/>
    <w:rsid w:val="002A6033"/>
    <w:rsid w:val="002A63D8"/>
    <w:rsid w:val="002A64C1"/>
    <w:rsid w:val="002A67A3"/>
    <w:rsid w:val="002A6BFB"/>
    <w:rsid w:val="002A6D98"/>
    <w:rsid w:val="002A7767"/>
    <w:rsid w:val="002A7CD5"/>
    <w:rsid w:val="002B040F"/>
    <w:rsid w:val="002B0AD7"/>
    <w:rsid w:val="002B2D2E"/>
    <w:rsid w:val="002B3098"/>
    <w:rsid w:val="002B314B"/>
    <w:rsid w:val="002B3349"/>
    <w:rsid w:val="002B3BC3"/>
    <w:rsid w:val="002B466A"/>
    <w:rsid w:val="002B49B9"/>
    <w:rsid w:val="002B4D64"/>
    <w:rsid w:val="002B4F27"/>
    <w:rsid w:val="002B5513"/>
    <w:rsid w:val="002B6118"/>
    <w:rsid w:val="002B676C"/>
    <w:rsid w:val="002B7C68"/>
    <w:rsid w:val="002C02A9"/>
    <w:rsid w:val="002C36CA"/>
    <w:rsid w:val="002C370C"/>
    <w:rsid w:val="002C6824"/>
    <w:rsid w:val="002C6B3A"/>
    <w:rsid w:val="002C726D"/>
    <w:rsid w:val="002D0112"/>
    <w:rsid w:val="002D01C1"/>
    <w:rsid w:val="002D2081"/>
    <w:rsid w:val="002D21D5"/>
    <w:rsid w:val="002D2997"/>
    <w:rsid w:val="002D2B19"/>
    <w:rsid w:val="002D3331"/>
    <w:rsid w:val="002D3403"/>
    <w:rsid w:val="002D391D"/>
    <w:rsid w:val="002D4173"/>
    <w:rsid w:val="002D480C"/>
    <w:rsid w:val="002D4871"/>
    <w:rsid w:val="002D491B"/>
    <w:rsid w:val="002D492C"/>
    <w:rsid w:val="002D7F95"/>
    <w:rsid w:val="002E020E"/>
    <w:rsid w:val="002E1B9E"/>
    <w:rsid w:val="002E2BA6"/>
    <w:rsid w:val="002E31ED"/>
    <w:rsid w:val="002E377A"/>
    <w:rsid w:val="002E3991"/>
    <w:rsid w:val="002E40D7"/>
    <w:rsid w:val="002E4140"/>
    <w:rsid w:val="002E432D"/>
    <w:rsid w:val="002E4951"/>
    <w:rsid w:val="002E4E8B"/>
    <w:rsid w:val="002E74E8"/>
    <w:rsid w:val="002F0231"/>
    <w:rsid w:val="002F0A3C"/>
    <w:rsid w:val="002F1390"/>
    <w:rsid w:val="002F22F0"/>
    <w:rsid w:val="002F2D78"/>
    <w:rsid w:val="002F4967"/>
    <w:rsid w:val="002F4CDB"/>
    <w:rsid w:val="002F5C0B"/>
    <w:rsid w:val="002F6742"/>
    <w:rsid w:val="002F6AA5"/>
    <w:rsid w:val="002F6EE6"/>
    <w:rsid w:val="00300129"/>
    <w:rsid w:val="0030319E"/>
    <w:rsid w:val="00303E91"/>
    <w:rsid w:val="00304B92"/>
    <w:rsid w:val="0030584F"/>
    <w:rsid w:val="00310034"/>
    <w:rsid w:val="00310310"/>
    <w:rsid w:val="00310884"/>
    <w:rsid w:val="0031119D"/>
    <w:rsid w:val="00311543"/>
    <w:rsid w:val="00311C1C"/>
    <w:rsid w:val="00312A3E"/>
    <w:rsid w:val="00314755"/>
    <w:rsid w:val="00314992"/>
    <w:rsid w:val="00314C12"/>
    <w:rsid w:val="00314DA2"/>
    <w:rsid w:val="00315D67"/>
    <w:rsid w:val="00316395"/>
    <w:rsid w:val="003173FD"/>
    <w:rsid w:val="00317A26"/>
    <w:rsid w:val="00320E3E"/>
    <w:rsid w:val="003211FC"/>
    <w:rsid w:val="003222A5"/>
    <w:rsid w:val="003235A5"/>
    <w:rsid w:val="00324127"/>
    <w:rsid w:val="00325812"/>
    <w:rsid w:val="00325D26"/>
    <w:rsid w:val="00325D67"/>
    <w:rsid w:val="00326332"/>
    <w:rsid w:val="003266A1"/>
    <w:rsid w:val="00331512"/>
    <w:rsid w:val="00331594"/>
    <w:rsid w:val="00331B3B"/>
    <w:rsid w:val="00331E61"/>
    <w:rsid w:val="003327FE"/>
    <w:rsid w:val="00332C80"/>
    <w:rsid w:val="00333E46"/>
    <w:rsid w:val="00335D2C"/>
    <w:rsid w:val="00337743"/>
    <w:rsid w:val="00337C87"/>
    <w:rsid w:val="00340083"/>
    <w:rsid w:val="003404E5"/>
    <w:rsid w:val="003408F1"/>
    <w:rsid w:val="00340F7A"/>
    <w:rsid w:val="003428C0"/>
    <w:rsid w:val="00342C50"/>
    <w:rsid w:val="00343650"/>
    <w:rsid w:val="00344E63"/>
    <w:rsid w:val="00344EF8"/>
    <w:rsid w:val="0034586F"/>
    <w:rsid w:val="0034628D"/>
    <w:rsid w:val="0034705F"/>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CB3"/>
    <w:rsid w:val="00362E7F"/>
    <w:rsid w:val="0036304E"/>
    <w:rsid w:val="003639DC"/>
    <w:rsid w:val="00363FEF"/>
    <w:rsid w:val="003651C2"/>
    <w:rsid w:val="00365270"/>
    <w:rsid w:val="0036558E"/>
    <w:rsid w:val="00366254"/>
    <w:rsid w:val="0036643B"/>
    <w:rsid w:val="00366547"/>
    <w:rsid w:val="00366A96"/>
    <w:rsid w:val="00367446"/>
    <w:rsid w:val="00367A9A"/>
    <w:rsid w:val="00370F35"/>
    <w:rsid w:val="00371455"/>
    <w:rsid w:val="00372671"/>
    <w:rsid w:val="00373476"/>
    <w:rsid w:val="00373680"/>
    <w:rsid w:val="00374F7F"/>
    <w:rsid w:val="00375172"/>
    <w:rsid w:val="003777B7"/>
    <w:rsid w:val="0037789A"/>
    <w:rsid w:val="003805DF"/>
    <w:rsid w:val="003812A4"/>
    <w:rsid w:val="003819E5"/>
    <w:rsid w:val="003821CE"/>
    <w:rsid w:val="003825CD"/>
    <w:rsid w:val="00382FEC"/>
    <w:rsid w:val="00383FA6"/>
    <w:rsid w:val="00384186"/>
    <w:rsid w:val="00384480"/>
    <w:rsid w:val="00384EE3"/>
    <w:rsid w:val="003854DB"/>
    <w:rsid w:val="00385579"/>
    <w:rsid w:val="003859E9"/>
    <w:rsid w:val="00385A70"/>
    <w:rsid w:val="00385B63"/>
    <w:rsid w:val="00386036"/>
    <w:rsid w:val="00386678"/>
    <w:rsid w:val="00386D2C"/>
    <w:rsid w:val="003872AE"/>
    <w:rsid w:val="003874D7"/>
    <w:rsid w:val="003907AB"/>
    <w:rsid w:val="00391A6B"/>
    <w:rsid w:val="00392758"/>
    <w:rsid w:val="00392DBC"/>
    <w:rsid w:val="00393204"/>
    <w:rsid w:val="00393D76"/>
    <w:rsid w:val="003947C1"/>
    <w:rsid w:val="00394DAC"/>
    <w:rsid w:val="00394E08"/>
    <w:rsid w:val="00395213"/>
    <w:rsid w:val="003952B8"/>
    <w:rsid w:val="00395E98"/>
    <w:rsid w:val="00395F52"/>
    <w:rsid w:val="003967C3"/>
    <w:rsid w:val="00396A13"/>
    <w:rsid w:val="00396C7C"/>
    <w:rsid w:val="00396F50"/>
    <w:rsid w:val="00397023"/>
    <w:rsid w:val="00397309"/>
    <w:rsid w:val="00397380"/>
    <w:rsid w:val="00397A77"/>
    <w:rsid w:val="003A0918"/>
    <w:rsid w:val="003A12FD"/>
    <w:rsid w:val="003A2369"/>
    <w:rsid w:val="003A2EFE"/>
    <w:rsid w:val="003A369D"/>
    <w:rsid w:val="003A3C69"/>
    <w:rsid w:val="003A3F68"/>
    <w:rsid w:val="003A48FC"/>
    <w:rsid w:val="003A4AFA"/>
    <w:rsid w:val="003A5AF5"/>
    <w:rsid w:val="003A7912"/>
    <w:rsid w:val="003B0D26"/>
    <w:rsid w:val="003B1D28"/>
    <w:rsid w:val="003B1EE9"/>
    <w:rsid w:val="003B2717"/>
    <w:rsid w:val="003B3579"/>
    <w:rsid w:val="003B3990"/>
    <w:rsid w:val="003B3C47"/>
    <w:rsid w:val="003B4378"/>
    <w:rsid w:val="003B4D2C"/>
    <w:rsid w:val="003B4E31"/>
    <w:rsid w:val="003B5EA2"/>
    <w:rsid w:val="003B64A7"/>
    <w:rsid w:val="003B6C40"/>
    <w:rsid w:val="003C051F"/>
    <w:rsid w:val="003C0E26"/>
    <w:rsid w:val="003C0F38"/>
    <w:rsid w:val="003C0FFB"/>
    <w:rsid w:val="003C1644"/>
    <w:rsid w:val="003C213E"/>
    <w:rsid w:val="003C282F"/>
    <w:rsid w:val="003C2D81"/>
    <w:rsid w:val="003C3173"/>
    <w:rsid w:val="003C3DB5"/>
    <w:rsid w:val="003C5EDE"/>
    <w:rsid w:val="003C6474"/>
    <w:rsid w:val="003C664D"/>
    <w:rsid w:val="003C72FC"/>
    <w:rsid w:val="003C758F"/>
    <w:rsid w:val="003D03CC"/>
    <w:rsid w:val="003D0825"/>
    <w:rsid w:val="003D1280"/>
    <w:rsid w:val="003D19E3"/>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3FDD"/>
    <w:rsid w:val="003E4447"/>
    <w:rsid w:val="003E4785"/>
    <w:rsid w:val="003E6350"/>
    <w:rsid w:val="003E65D1"/>
    <w:rsid w:val="003E6F2A"/>
    <w:rsid w:val="003E7657"/>
    <w:rsid w:val="003F0C48"/>
    <w:rsid w:val="003F0F87"/>
    <w:rsid w:val="003F1B54"/>
    <w:rsid w:val="003F28EA"/>
    <w:rsid w:val="003F3033"/>
    <w:rsid w:val="003F3C5F"/>
    <w:rsid w:val="003F6314"/>
    <w:rsid w:val="003F6754"/>
    <w:rsid w:val="003F67F5"/>
    <w:rsid w:val="003F7015"/>
    <w:rsid w:val="00400649"/>
    <w:rsid w:val="00400978"/>
    <w:rsid w:val="00401096"/>
    <w:rsid w:val="004015BE"/>
    <w:rsid w:val="004016C8"/>
    <w:rsid w:val="00401BF3"/>
    <w:rsid w:val="00402690"/>
    <w:rsid w:val="00403358"/>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20348"/>
    <w:rsid w:val="00423263"/>
    <w:rsid w:val="00423698"/>
    <w:rsid w:val="00423708"/>
    <w:rsid w:val="004250CE"/>
    <w:rsid w:val="004254CF"/>
    <w:rsid w:val="004254E6"/>
    <w:rsid w:val="00425D49"/>
    <w:rsid w:val="004261AF"/>
    <w:rsid w:val="00427789"/>
    <w:rsid w:val="00427C78"/>
    <w:rsid w:val="0043038A"/>
    <w:rsid w:val="004305CA"/>
    <w:rsid w:val="0043151D"/>
    <w:rsid w:val="0043187F"/>
    <w:rsid w:val="004326EA"/>
    <w:rsid w:val="00433C20"/>
    <w:rsid w:val="00433EBE"/>
    <w:rsid w:val="004346E0"/>
    <w:rsid w:val="00434A84"/>
    <w:rsid w:val="004354FB"/>
    <w:rsid w:val="00436DEF"/>
    <w:rsid w:val="004407D7"/>
    <w:rsid w:val="00441B50"/>
    <w:rsid w:val="00441BFC"/>
    <w:rsid w:val="00441C16"/>
    <w:rsid w:val="00442B05"/>
    <w:rsid w:val="00442F36"/>
    <w:rsid w:val="004430A7"/>
    <w:rsid w:val="0044511F"/>
    <w:rsid w:val="004453C1"/>
    <w:rsid w:val="00445A4C"/>
    <w:rsid w:val="004462E6"/>
    <w:rsid w:val="00446750"/>
    <w:rsid w:val="00446827"/>
    <w:rsid w:val="00446A26"/>
    <w:rsid w:val="00447553"/>
    <w:rsid w:val="00450907"/>
    <w:rsid w:val="0045090C"/>
    <w:rsid w:val="00450D3F"/>
    <w:rsid w:val="00450F2F"/>
    <w:rsid w:val="00451D5D"/>
    <w:rsid w:val="0045227A"/>
    <w:rsid w:val="004523F8"/>
    <w:rsid w:val="0045310B"/>
    <w:rsid w:val="0045389D"/>
    <w:rsid w:val="004549AF"/>
    <w:rsid w:val="00455159"/>
    <w:rsid w:val="00455B7E"/>
    <w:rsid w:val="00456FD3"/>
    <w:rsid w:val="004575DB"/>
    <w:rsid w:val="00457E21"/>
    <w:rsid w:val="004605A2"/>
    <w:rsid w:val="00460820"/>
    <w:rsid w:val="00460CCF"/>
    <w:rsid w:val="00460D4C"/>
    <w:rsid w:val="00460D4D"/>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196"/>
    <w:rsid w:val="0047183D"/>
    <w:rsid w:val="00471BC4"/>
    <w:rsid w:val="004723C2"/>
    <w:rsid w:val="00472B15"/>
    <w:rsid w:val="00472DB7"/>
    <w:rsid w:val="004739D2"/>
    <w:rsid w:val="00474FC6"/>
    <w:rsid w:val="004759EB"/>
    <w:rsid w:val="00476707"/>
    <w:rsid w:val="00476E74"/>
    <w:rsid w:val="00477726"/>
    <w:rsid w:val="004807DD"/>
    <w:rsid w:val="00481159"/>
    <w:rsid w:val="00482512"/>
    <w:rsid w:val="00482573"/>
    <w:rsid w:val="004825AE"/>
    <w:rsid w:val="00483529"/>
    <w:rsid w:val="00483EE4"/>
    <w:rsid w:val="00484519"/>
    <w:rsid w:val="0048519C"/>
    <w:rsid w:val="00486991"/>
    <w:rsid w:val="00486C72"/>
    <w:rsid w:val="0049091F"/>
    <w:rsid w:val="00491164"/>
    <w:rsid w:val="004916FB"/>
    <w:rsid w:val="0049260C"/>
    <w:rsid w:val="00493014"/>
    <w:rsid w:val="0049396B"/>
    <w:rsid w:val="00494061"/>
    <w:rsid w:val="0049626E"/>
    <w:rsid w:val="004962F4"/>
    <w:rsid w:val="0049666A"/>
    <w:rsid w:val="004967F4"/>
    <w:rsid w:val="00496A78"/>
    <w:rsid w:val="00496D07"/>
    <w:rsid w:val="0049773E"/>
    <w:rsid w:val="00497A33"/>
    <w:rsid w:val="00497AC7"/>
    <w:rsid w:val="00497BDD"/>
    <w:rsid w:val="00497D8D"/>
    <w:rsid w:val="00497DEE"/>
    <w:rsid w:val="00497F5B"/>
    <w:rsid w:val="004A00BD"/>
    <w:rsid w:val="004A09BF"/>
    <w:rsid w:val="004A1F43"/>
    <w:rsid w:val="004A2F6D"/>
    <w:rsid w:val="004A32AB"/>
    <w:rsid w:val="004A330E"/>
    <w:rsid w:val="004A77B6"/>
    <w:rsid w:val="004B01FB"/>
    <w:rsid w:val="004B0980"/>
    <w:rsid w:val="004B0C03"/>
    <w:rsid w:val="004B214F"/>
    <w:rsid w:val="004B2486"/>
    <w:rsid w:val="004B262E"/>
    <w:rsid w:val="004B2885"/>
    <w:rsid w:val="004B3A11"/>
    <w:rsid w:val="004B48D4"/>
    <w:rsid w:val="004B5D22"/>
    <w:rsid w:val="004C01CB"/>
    <w:rsid w:val="004C0446"/>
    <w:rsid w:val="004C0F9E"/>
    <w:rsid w:val="004C11F6"/>
    <w:rsid w:val="004C17F7"/>
    <w:rsid w:val="004C1E3F"/>
    <w:rsid w:val="004C23EE"/>
    <w:rsid w:val="004C29F7"/>
    <w:rsid w:val="004C367D"/>
    <w:rsid w:val="004C389C"/>
    <w:rsid w:val="004C740C"/>
    <w:rsid w:val="004D0236"/>
    <w:rsid w:val="004D08C2"/>
    <w:rsid w:val="004D0FB2"/>
    <w:rsid w:val="004D1053"/>
    <w:rsid w:val="004D121D"/>
    <w:rsid w:val="004D1BA5"/>
    <w:rsid w:val="004D2AE3"/>
    <w:rsid w:val="004D3294"/>
    <w:rsid w:val="004D386A"/>
    <w:rsid w:val="004D3F47"/>
    <w:rsid w:val="004D546A"/>
    <w:rsid w:val="004D6418"/>
    <w:rsid w:val="004D651A"/>
    <w:rsid w:val="004D6FE6"/>
    <w:rsid w:val="004D7CF7"/>
    <w:rsid w:val="004E03B4"/>
    <w:rsid w:val="004E1859"/>
    <w:rsid w:val="004E1AAF"/>
    <w:rsid w:val="004E2EAB"/>
    <w:rsid w:val="004E4A96"/>
    <w:rsid w:val="004E50A6"/>
    <w:rsid w:val="004E68DC"/>
    <w:rsid w:val="004E6E59"/>
    <w:rsid w:val="004E777E"/>
    <w:rsid w:val="004F0A1D"/>
    <w:rsid w:val="004F0C80"/>
    <w:rsid w:val="004F1044"/>
    <w:rsid w:val="004F2AA1"/>
    <w:rsid w:val="004F2CC1"/>
    <w:rsid w:val="004F3CD1"/>
    <w:rsid w:val="004F4A55"/>
    <w:rsid w:val="004F5556"/>
    <w:rsid w:val="004F5A38"/>
    <w:rsid w:val="004F5AE8"/>
    <w:rsid w:val="004F6ABD"/>
    <w:rsid w:val="004F6B5D"/>
    <w:rsid w:val="004F7068"/>
    <w:rsid w:val="005001DD"/>
    <w:rsid w:val="00500407"/>
    <w:rsid w:val="00501812"/>
    <w:rsid w:val="00502637"/>
    <w:rsid w:val="00502691"/>
    <w:rsid w:val="005029A4"/>
    <w:rsid w:val="00502C70"/>
    <w:rsid w:val="005034F3"/>
    <w:rsid w:val="00503E91"/>
    <w:rsid w:val="005040B0"/>
    <w:rsid w:val="0050547A"/>
    <w:rsid w:val="00505693"/>
    <w:rsid w:val="005058D1"/>
    <w:rsid w:val="00505A5F"/>
    <w:rsid w:val="005063AF"/>
    <w:rsid w:val="00506DD3"/>
    <w:rsid w:val="00507F1B"/>
    <w:rsid w:val="00510D70"/>
    <w:rsid w:val="0051188D"/>
    <w:rsid w:val="00511F08"/>
    <w:rsid w:val="00512054"/>
    <w:rsid w:val="00512250"/>
    <w:rsid w:val="005130B4"/>
    <w:rsid w:val="00513A81"/>
    <w:rsid w:val="005145ED"/>
    <w:rsid w:val="00514A70"/>
    <w:rsid w:val="00515405"/>
    <w:rsid w:val="005154F1"/>
    <w:rsid w:val="0051554A"/>
    <w:rsid w:val="00515621"/>
    <w:rsid w:val="005158DF"/>
    <w:rsid w:val="00517100"/>
    <w:rsid w:val="005206E5"/>
    <w:rsid w:val="00520E23"/>
    <w:rsid w:val="00520F33"/>
    <w:rsid w:val="005216A2"/>
    <w:rsid w:val="00521867"/>
    <w:rsid w:val="00521C57"/>
    <w:rsid w:val="005230A6"/>
    <w:rsid w:val="005235BD"/>
    <w:rsid w:val="00524378"/>
    <w:rsid w:val="0052569F"/>
    <w:rsid w:val="00525943"/>
    <w:rsid w:val="00526039"/>
    <w:rsid w:val="0052608D"/>
    <w:rsid w:val="005260BB"/>
    <w:rsid w:val="005262AB"/>
    <w:rsid w:val="0052792C"/>
    <w:rsid w:val="00527AD3"/>
    <w:rsid w:val="005308AA"/>
    <w:rsid w:val="00530A22"/>
    <w:rsid w:val="00531261"/>
    <w:rsid w:val="00531307"/>
    <w:rsid w:val="00531E0E"/>
    <w:rsid w:val="00532063"/>
    <w:rsid w:val="0053242F"/>
    <w:rsid w:val="00532AE6"/>
    <w:rsid w:val="00532C47"/>
    <w:rsid w:val="00533650"/>
    <w:rsid w:val="00535027"/>
    <w:rsid w:val="00535A7F"/>
    <w:rsid w:val="00536DDB"/>
    <w:rsid w:val="00537572"/>
    <w:rsid w:val="005378C7"/>
    <w:rsid w:val="00537BCC"/>
    <w:rsid w:val="00540B69"/>
    <w:rsid w:val="00541AD5"/>
    <w:rsid w:val="005422E2"/>
    <w:rsid w:val="005423EE"/>
    <w:rsid w:val="005425E5"/>
    <w:rsid w:val="0054288F"/>
    <w:rsid w:val="00542957"/>
    <w:rsid w:val="00542F2B"/>
    <w:rsid w:val="00543055"/>
    <w:rsid w:val="00543598"/>
    <w:rsid w:val="005437D4"/>
    <w:rsid w:val="0054389B"/>
    <w:rsid w:val="0054468A"/>
    <w:rsid w:val="00544988"/>
    <w:rsid w:val="00550B7C"/>
    <w:rsid w:val="005519C8"/>
    <w:rsid w:val="005537AC"/>
    <w:rsid w:val="0055446D"/>
    <w:rsid w:val="00554CF2"/>
    <w:rsid w:val="00556864"/>
    <w:rsid w:val="0056052B"/>
    <w:rsid w:val="00561C9A"/>
    <w:rsid w:val="0056290C"/>
    <w:rsid w:val="00562A90"/>
    <w:rsid w:val="00563A69"/>
    <w:rsid w:val="00564975"/>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3DF"/>
    <w:rsid w:val="00584666"/>
    <w:rsid w:val="005846D7"/>
    <w:rsid w:val="005854C5"/>
    <w:rsid w:val="00585600"/>
    <w:rsid w:val="005857F2"/>
    <w:rsid w:val="00585A5C"/>
    <w:rsid w:val="00585AB5"/>
    <w:rsid w:val="00586D45"/>
    <w:rsid w:val="00587F07"/>
    <w:rsid w:val="00590037"/>
    <w:rsid w:val="005906A4"/>
    <w:rsid w:val="0059213D"/>
    <w:rsid w:val="00592E1C"/>
    <w:rsid w:val="00592E53"/>
    <w:rsid w:val="00592EDB"/>
    <w:rsid w:val="00592FA5"/>
    <w:rsid w:val="00595012"/>
    <w:rsid w:val="005967FD"/>
    <w:rsid w:val="00596AC0"/>
    <w:rsid w:val="00596AE1"/>
    <w:rsid w:val="005974EC"/>
    <w:rsid w:val="0059761B"/>
    <w:rsid w:val="005979A6"/>
    <w:rsid w:val="005A0D31"/>
    <w:rsid w:val="005A129B"/>
    <w:rsid w:val="005A1640"/>
    <w:rsid w:val="005A1EE1"/>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B073F"/>
    <w:rsid w:val="005B0A75"/>
    <w:rsid w:val="005B1673"/>
    <w:rsid w:val="005B1D3E"/>
    <w:rsid w:val="005B2494"/>
    <w:rsid w:val="005B2B92"/>
    <w:rsid w:val="005B3819"/>
    <w:rsid w:val="005B4196"/>
    <w:rsid w:val="005B6BFC"/>
    <w:rsid w:val="005B6E20"/>
    <w:rsid w:val="005B7879"/>
    <w:rsid w:val="005B79D0"/>
    <w:rsid w:val="005B7D61"/>
    <w:rsid w:val="005C11B4"/>
    <w:rsid w:val="005C1F81"/>
    <w:rsid w:val="005C2B25"/>
    <w:rsid w:val="005C3631"/>
    <w:rsid w:val="005C5652"/>
    <w:rsid w:val="005C59D4"/>
    <w:rsid w:val="005C61DF"/>
    <w:rsid w:val="005C6514"/>
    <w:rsid w:val="005C757E"/>
    <w:rsid w:val="005C7FB9"/>
    <w:rsid w:val="005D015C"/>
    <w:rsid w:val="005D0825"/>
    <w:rsid w:val="005D0FFC"/>
    <w:rsid w:val="005D1F56"/>
    <w:rsid w:val="005D2E8F"/>
    <w:rsid w:val="005D31B8"/>
    <w:rsid w:val="005D34B3"/>
    <w:rsid w:val="005D42F6"/>
    <w:rsid w:val="005D47BE"/>
    <w:rsid w:val="005D5E5D"/>
    <w:rsid w:val="005D6528"/>
    <w:rsid w:val="005D6A2F"/>
    <w:rsid w:val="005D77DB"/>
    <w:rsid w:val="005D79CB"/>
    <w:rsid w:val="005E0047"/>
    <w:rsid w:val="005E12B5"/>
    <w:rsid w:val="005E455A"/>
    <w:rsid w:val="005E47C9"/>
    <w:rsid w:val="005E6D92"/>
    <w:rsid w:val="005E7B9B"/>
    <w:rsid w:val="005E7C42"/>
    <w:rsid w:val="005E7F21"/>
    <w:rsid w:val="005F04FE"/>
    <w:rsid w:val="005F0AE9"/>
    <w:rsid w:val="005F0BE6"/>
    <w:rsid w:val="005F0F10"/>
    <w:rsid w:val="005F153D"/>
    <w:rsid w:val="005F15EA"/>
    <w:rsid w:val="005F30E5"/>
    <w:rsid w:val="005F360D"/>
    <w:rsid w:val="005F3623"/>
    <w:rsid w:val="005F3B18"/>
    <w:rsid w:val="005F5524"/>
    <w:rsid w:val="005F560D"/>
    <w:rsid w:val="005F5CE3"/>
    <w:rsid w:val="005F6163"/>
    <w:rsid w:val="005F616B"/>
    <w:rsid w:val="005F68DA"/>
    <w:rsid w:val="005F6B6F"/>
    <w:rsid w:val="005F6DD1"/>
    <w:rsid w:val="00600DC5"/>
    <w:rsid w:val="006010D5"/>
    <w:rsid w:val="0060342B"/>
    <w:rsid w:val="00603FD2"/>
    <w:rsid w:val="00604885"/>
    <w:rsid w:val="00604BF7"/>
    <w:rsid w:val="00605072"/>
    <w:rsid w:val="006052B4"/>
    <w:rsid w:val="00605819"/>
    <w:rsid w:val="006062D9"/>
    <w:rsid w:val="0060707A"/>
    <w:rsid w:val="0061049D"/>
    <w:rsid w:val="00611098"/>
    <w:rsid w:val="006113BB"/>
    <w:rsid w:val="0061140E"/>
    <w:rsid w:val="00611632"/>
    <w:rsid w:val="00613940"/>
    <w:rsid w:val="00613A50"/>
    <w:rsid w:val="00614892"/>
    <w:rsid w:val="0061510D"/>
    <w:rsid w:val="00615C39"/>
    <w:rsid w:val="00620D2F"/>
    <w:rsid w:val="00622C11"/>
    <w:rsid w:val="00622D0A"/>
    <w:rsid w:val="00622F1A"/>
    <w:rsid w:val="0062347E"/>
    <w:rsid w:val="0062396D"/>
    <w:rsid w:val="00624760"/>
    <w:rsid w:val="0062480D"/>
    <w:rsid w:val="0063226E"/>
    <w:rsid w:val="0063280D"/>
    <w:rsid w:val="00632939"/>
    <w:rsid w:val="006332FF"/>
    <w:rsid w:val="00633579"/>
    <w:rsid w:val="00633BA1"/>
    <w:rsid w:val="0063456E"/>
    <w:rsid w:val="00634B93"/>
    <w:rsid w:val="00636E77"/>
    <w:rsid w:val="00637DC9"/>
    <w:rsid w:val="00640E64"/>
    <w:rsid w:val="00641794"/>
    <w:rsid w:val="006419ED"/>
    <w:rsid w:val="00642CF7"/>
    <w:rsid w:val="00642E9B"/>
    <w:rsid w:val="00643BCC"/>
    <w:rsid w:val="006458CF"/>
    <w:rsid w:val="006506D4"/>
    <w:rsid w:val="00651C3A"/>
    <w:rsid w:val="00651CC4"/>
    <w:rsid w:val="00652508"/>
    <w:rsid w:val="00652A6B"/>
    <w:rsid w:val="00652AA9"/>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02F"/>
    <w:rsid w:val="0066630A"/>
    <w:rsid w:val="00666514"/>
    <w:rsid w:val="00666D71"/>
    <w:rsid w:val="00667B5B"/>
    <w:rsid w:val="0067092B"/>
    <w:rsid w:val="00670E6B"/>
    <w:rsid w:val="006716E2"/>
    <w:rsid w:val="00671B78"/>
    <w:rsid w:val="00671DC5"/>
    <w:rsid w:val="00672E5D"/>
    <w:rsid w:val="00673BFC"/>
    <w:rsid w:val="0067463A"/>
    <w:rsid w:val="00674CB7"/>
    <w:rsid w:val="00674F91"/>
    <w:rsid w:val="0067687D"/>
    <w:rsid w:val="00677AD8"/>
    <w:rsid w:val="006807D0"/>
    <w:rsid w:val="00680935"/>
    <w:rsid w:val="0068171B"/>
    <w:rsid w:val="00682704"/>
    <w:rsid w:val="00682C47"/>
    <w:rsid w:val="00682EAA"/>
    <w:rsid w:val="006837B0"/>
    <w:rsid w:val="00683C4F"/>
    <w:rsid w:val="00683EC5"/>
    <w:rsid w:val="00685156"/>
    <w:rsid w:val="00685517"/>
    <w:rsid w:val="00685DF7"/>
    <w:rsid w:val="0068621D"/>
    <w:rsid w:val="006862F1"/>
    <w:rsid w:val="006863AE"/>
    <w:rsid w:val="00686623"/>
    <w:rsid w:val="006875CD"/>
    <w:rsid w:val="00690A4A"/>
    <w:rsid w:val="006917E2"/>
    <w:rsid w:val="00691BDF"/>
    <w:rsid w:val="00692845"/>
    <w:rsid w:val="006939D4"/>
    <w:rsid w:val="00694298"/>
    <w:rsid w:val="00694F8E"/>
    <w:rsid w:val="0069508F"/>
    <w:rsid w:val="00696686"/>
    <w:rsid w:val="006975E4"/>
    <w:rsid w:val="006A0967"/>
    <w:rsid w:val="006A0A01"/>
    <w:rsid w:val="006A10F5"/>
    <w:rsid w:val="006A1C93"/>
    <w:rsid w:val="006A2403"/>
    <w:rsid w:val="006A262B"/>
    <w:rsid w:val="006A471D"/>
    <w:rsid w:val="006A4C19"/>
    <w:rsid w:val="006A561F"/>
    <w:rsid w:val="006A576E"/>
    <w:rsid w:val="006A5BEA"/>
    <w:rsid w:val="006A70A2"/>
    <w:rsid w:val="006A79DB"/>
    <w:rsid w:val="006B16F2"/>
    <w:rsid w:val="006B1E98"/>
    <w:rsid w:val="006B238C"/>
    <w:rsid w:val="006B2577"/>
    <w:rsid w:val="006B3040"/>
    <w:rsid w:val="006B3849"/>
    <w:rsid w:val="006B3F37"/>
    <w:rsid w:val="006B4DFB"/>
    <w:rsid w:val="006B6522"/>
    <w:rsid w:val="006B6E83"/>
    <w:rsid w:val="006C07C7"/>
    <w:rsid w:val="006C1D97"/>
    <w:rsid w:val="006C1EF6"/>
    <w:rsid w:val="006C1FD2"/>
    <w:rsid w:val="006C25E2"/>
    <w:rsid w:val="006C2739"/>
    <w:rsid w:val="006C4020"/>
    <w:rsid w:val="006C5199"/>
    <w:rsid w:val="006C5A94"/>
    <w:rsid w:val="006C5E52"/>
    <w:rsid w:val="006C65C3"/>
    <w:rsid w:val="006C6AA5"/>
    <w:rsid w:val="006D04DE"/>
    <w:rsid w:val="006D21C6"/>
    <w:rsid w:val="006D23BD"/>
    <w:rsid w:val="006D3132"/>
    <w:rsid w:val="006D3A12"/>
    <w:rsid w:val="006D475D"/>
    <w:rsid w:val="006D50EF"/>
    <w:rsid w:val="006D609E"/>
    <w:rsid w:val="006D60CC"/>
    <w:rsid w:val="006D69ED"/>
    <w:rsid w:val="006D6D20"/>
    <w:rsid w:val="006D6DCE"/>
    <w:rsid w:val="006E01DB"/>
    <w:rsid w:val="006E1C42"/>
    <w:rsid w:val="006E21C0"/>
    <w:rsid w:val="006E23DC"/>
    <w:rsid w:val="006E2577"/>
    <w:rsid w:val="006E28E2"/>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3490"/>
    <w:rsid w:val="006F3C21"/>
    <w:rsid w:val="006F3D99"/>
    <w:rsid w:val="006F4584"/>
    <w:rsid w:val="006F46AF"/>
    <w:rsid w:val="006F565B"/>
    <w:rsid w:val="006F574C"/>
    <w:rsid w:val="006F5C5B"/>
    <w:rsid w:val="006F5DCD"/>
    <w:rsid w:val="006F6974"/>
    <w:rsid w:val="006F7201"/>
    <w:rsid w:val="006F727E"/>
    <w:rsid w:val="006F75F0"/>
    <w:rsid w:val="006F7A85"/>
    <w:rsid w:val="006F7F6B"/>
    <w:rsid w:val="007008E4"/>
    <w:rsid w:val="007027C4"/>
    <w:rsid w:val="00702BB7"/>
    <w:rsid w:val="00703667"/>
    <w:rsid w:val="00703CFC"/>
    <w:rsid w:val="00703D16"/>
    <w:rsid w:val="00705E5B"/>
    <w:rsid w:val="0070620F"/>
    <w:rsid w:val="00706B69"/>
    <w:rsid w:val="007071A1"/>
    <w:rsid w:val="00707643"/>
    <w:rsid w:val="00707653"/>
    <w:rsid w:val="00707A37"/>
    <w:rsid w:val="00707F90"/>
    <w:rsid w:val="007103D8"/>
    <w:rsid w:val="00710C41"/>
    <w:rsid w:val="007119FF"/>
    <w:rsid w:val="0071280C"/>
    <w:rsid w:val="00712951"/>
    <w:rsid w:val="007132CF"/>
    <w:rsid w:val="00713ADD"/>
    <w:rsid w:val="00715A35"/>
    <w:rsid w:val="00715D9B"/>
    <w:rsid w:val="00717984"/>
    <w:rsid w:val="007212BD"/>
    <w:rsid w:val="00721343"/>
    <w:rsid w:val="00722C74"/>
    <w:rsid w:val="00722CF2"/>
    <w:rsid w:val="007245B5"/>
    <w:rsid w:val="0072602F"/>
    <w:rsid w:val="00726568"/>
    <w:rsid w:val="007267DD"/>
    <w:rsid w:val="00727A7E"/>
    <w:rsid w:val="00731874"/>
    <w:rsid w:val="00731E05"/>
    <w:rsid w:val="007320F3"/>
    <w:rsid w:val="00732CD0"/>
    <w:rsid w:val="00732FA0"/>
    <w:rsid w:val="007335D8"/>
    <w:rsid w:val="007342DC"/>
    <w:rsid w:val="00734383"/>
    <w:rsid w:val="0073596C"/>
    <w:rsid w:val="00736A55"/>
    <w:rsid w:val="00736D05"/>
    <w:rsid w:val="007373E5"/>
    <w:rsid w:val="00737D8E"/>
    <w:rsid w:val="007403FB"/>
    <w:rsid w:val="00740C46"/>
    <w:rsid w:val="00741217"/>
    <w:rsid w:val="00741925"/>
    <w:rsid w:val="00741DC5"/>
    <w:rsid w:val="00742693"/>
    <w:rsid w:val="00743547"/>
    <w:rsid w:val="00743B24"/>
    <w:rsid w:val="0074428D"/>
    <w:rsid w:val="00744B16"/>
    <w:rsid w:val="007451ED"/>
    <w:rsid w:val="007452F5"/>
    <w:rsid w:val="007455B8"/>
    <w:rsid w:val="007457B3"/>
    <w:rsid w:val="007459C8"/>
    <w:rsid w:val="00746775"/>
    <w:rsid w:val="00750578"/>
    <w:rsid w:val="007516C1"/>
    <w:rsid w:val="0075203E"/>
    <w:rsid w:val="007529F1"/>
    <w:rsid w:val="0075347C"/>
    <w:rsid w:val="0075370C"/>
    <w:rsid w:val="00753C46"/>
    <w:rsid w:val="00754209"/>
    <w:rsid w:val="0075568D"/>
    <w:rsid w:val="00755C0C"/>
    <w:rsid w:val="00756DC5"/>
    <w:rsid w:val="0075751C"/>
    <w:rsid w:val="00757633"/>
    <w:rsid w:val="00757E24"/>
    <w:rsid w:val="007612F6"/>
    <w:rsid w:val="00761632"/>
    <w:rsid w:val="00761A95"/>
    <w:rsid w:val="00762170"/>
    <w:rsid w:val="007625B2"/>
    <w:rsid w:val="00762DC8"/>
    <w:rsid w:val="00763A8C"/>
    <w:rsid w:val="007660B3"/>
    <w:rsid w:val="00767172"/>
    <w:rsid w:val="00767443"/>
    <w:rsid w:val="0076749B"/>
    <w:rsid w:val="007676CB"/>
    <w:rsid w:val="007679F3"/>
    <w:rsid w:val="0077030A"/>
    <w:rsid w:val="007703CE"/>
    <w:rsid w:val="00770B48"/>
    <w:rsid w:val="00770F5A"/>
    <w:rsid w:val="00771453"/>
    <w:rsid w:val="007714D0"/>
    <w:rsid w:val="00771D6A"/>
    <w:rsid w:val="00772464"/>
    <w:rsid w:val="007733D3"/>
    <w:rsid w:val="0077359D"/>
    <w:rsid w:val="007742D5"/>
    <w:rsid w:val="00774588"/>
    <w:rsid w:val="007745F6"/>
    <w:rsid w:val="00774622"/>
    <w:rsid w:val="00774725"/>
    <w:rsid w:val="00774AA9"/>
    <w:rsid w:val="00775663"/>
    <w:rsid w:val="007757DF"/>
    <w:rsid w:val="00776CA8"/>
    <w:rsid w:val="00776E61"/>
    <w:rsid w:val="007773A8"/>
    <w:rsid w:val="00780259"/>
    <w:rsid w:val="0078109C"/>
    <w:rsid w:val="00782217"/>
    <w:rsid w:val="00782982"/>
    <w:rsid w:val="00782EB2"/>
    <w:rsid w:val="00783C45"/>
    <w:rsid w:val="0078406D"/>
    <w:rsid w:val="00785CFB"/>
    <w:rsid w:val="00786B1C"/>
    <w:rsid w:val="00786DBE"/>
    <w:rsid w:val="00786E1B"/>
    <w:rsid w:val="007875FC"/>
    <w:rsid w:val="00787800"/>
    <w:rsid w:val="00792377"/>
    <w:rsid w:val="00793CCE"/>
    <w:rsid w:val="007950D6"/>
    <w:rsid w:val="00795341"/>
    <w:rsid w:val="007958BC"/>
    <w:rsid w:val="007978E9"/>
    <w:rsid w:val="00797B5D"/>
    <w:rsid w:val="00797C10"/>
    <w:rsid w:val="00797C36"/>
    <w:rsid w:val="007A0341"/>
    <w:rsid w:val="007A04B1"/>
    <w:rsid w:val="007A06C8"/>
    <w:rsid w:val="007A0E6D"/>
    <w:rsid w:val="007A20B2"/>
    <w:rsid w:val="007A2454"/>
    <w:rsid w:val="007A3084"/>
    <w:rsid w:val="007A3132"/>
    <w:rsid w:val="007A3A3C"/>
    <w:rsid w:val="007A3A79"/>
    <w:rsid w:val="007A412F"/>
    <w:rsid w:val="007A7324"/>
    <w:rsid w:val="007A7435"/>
    <w:rsid w:val="007A769D"/>
    <w:rsid w:val="007A7A75"/>
    <w:rsid w:val="007B04FA"/>
    <w:rsid w:val="007B0BB1"/>
    <w:rsid w:val="007B17CF"/>
    <w:rsid w:val="007B244F"/>
    <w:rsid w:val="007B29B4"/>
    <w:rsid w:val="007B43A1"/>
    <w:rsid w:val="007B49EA"/>
    <w:rsid w:val="007B4D56"/>
    <w:rsid w:val="007B4FF1"/>
    <w:rsid w:val="007B52DD"/>
    <w:rsid w:val="007B5DA5"/>
    <w:rsid w:val="007B6B1D"/>
    <w:rsid w:val="007B6E8D"/>
    <w:rsid w:val="007C0DCD"/>
    <w:rsid w:val="007C0F47"/>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A90"/>
    <w:rsid w:val="007D0C00"/>
    <w:rsid w:val="007D1471"/>
    <w:rsid w:val="007D25DE"/>
    <w:rsid w:val="007D43FF"/>
    <w:rsid w:val="007D4870"/>
    <w:rsid w:val="007D49C1"/>
    <w:rsid w:val="007D4BE8"/>
    <w:rsid w:val="007D6AFF"/>
    <w:rsid w:val="007D6E52"/>
    <w:rsid w:val="007E019D"/>
    <w:rsid w:val="007E061C"/>
    <w:rsid w:val="007E0B1F"/>
    <w:rsid w:val="007E0CF3"/>
    <w:rsid w:val="007E2A0B"/>
    <w:rsid w:val="007E2C8B"/>
    <w:rsid w:val="007E38C8"/>
    <w:rsid w:val="007E4500"/>
    <w:rsid w:val="007E518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0D35"/>
    <w:rsid w:val="007F1855"/>
    <w:rsid w:val="007F1D2A"/>
    <w:rsid w:val="007F247D"/>
    <w:rsid w:val="007F2A6F"/>
    <w:rsid w:val="007F3B9F"/>
    <w:rsid w:val="007F3DC2"/>
    <w:rsid w:val="007F4B8F"/>
    <w:rsid w:val="007F52E0"/>
    <w:rsid w:val="007F5496"/>
    <w:rsid w:val="007F5FCF"/>
    <w:rsid w:val="007F66A2"/>
    <w:rsid w:val="007F6E3E"/>
    <w:rsid w:val="0080092B"/>
    <w:rsid w:val="00801562"/>
    <w:rsid w:val="00802589"/>
    <w:rsid w:val="00802BBB"/>
    <w:rsid w:val="0080493E"/>
    <w:rsid w:val="00805979"/>
    <w:rsid w:val="00806665"/>
    <w:rsid w:val="00807384"/>
    <w:rsid w:val="00810225"/>
    <w:rsid w:val="008102D1"/>
    <w:rsid w:val="00810E32"/>
    <w:rsid w:val="008115C5"/>
    <w:rsid w:val="008116FB"/>
    <w:rsid w:val="008123F0"/>
    <w:rsid w:val="00813071"/>
    <w:rsid w:val="008136FD"/>
    <w:rsid w:val="008138F4"/>
    <w:rsid w:val="00813E4D"/>
    <w:rsid w:val="00816F9E"/>
    <w:rsid w:val="008177EC"/>
    <w:rsid w:val="00817FD9"/>
    <w:rsid w:val="008209F9"/>
    <w:rsid w:val="00820CCB"/>
    <w:rsid w:val="00820CCC"/>
    <w:rsid w:val="008219FD"/>
    <w:rsid w:val="008220F1"/>
    <w:rsid w:val="00822530"/>
    <w:rsid w:val="00823206"/>
    <w:rsid w:val="00823324"/>
    <w:rsid w:val="008240F3"/>
    <w:rsid w:val="008244E6"/>
    <w:rsid w:val="00824858"/>
    <w:rsid w:val="00824EE7"/>
    <w:rsid w:val="00826315"/>
    <w:rsid w:val="0082690C"/>
    <w:rsid w:val="0082711D"/>
    <w:rsid w:val="00830A38"/>
    <w:rsid w:val="0083203D"/>
    <w:rsid w:val="008348C6"/>
    <w:rsid w:val="0083499A"/>
    <w:rsid w:val="0083537E"/>
    <w:rsid w:val="008356AD"/>
    <w:rsid w:val="00835D2D"/>
    <w:rsid w:val="0083610D"/>
    <w:rsid w:val="00836B8A"/>
    <w:rsid w:val="00840EDB"/>
    <w:rsid w:val="00840FF8"/>
    <w:rsid w:val="008413AF"/>
    <w:rsid w:val="00841916"/>
    <w:rsid w:val="00841D01"/>
    <w:rsid w:val="00841E3F"/>
    <w:rsid w:val="008424A6"/>
    <w:rsid w:val="00843404"/>
    <w:rsid w:val="00843BE6"/>
    <w:rsid w:val="00843DB8"/>
    <w:rsid w:val="00844C27"/>
    <w:rsid w:val="0084535B"/>
    <w:rsid w:val="008465D4"/>
    <w:rsid w:val="00846E1F"/>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299"/>
    <w:rsid w:val="00864539"/>
    <w:rsid w:val="0086488D"/>
    <w:rsid w:val="00864C76"/>
    <w:rsid w:val="00864F98"/>
    <w:rsid w:val="008657C0"/>
    <w:rsid w:val="00865C37"/>
    <w:rsid w:val="00866D7F"/>
    <w:rsid w:val="0087100F"/>
    <w:rsid w:val="008712A2"/>
    <w:rsid w:val="008718AF"/>
    <w:rsid w:val="00872A12"/>
    <w:rsid w:val="008734A0"/>
    <w:rsid w:val="008760EB"/>
    <w:rsid w:val="0087770A"/>
    <w:rsid w:val="00877EA3"/>
    <w:rsid w:val="00877FD1"/>
    <w:rsid w:val="0088097B"/>
    <w:rsid w:val="00882823"/>
    <w:rsid w:val="00882BAE"/>
    <w:rsid w:val="00882D76"/>
    <w:rsid w:val="00882EC0"/>
    <w:rsid w:val="0088340B"/>
    <w:rsid w:val="00883A60"/>
    <w:rsid w:val="00883B44"/>
    <w:rsid w:val="00883B89"/>
    <w:rsid w:val="00883EB1"/>
    <w:rsid w:val="00883F40"/>
    <w:rsid w:val="008844BD"/>
    <w:rsid w:val="00885FDA"/>
    <w:rsid w:val="00886296"/>
    <w:rsid w:val="008866A6"/>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3D5"/>
    <w:rsid w:val="008A1E68"/>
    <w:rsid w:val="008A1F2F"/>
    <w:rsid w:val="008A209B"/>
    <w:rsid w:val="008A25BD"/>
    <w:rsid w:val="008A25D9"/>
    <w:rsid w:val="008A26AB"/>
    <w:rsid w:val="008A282C"/>
    <w:rsid w:val="008A3F9A"/>
    <w:rsid w:val="008A40E7"/>
    <w:rsid w:val="008A51BC"/>
    <w:rsid w:val="008A54E8"/>
    <w:rsid w:val="008A58FE"/>
    <w:rsid w:val="008A5A1B"/>
    <w:rsid w:val="008A6167"/>
    <w:rsid w:val="008A6193"/>
    <w:rsid w:val="008B25C2"/>
    <w:rsid w:val="008B3AA5"/>
    <w:rsid w:val="008B3E4F"/>
    <w:rsid w:val="008B629D"/>
    <w:rsid w:val="008B6496"/>
    <w:rsid w:val="008B6ACD"/>
    <w:rsid w:val="008B6AFE"/>
    <w:rsid w:val="008B7AF5"/>
    <w:rsid w:val="008C17B9"/>
    <w:rsid w:val="008C1B3E"/>
    <w:rsid w:val="008C325A"/>
    <w:rsid w:val="008C3363"/>
    <w:rsid w:val="008C4800"/>
    <w:rsid w:val="008C4E1D"/>
    <w:rsid w:val="008C5C78"/>
    <w:rsid w:val="008C5E19"/>
    <w:rsid w:val="008C60C2"/>
    <w:rsid w:val="008C7687"/>
    <w:rsid w:val="008C7A5F"/>
    <w:rsid w:val="008D018B"/>
    <w:rsid w:val="008D0E92"/>
    <w:rsid w:val="008D0EA8"/>
    <w:rsid w:val="008D1B49"/>
    <w:rsid w:val="008D20F1"/>
    <w:rsid w:val="008D2B7E"/>
    <w:rsid w:val="008D4BB0"/>
    <w:rsid w:val="008D4F64"/>
    <w:rsid w:val="008D54E3"/>
    <w:rsid w:val="008D58EC"/>
    <w:rsid w:val="008D5C35"/>
    <w:rsid w:val="008D6092"/>
    <w:rsid w:val="008D6748"/>
    <w:rsid w:val="008D747E"/>
    <w:rsid w:val="008D7D5B"/>
    <w:rsid w:val="008E0B24"/>
    <w:rsid w:val="008E0C01"/>
    <w:rsid w:val="008E0DDD"/>
    <w:rsid w:val="008E1917"/>
    <w:rsid w:val="008E1942"/>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0E26"/>
    <w:rsid w:val="008F13A8"/>
    <w:rsid w:val="008F159D"/>
    <w:rsid w:val="008F1640"/>
    <w:rsid w:val="008F184D"/>
    <w:rsid w:val="008F2243"/>
    <w:rsid w:val="008F2374"/>
    <w:rsid w:val="008F27CF"/>
    <w:rsid w:val="008F29F2"/>
    <w:rsid w:val="008F35A4"/>
    <w:rsid w:val="008F40C5"/>
    <w:rsid w:val="008F4116"/>
    <w:rsid w:val="008F4324"/>
    <w:rsid w:val="008F43E4"/>
    <w:rsid w:val="008F57D7"/>
    <w:rsid w:val="008F59EC"/>
    <w:rsid w:val="008F7074"/>
    <w:rsid w:val="0090118E"/>
    <w:rsid w:val="00901267"/>
    <w:rsid w:val="00901D1B"/>
    <w:rsid w:val="00901FDA"/>
    <w:rsid w:val="00902077"/>
    <w:rsid w:val="00902AC0"/>
    <w:rsid w:val="009043B8"/>
    <w:rsid w:val="0090457D"/>
    <w:rsid w:val="00904D30"/>
    <w:rsid w:val="00904F76"/>
    <w:rsid w:val="009054CC"/>
    <w:rsid w:val="0090550C"/>
    <w:rsid w:val="00905533"/>
    <w:rsid w:val="00905EA1"/>
    <w:rsid w:val="00906545"/>
    <w:rsid w:val="0090745A"/>
    <w:rsid w:val="0090752B"/>
    <w:rsid w:val="009076BA"/>
    <w:rsid w:val="00907D1E"/>
    <w:rsid w:val="00907F2E"/>
    <w:rsid w:val="009103ED"/>
    <w:rsid w:val="009108F2"/>
    <w:rsid w:val="0091104D"/>
    <w:rsid w:val="00912336"/>
    <w:rsid w:val="009144D8"/>
    <w:rsid w:val="0091467C"/>
    <w:rsid w:val="0091496F"/>
    <w:rsid w:val="00915CEA"/>
    <w:rsid w:val="00915D2D"/>
    <w:rsid w:val="009164CF"/>
    <w:rsid w:val="0091716F"/>
    <w:rsid w:val="009172C9"/>
    <w:rsid w:val="00921444"/>
    <w:rsid w:val="0092156B"/>
    <w:rsid w:val="0092227B"/>
    <w:rsid w:val="00922DC3"/>
    <w:rsid w:val="00923175"/>
    <w:rsid w:val="00924BB9"/>
    <w:rsid w:val="00925347"/>
    <w:rsid w:val="00925F14"/>
    <w:rsid w:val="009301D4"/>
    <w:rsid w:val="009304EA"/>
    <w:rsid w:val="009308A3"/>
    <w:rsid w:val="00931168"/>
    <w:rsid w:val="0093140C"/>
    <w:rsid w:val="00931474"/>
    <w:rsid w:val="00932F65"/>
    <w:rsid w:val="00934178"/>
    <w:rsid w:val="00935993"/>
    <w:rsid w:val="00936647"/>
    <w:rsid w:val="00936D39"/>
    <w:rsid w:val="0093702A"/>
    <w:rsid w:val="00937253"/>
    <w:rsid w:val="00937815"/>
    <w:rsid w:val="0093787D"/>
    <w:rsid w:val="00937D60"/>
    <w:rsid w:val="0094091C"/>
    <w:rsid w:val="009409AD"/>
    <w:rsid w:val="00940E84"/>
    <w:rsid w:val="00940F8A"/>
    <w:rsid w:val="00941820"/>
    <w:rsid w:val="00941BA5"/>
    <w:rsid w:val="009428B9"/>
    <w:rsid w:val="00943A7C"/>
    <w:rsid w:val="00943B35"/>
    <w:rsid w:val="009446BD"/>
    <w:rsid w:val="0094482F"/>
    <w:rsid w:val="00944E75"/>
    <w:rsid w:val="00945821"/>
    <w:rsid w:val="00945C3F"/>
    <w:rsid w:val="00946231"/>
    <w:rsid w:val="00947B76"/>
    <w:rsid w:val="009511F2"/>
    <w:rsid w:val="009533D6"/>
    <w:rsid w:val="009533E3"/>
    <w:rsid w:val="009538B2"/>
    <w:rsid w:val="00954627"/>
    <w:rsid w:val="00954685"/>
    <w:rsid w:val="00954B71"/>
    <w:rsid w:val="00954CA3"/>
    <w:rsid w:val="00954CCA"/>
    <w:rsid w:val="009555B7"/>
    <w:rsid w:val="00955662"/>
    <w:rsid w:val="00955EEB"/>
    <w:rsid w:val="00960544"/>
    <w:rsid w:val="00960B73"/>
    <w:rsid w:val="00960C4E"/>
    <w:rsid w:val="00961FD1"/>
    <w:rsid w:val="00962303"/>
    <w:rsid w:val="00962B7F"/>
    <w:rsid w:val="00962F6D"/>
    <w:rsid w:val="00963695"/>
    <w:rsid w:val="0096440F"/>
    <w:rsid w:val="00964A24"/>
    <w:rsid w:val="00964D61"/>
    <w:rsid w:val="009655E9"/>
    <w:rsid w:val="00967449"/>
    <w:rsid w:val="009677F3"/>
    <w:rsid w:val="00970A84"/>
    <w:rsid w:val="0097142B"/>
    <w:rsid w:val="009718C5"/>
    <w:rsid w:val="00971B0B"/>
    <w:rsid w:val="00971B25"/>
    <w:rsid w:val="00972825"/>
    <w:rsid w:val="00973978"/>
    <w:rsid w:val="00973B7E"/>
    <w:rsid w:val="009746A5"/>
    <w:rsid w:val="0097602E"/>
    <w:rsid w:val="009760B6"/>
    <w:rsid w:val="0097628D"/>
    <w:rsid w:val="009762DB"/>
    <w:rsid w:val="0097699C"/>
    <w:rsid w:val="00977371"/>
    <w:rsid w:val="00977848"/>
    <w:rsid w:val="00977E51"/>
    <w:rsid w:val="009819E0"/>
    <w:rsid w:val="00981B18"/>
    <w:rsid w:val="00981E04"/>
    <w:rsid w:val="00982101"/>
    <w:rsid w:val="009825C4"/>
    <w:rsid w:val="00983812"/>
    <w:rsid w:val="00983DB0"/>
    <w:rsid w:val="009843A0"/>
    <w:rsid w:val="0098604E"/>
    <w:rsid w:val="009863F9"/>
    <w:rsid w:val="00986DAF"/>
    <w:rsid w:val="009872B2"/>
    <w:rsid w:val="00987700"/>
    <w:rsid w:val="0098788E"/>
    <w:rsid w:val="00991098"/>
    <w:rsid w:val="009912CC"/>
    <w:rsid w:val="0099192B"/>
    <w:rsid w:val="00992A2D"/>
    <w:rsid w:val="009940BB"/>
    <w:rsid w:val="00994E82"/>
    <w:rsid w:val="0099577B"/>
    <w:rsid w:val="009960E9"/>
    <w:rsid w:val="00996158"/>
    <w:rsid w:val="0099644C"/>
    <w:rsid w:val="009A0107"/>
    <w:rsid w:val="009A0773"/>
    <w:rsid w:val="009A0A82"/>
    <w:rsid w:val="009A11D0"/>
    <w:rsid w:val="009A17D0"/>
    <w:rsid w:val="009A2191"/>
    <w:rsid w:val="009A228C"/>
    <w:rsid w:val="009A27D3"/>
    <w:rsid w:val="009A2982"/>
    <w:rsid w:val="009A2A3D"/>
    <w:rsid w:val="009A3111"/>
    <w:rsid w:val="009A3FEB"/>
    <w:rsid w:val="009A45D6"/>
    <w:rsid w:val="009A4C92"/>
    <w:rsid w:val="009A591C"/>
    <w:rsid w:val="009A6059"/>
    <w:rsid w:val="009A6965"/>
    <w:rsid w:val="009A7FB2"/>
    <w:rsid w:val="009B0098"/>
    <w:rsid w:val="009B2236"/>
    <w:rsid w:val="009B279E"/>
    <w:rsid w:val="009B2BA9"/>
    <w:rsid w:val="009B3202"/>
    <w:rsid w:val="009B4622"/>
    <w:rsid w:val="009B4876"/>
    <w:rsid w:val="009B49DE"/>
    <w:rsid w:val="009B4B34"/>
    <w:rsid w:val="009B4C58"/>
    <w:rsid w:val="009B517A"/>
    <w:rsid w:val="009B5B67"/>
    <w:rsid w:val="009B642D"/>
    <w:rsid w:val="009B7454"/>
    <w:rsid w:val="009B761B"/>
    <w:rsid w:val="009B776E"/>
    <w:rsid w:val="009B77AE"/>
    <w:rsid w:val="009B7EE0"/>
    <w:rsid w:val="009C0328"/>
    <w:rsid w:val="009C11F3"/>
    <w:rsid w:val="009C15A2"/>
    <w:rsid w:val="009C17E0"/>
    <w:rsid w:val="009C2C73"/>
    <w:rsid w:val="009C33C6"/>
    <w:rsid w:val="009C4039"/>
    <w:rsid w:val="009C4088"/>
    <w:rsid w:val="009C4805"/>
    <w:rsid w:val="009C4FF5"/>
    <w:rsid w:val="009C6638"/>
    <w:rsid w:val="009C6B64"/>
    <w:rsid w:val="009C6BB4"/>
    <w:rsid w:val="009D0A48"/>
    <w:rsid w:val="009D11C7"/>
    <w:rsid w:val="009D1244"/>
    <w:rsid w:val="009D12CA"/>
    <w:rsid w:val="009D35D8"/>
    <w:rsid w:val="009D3B66"/>
    <w:rsid w:val="009D4C29"/>
    <w:rsid w:val="009D646B"/>
    <w:rsid w:val="009D6525"/>
    <w:rsid w:val="009D7F14"/>
    <w:rsid w:val="009E01CD"/>
    <w:rsid w:val="009E04D9"/>
    <w:rsid w:val="009E128F"/>
    <w:rsid w:val="009E16F1"/>
    <w:rsid w:val="009E1A7F"/>
    <w:rsid w:val="009E1BC7"/>
    <w:rsid w:val="009E2124"/>
    <w:rsid w:val="009E3440"/>
    <w:rsid w:val="009E3E64"/>
    <w:rsid w:val="009E41A9"/>
    <w:rsid w:val="009E4AD2"/>
    <w:rsid w:val="009E5B29"/>
    <w:rsid w:val="009E609E"/>
    <w:rsid w:val="009F0BE6"/>
    <w:rsid w:val="009F0ED0"/>
    <w:rsid w:val="009F26AA"/>
    <w:rsid w:val="009F2DD0"/>
    <w:rsid w:val="009F2E6B"/>
    <w:rsid w:val="009F31DA"/>
    <w:rsid w:val="009F320D"/>
    <w:rsid w:val="009F3A48"/>
    <w:rsid w:val="009F3B2C"/>
    <w:rsid w:val="009F3B46"/>
    <w:rsid w:val="009F46B5"/>
    <w:rsid w:val="009F509D"/>
    <w:rsid w:val="009F5BEA"/>
    <w:rsid w:val="009F6176"/>
    <w:rsid w:val="009F703C"/>
    <w:rsid w:val="009F703F"/>
    <w:rsid w:val="00A00BD3"/>
    <w:rsid w:val="00A01365"/>
    <w:rsid w:val="00A019DA"/>
    <w:rsid w:val="00A02687"/>
    <w:rsid w:val="00A03177"/>
    <w:rsid w:val="00A037EA"/>
    <w:rsid w:val="00A03C9D"/>
    <w:rsid w:val="00A04859"/>
    <w:rsid w:val="00A07B39"/>
    <w:rsid w:val="00A07E61"/>
    <w:rsid w:val="00A101FF"/>
    <w:rsid w:val="00A10F3B"/>
    <w:rsid w:val="00A114E8"/>
    <w:rsid w:val="00A11CB3"/>
    <w:rsid w:val="00A12D35"/>
    <w:rsid w:val="00A14338"/>
    <w:rsid w:val="00A16E9D"/>
    <w:rsid w:val="00A1763C"/>
    <w:rsid w:val="00A176E0"/>
    <w:rsid w:val="00A17C49"/>
    <w:rsid w:val="00A20051"/>
    <w:rsid w:val="00A204D9"/>
    <w:rsid w:val="00A2080B"/>
    <w:rsid w:val="00A20D2A"/>
    <w:rsid w:val="00A2146F"/>
    <w:rsid w:val="00A22291"/>
    <w:rsid w:val="00A22AA1"/>
    <w:rsid w:val="00A2322D"/>
    <w:rsid w:val="00A245C2"/>
    <w:rsid w:val="00A24F81"/>
    <w:rsid w:val="00A256DD"/>
    <w:rsid w:val="00A2578E"/>
    <w:rsid w:val="00A26254"/>
    <w:rsid w:val="00A26B03"/>
    <w:rsid w:val="00A275EE"/>
    <w:rsid w:val="00A30313"/>
    <w:rsid w:val="00A307A4"/>
    <w:rsid w:val="00A309E1"/>
    <w:rsid w:val="00A3127E"/>
    <w:rsid w:val="00A31643"/>
    <w:rsid w:val="00A316F0"/>
    <w:rsid w:val="00A3235C"/>
    <w:rsid w:val="00A3246D"/>
    <w:rsid w:val="00A325D9"/>
    <w:rsid w:val="00A32991"/>
    <w:rsid w:val="00A32A6C"/>
    <w:rsid w:val="00A33178"/>
    <w:rsid w:val="00A331F4"/>
    <w:rsid w:val="00A33CB1"/>
    <w:rsid w:val="00A34682"/>
    <w:rsid w:val="00A34700"/>
    <w:rsid w:val="00A3484B"/>
    <w:rsid w:val="00A35588"/>
    <w:rsid w:val="00A35D61"/>
    <w:rsid w:val="00A36116"/>
    <w:rsid w:val="00A3661E"/>
    <w:rsid w:val="00A3755C"/>
    <w:rsid w:val="00A41E3C"/>
    <w:rsid w:val="00A41F73"/>
    <w:rsid w:val="00A43217"/>
    <w:rsid w:val="00A464FD"/>
    <w:rsid w:val="00A46934"/>
    <w:rsid w:val="00A46BC2"/>
    <w:rsid w:val="00A47560"/>
    <w:rsid w:val="00A47D5D"/>
    <w:rsid w:val="00A47FDD"/>
    <w:rsid w:val="00A50B4A"/>
    <w:rsid w:val="00A51829"/>
    <w:rsid w:val="00A52E2E"/>
    <w:rsid w:val="00A52FA3"/>
    <w:rsid w:val="00A53CC4"/>
    <w:rsid w:val="00A53F28"/>
    <w:rsid w:val="00A543EF"/>
    <w:rsid w:val="00A545A7"/>
    <w:rsid w:val="00A54992"/>
    <w:rsid w:val="00A560EA"/>
    <w:rsid w:val="00A60496"/>
    <w:rsid w:val="00A6145B"/>
    <w:rsid w:val="00A621DD"/>
    <w:rsid w:val="00A6223D"/>
    <w:rsid w:val="00A639B1"/>
    <w:rsid w:val="00A657B4"/>
    <w:rsid w:val="00A67228"/>
    <w:rsid w:val="00A67FD7"/>
    <w:rsid w:val="00A70E1E"/>
    <w:rsid w:val="00A70E92"/>
    <w:rsid w:val="00A71050"/>
    <w:rsid w:val="00A71EAB"/>
    <w:rsid w:val="00A7226A"/>
    <w:rsid w:val="00A73283"/>
    <w:rsid w:val="00A73877"/>
    <w:rsid w:val="00A75F40"/>
    <w:rsid w:val="00A76FBB"/>
    <w:rsid w:val="00A776E1"/>
    <w:rsid w:val="00A804EF"/>
    <w:rsid w:val="00A81266"/>
    <w:rsid w:val="00A829E7"/>
    <w:rsid w:val="00A82D67"/>
    <w:rsid w:val="00A84014"/>
    <w:rsid w:val="00A84A6D"/>
    <w:rsid w:val="00A84F0B"/>
    <w:rsid w:val="00A877CF"/>
    <w:rsid w:val="00A87C7F"/>
    <w:rsid w:val="00A90524"/>
    <w:rsid w:val="00A9148C"/>
    <w:rsid w:val="00A91BA2"/>
    <w:rsid w:val="00A91EA2"/>
    <w:rsid w:val="00A92D88"/>
    <w:rsid w:val="00A92E4B"/>
    <w:rsid w:val="00A92FC3"/>
    <w:rsid w:val="00A9304B"/>
    <w:rsid w:val="00A9319B"/>
    <w:rsid w:val="00A932EA"/>
    <w:rsid w:val="00A95D6B"/>
    <w:rsid w:val="00A96A35"/>
    <w:rsid w:val="00AA077B"/>
    <w:rsid w:val="00AA14A1"/>
    <w:rsid w:val="00AA1588"/>
    <w:rsid w:val="00AA1FE0"/>
    <w:rsid w:val="00AA3459"/>
    <w:rsid w:val="00AA3722"/>
    <w:rsid w:val="00AA42E3"/>
    <w:rsid w:val="00AA4E1E"/>
    <w:rsid w:val="00AA55F5"/>
    <w:rsid w:val="00AA5CE1"/>
    <w:rsid w:val="00AA7850"/>
    <w:rsid w:val="00AB0035"/>
    <w:rsid w:val="00AB02BE"/>
    <w:rsid w:val="00AB077D"/>
    <w:rsid w:val="00AB0EAD"/>
    <w:rsid w:val="00AB2CF7"/>
    <w:rsid w:val="00AB433D"/>
    <w:rsid w:val="00AB482F"/>
    <w:rsid w:val="00AB4D24"/>
    <w:rsid w:val="00AB5C8D"/>
    <w:rsid w:val="00AB693D"/>
    <w:rsid w:val="00AB7122"/>
    <w:rsid w:val="00AC0122"/>
    <w:rsid w:val="00AC1BBE"/>
    <w:rsid w:val="00AC2905"/>
    <w:rsid w:val="00AC350B"/>
    <w:rsid w:val="00AC36DD"/>
    <w:rsid w:val="00AC3F1B"/>
    <w:rsid w:val="00AC478E"/>
    <w:rsid w:val="00AC616A"/>
    <w:rsid w:val="00AC6416"/>
    <w:rsid w:val="00AC6A33"/>
    <w:rsid w:val="00AD0A53"/>
    <w:rsid w:val="00AD0F71"/>
    <w:rsid w:val="00AD12A9"/>
    <w:rsid w:val="00AD16C5"/>
    <w:rsid w:val="00AD19A3"/>
    <w:rsid w:val="00AD1CC0"/>
    <w:rsid w:val="00AD2704"/>
    <w:rsid w:val="00AD3700"/>
    <w:rsid w:val="00AD3DFD"/>
    <w:rsid w:val="00AD446B"/>
    <w:rsid w:val="00AD4A78"/>
    <w:rsid w:val="00AD679D"/>
    <w:rsid w:val="00AE0628"/>
    <w:rsid w:val="00AE134E"/>
    <w:rsid w:val="00AE239F"/>
    <w:rsid w:val="00AE2834"/>
    <w:rsid w:val="00AE2D79"/>
    <w:rsid w:val="00AE3277"/>
    <w:rsid w:val="00AE393C"/>
    <w:rsid w:val="00AE3D89"/>
    <w:rsid w:val="00AE5CF9"/>
    <w:rsid w:val="00AE6215"/>
    <w:rsid w:val="00AE625A"/>
    <w:rsid w:val="00AE63C8"/>
    <w:rsid w:val="00AE6D49"/>
    <w:rsid w:val="00AE71E2"/>
    <w:rsid w:val="00AE7E72"/>
    <w:rsid w:val="00AF1135"/>
    <w:rsid w:val="00AF1802"/>
    <w:rsid w:val="00AF2DF7"/>
    <w:rsid w:val="00AF33AA"/>
    <w:rsid w:val="00AF3CDB"/>
    <w:rsid w:val="00AF462D"/>
    <w:rsid w:val="00AF465A"/>
    <w:rsid w:val="00AF4744"/>
    <w:rsid w:val="00AF4BCE"/>
    <w:rsid w:val="00AF5525"/>
    <w:rsid w:val="00AF6855"/>
    <w:rsid w:val="00AF7FD2"/>
    <w:rsid w:val="00B0041E"/>
    <w:rsid w:val="00B0055B"/>
    <w:rsid w:val="00B008CD"/>
    <w:rsid w:val="00B01945"/>
    <w:rsid w:val="00B01AF2"/>
    <w:rsid w:val="00B01B60"/>
    <w:rsid w:val="00B01F24"/>
    <w:rsid w:val="00B029A6"/>
    <w:rsid w:val="00B02AE7"/>
    <w:rsid w:val="00B039D6"/>
    <w:rsid w:val="00B03AED"/>
    <w:rsid w:val="00B03E68"/>
    <w:rsid w:val="00B05274"/>
    <w:rsid w:val="00B054F5"/>
    <w:rsid w:val="00B0588F"/>
    <w:rsid w:val="00B06280"/>
    <w:rsid w:val="00B0631A"/>
    <w:rsid w:val="00B06429"/>
    <w:rsid w:val="00B07FF3"/>
    <w:rsid w:val="00B10285"/>
    <w:rsid w:val="00B1029A"/>
    <w:rsid w:val="00B10665"/>
    <w:rsid w:val="00B106E3"/>
    <w:rsid w:val="00B1166A"/>
    <w:rsid w:val="00B12EF9"/>
    <w:rsid w:val="00B13399"/>
    <w:rsid w:val="00B1461A"/>
    <w:rsid w:val="00B14991"/>
    <w:rsid w:val="00B14DD7"/>
    <w:rsid w:val="00B15168"/>
    <w:rsid w:val="00B15891"/>
    <w:rsid w:val="00B16556"/>
    <w:rsid w:val="00B16716"/>
    <w:rsid w:val="00B17458"/>
    <w:rsid w:val="00B17D9D"/>
    <w:rsid w:val="00B22778"/>
    <w:rsid w:val="00B22966"/>
    <w:rsid w:val="00B22A00"/>
    <w:rsid w:val="00B22A53"/>
    <w:rsid w:val="00B22BA6"/>
    <w:rsid w:val="00B22C66"/>
    <w:rsid w:val="00B252F4"/>
    <w:rsid w:val="00B25668"/>
    <w:rsid w:val="00B26888"/>
    <w:rsid w:val="00B270AB"/>
    <w:rsid w:val="00B27E6E"/>
    <w:rsid w:val="00B30CE3"/>
    <w:rsid w:val="00B311A5"/>
    <w:rsid w:val="00B31652"/>
    <w:rsid w:val="00B31D11"/>
    <w:rsid w:val="00B3290C"/>
    <w:rsid w:val="00B35642"/>
    <w:rsid w:val="00B3596E"/>
    <w:rsid w:val="00B369CE"/>
    <w:rsid w:val="00B36A29"/>
    <w:rsid w:val="00B36B61"/>
    <w:rsid w:val="00B3709B"/>
    <w:rsid w:val="00B370A9"/>
    <w:rsid w:val="00B4120A"/>
    <w:rsid w:val="00B418C1"/>
    <w:rsid w:val="00B41C65"/>
    <w:rsid w:val="00B420FE"/>
    <w:rsid w:val="00B4260C"/>
    <w:rsid w:val="00B42C52"/>
    <w:rsid w:val="00B43207"/>
    <w:rsid w:val="00B43220"/>
    <w:rsid w:val="00B44341"/>
    <w:rsid w:val="00B44902"/>
    <w:rsid w:val="00B44FBE"/>
    <w:rsid w:val="00B4555B"/>
    <w:rsid w:val="00B4570D"/>
    <w:rsid w:val="00B45790"/>
    <w:rsid w:val="00B46807"/>
    <w:rsid w:val="00B469BF"/>
    <w:rsid w:val="00B474BC"/>
    <w:rsid w:val="00B479EF"/>
    <w:rsid w:val="00B51514"/>
    <w:rsid w:val="00B51D18"/>
    <w:rsid w:val="00B52134"/>
    <w:rsid w:val="00B52B21"/>
    <w:rsid w:val="00B52C79"/>
    <w:rsid w:val="00B52C7B"/>
    <w:rsid w:val="00B536B9"/>
    <w:rsid w:val="00B53C66"/>
    <w:rsid w:val="00B53EDF"/>
    <w:rsid w:val="00B547DD"/>
    <w:rsid w:val="00B54F48"/>
    <w:rsid w:val="00B54FE3"/>
    <w:rsid w:val="00B55A0E"/>
    <w:rsid w:val="00B55DEB"/>
    <w:rsid w:val="00B56D79"/>
    <w:rsid w:val="00B60097"/>
    <w:rsid w:val="00B60B76"/>
    <w:rsid w:val="00B61462"/>
    <w:rsid w:val="00B61F56"/>
    <w:rsid w:val="00B63205"/>
    <w:rsid w:val="00B63331"/>
    <w:rsid w:val="00B65B2C"/>
    <w:rsid w:val="00B667D8"/>
    <w:rsid w:val="00B70012"/>
    <w:rsid w:val="00B71279"/>
    <w:rsid w:val="00B714C6"/>
    <w:rsid w:val="00B71988"/>
    <w:rsid w:val="00B722CD"/>
    <w:rsid w:val="00B729DC"/>
    <w:rsid w:val="00B72E17"/>
    <w:rsid w:val="00B7455D"/>
    <w:rsid w:val="00B748DD"/>
    <w:rsid w:val="00B74AC5"/>
    <w:rsid w:val="00B75EF1"/>
    <w:rsid w:val="00B7607E"/>
    <w:rsid w:val="00B77DC1"/>
    <w:rsid w:val="00B817DC"/>
    <w:rsid w:val="00B85405"/>
    <w:rsid w:val="00B85AAA"/>
    <w:rsid w:val="00B85B1D"/>
    <w:rsid w:val="00B86B42"/>
    <w:rsid w:val="00B87258"/>
    <w:rsid w:val="00B87641"/>
    <w:rsid w:val="00B87FC1"/>
    <w:rsid w:val="00B900C1"/>
    <w:rsid w:val="00B9012E"/>
    <w:rsid w:val="00B90573"/>
    <w:rsid w:val="00B911C4"/>
    <w:rsid w:val="00B91AA8"/>
    <w:rsid w:val="00B91C54"/>
    <w:rsid w:val="00B92B9A"/>
    <w:rsid w:val="00B932A7"/>
    <w:rsid w:val="00B93415"/>
    <w:rsid w:val="00B9547D"/>
    <w:rsid w:val="00B95695"/>
    <w:rsid w:val="00B9725F"/>
    <w:rsid w:val="00BA076C"/>
    <w:rsid w:val="00BA2775"/>
    <w:rsid w:val="00BA29B9"/>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131"/>
    <w:rsid w:val="00BB58B5"/>
    <w:rsid w:val="00BB6968"/>
    <w:rsid w:val="00BB6E5E"/>
    <w:rsid w:val="00BB6F32"/>
    <w:rsid w:val="00BC1369"/>
    <w:rsid w:val="00BC1E61"/>
    <w:rsid w:val="00BC2FE3"/>
    <w:rsid w:val="00BC317E"/>
    <w:rsid w:val="00BC4007"/>
    <w:rsid w:val="00BC4D66"/>
    <w:rsid w:val="00BC54F0"/>
    <w:rsid w:val="00BC58BD"/>
    <w:rsid w:val="00BC7BD4"/>
    <w:rsid w:val="00BC7C9C"/>
    <w:rsid w:val="00BD2B8E"/>
    <w:rsid w:val="00BD3EF4"/>
    <w:rsid w:val="00BD42CF"/>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6AB"/>
    <w:rsid w:val="00BE67AA"/>
    <w:rsid w:val="00BE6D04"/>
    <w:rsid w:val="00BE7FF4"/>
    <w:rsid w:val="00BF1096"/>
    <w:rsid w:val="00BF339A"/>
    <w:rsid w:val="00BF40BE"/>
    <w:rsid w:val="00BF7412"/>
    <w:rsid w:val="00BF7C5F"/>
    <w:rsid w:val="00C00770"/>
    <w:rsid w:val="00C0103F"/>
    <w:rsid w:val="00C01283"/>
    <w:rsid w:val="00C01AE5"/>
    <w:rsid w:val="00C02989"/>
    <w:rsid w:val="00C0362D"/>
    <w:rsid w:val="00C0364F"/>
    <w:rsid w:val="00C03B81"/>
    <w:rsid w:val="00C04310"/>
    <w:rsid w:val="00C051D0"/>
    <w:rsid w:val="00C055BA"/>
    <w:rsid w:val="00C07235"/>
    <w:rsid w:val="00C10AB5"/>
    <w:rsid w:val="00C10CFF"/>
    <w:rsid w:val="00C1558D"/>
    <w:rsid w:val="00C16545"/>
    <w:rsid w:val="00C16667"/>
    <w:rsid w:val="00C16A6D"/>
    <w:rsid w:val="00C215F0"/>
    <w:rsid w:val="00C23B88"/>
    <w:rsid w:val="00C2409D"/>
    <w:rsid w:val="00C251C7"/>
    <w:rsid w:val="00C25487"/>
    <w:rsid w:val="00C255B7"/>
    <w:rsid w:val="00C255CE"/>
    <w:rsid w:val="00C25781"/>
    <w:rsid w:val="00C25B34"/>
    <w:rsid w:val="00C26531"/>
    <w:rsid w:val="00C30031"/>
    <w:rsid w:val="00C30360"/>
    <w:rsid w:val="00C309DA"/>
    <w:rsid w:val="00C32A8C"/>
    <w:rsid w:val="00C32F15"/>
    <w:rsid w:val="00C337D0"/>
    <w:rsid w:val="00C357CE"/>
    <w:rsid w:val="00C35C8E"/>
    <w:rsid w:val="00C35CB9"/>
    <w:rsid w:val="00C36D05"/>
    <w:rsid w:val="00C372BE"/>
    <w:rsid w:val="00C40A25"/>
    <w:rsid w:val="00C41059"/>
    <w:rsid w:val="00C4178E"/>
    <w:rsid w:val="00C417FA"/>
    <w:rsid w:val="00C41F9C"/>
    <w:rsid w:val="00C42018"/>
    <w:rsid w:val="00C42C8A"/>
    <w:rsid w:val="00C42F6B"/>
    <w:rsid w:val="00C4341C"/>
    <w:rsid w:val="00C43646"/>
    <w:rsid w:val="00C449E2"/>
    <w:rsid w:val="00C44E3C"/>
    <w:rsid w:val="00C45ADE"/>
    <w:rsid w:val="00C46D4B"/>
    <w:rsid w:val="00C479CC"/>
    <w:rsid w:val="00C47D3E"/>
    <w:rsid w:val="00C500F1"/>
    <w:rsid w:val="00C50273"/>
    <w:rsid w:val="00C51037"/>
    <w:rsid w:val="00C51B3A"/>
    <w:rsid w:val="00C523E3"/>
    <w:rsid w:val="00C52AF6"/>
    <w:rsid w:val="00C52D31"/>
    <w:rsid w:val="00C53619"/>
    <w:rsid w:val="00C53958"/>
    <w:rsid w:val="00C54265"/>
    <w:rsid w:val="00C54AA3"/>
    <w:rsid w:val="00C555E1"/>
    <w:rsid w:val="00C56B5C"/>
    <w:rsid w:val="00C56D01"/>
    <w:rsid w:val="00C6038A"/>
    <w:rsid w:val="00C6110D"/>
    <w:rsid w:val="00C61857"/>
    <w:rsid w:val="00C61C8C"/>
    <w:rsid w:val="00C61F62"/>
    <w:rsid w:val="00C624DB"/>
    <w:rsid w:val="00C63ECD"/>
    <w:rsid w:val="00C64DC8"/>
    <w:rsid w:val="00C650BC"/>
    <w:rsid w:val="00C65207"/>
    <w:rsid w:val="00C65276"/>
    <w:rsid w:val="00C65478"/>
    <w:rsid w:val="00C677FC"/>
    <w:rsid w:val="00C67BF5"/>
    <w:rsid w:val="00C67EA4"/>
    <w:rsid w:val="00C70355"/>
    <w:rsid w:val="00C704F9"/>
    <w:rsid w:val="00C70831"/>
    <w:rsid w:val="00C70839"/>
    <w:rsid w:val="00C70870"/>
    <w:rsid w:val="00C70D52"/>
    <w:rsid w:val="00C70F65"/>
    <w:rsid w:val="00C71441"/>
    <w:rsid w:val="00C71893"/>
    <w:rsid w:val="00C71929"/>
    <w:rsid w:val="00C72257"/>
    <w:rsid w:val="00C72D31"/>
    <w:rsid w:val="00C73169"/>
    <w:rsid w:val="00C73DB6"/>
    <w:rsid w:val="00C74149"/>
    <w:rsid w:val="00C74735"/>
    <w:rsid w:val="00C74C20"/>
    <w:rsid w:val="00C750DF"/>
    <w:rsid w:val="00C755B5"/>
    <w:rsid w:val="00C75692"/>
    <w:rsid w:val="00C75FC2"/>
    <w:rsid w:val="00C761CD"/>
    <w:rsid w:val="00C76943"/>
    <w:rsid w:val="00C772FE"/>
    <w:rsid w:val="00C8012F"/>
    <w:rsid w:val="00C80BDC"/>
    <w:rsid w:val="00C80E19"/>
    <w:rsid w:val="00C8262D"/>
    <w:rsid w:val="00C82EED"/>
    <w:rsid w:val="00C830D4"/>
    <w:rsid w:val="00C83539"/>
    <w:rsid w:val="00C83B02"/>
    <w:rsid w:val="00C842C9"/>
    <w:rsid w:val="00C84BF7"/>
    <w:rsid w:val="00C8560F"/>
    <w:rsid w:val="00C8730D"/>
    <w:rsid w:val="00C902AA"/>
    <w:rsid w:val="00C9079E"/>
    <w:rsid w:val="00C90ACE"/>
    <w:rsid w:val="00C90C9E"/>
    <w:rsid w:val="00C91B5B"/>
    <w:rsid w:val="00C9308E"/>
    <w:rsid w:val="00C94016"/>
    <w:rsid w:val="00C94609"/>
    <w:rsid w:val="00C94C12"/>
    <w:rsid w:val="00C94D2E"/>
    <w:rsid w:val="00C94F42"/>
    <w:rsid w:val="00C9577D"/>
    <w:rsid w:val="00C957CD"/>
    <w:rsid w:val="00C95E9A"/>
    <w:rsid w:val="00C96285"/>
    <w:rsid w:val="00C965DE"/>
    <w:rsid w:val="00CA00FE"/>
    <w:rsid w:val="00CA081A"/>
    <w:rsid w:val="00CA0F65"/>
    <w:rsid w:val="00CA185F"/>
    <w:rsid w:val="00CA1C17"/>
    <w:rsid w:val="00CA1D1D"/>
    <w:rsid w:val="00CA2C73"/>
    <w:rsid w:val="00CA2C84"/>
    <w:rsid w:val="00CA2ECF"/>
    <w:rsid w:val="00CA3634"/>
    <w:rsid w:val="00CA41BE"/>
    <w:rsid w:val="00CA4CED"/>
    <w:rsid w:val="00CA7AB2"/>
    <w:rsid w:val="00CA7FAB"/>
    <w:rsid w:val="00CB1BAD"/>
    <w:rsid w:val="00CB287C"/>
    <w:rsid w:val="00CB2955"/>
    <w:rsid w:val="00CB2B68"/>
    <w:rsid w:val="00CB2D50"/>
    <w:rsid w:val="00CB3131"/>
    <w:rsid w:val="00CB3DC7"/>
    <w:rsid w:val="00CB4E75"/>
    <w:rsid w:val="00CB4F67"/>
    <w:rsid w:val="00CB528F"/>
    <w:rsid w:val="00CB584C"/>
    <w:rsid w:val="00CB5EAE"/>
    <w:rsid w:val="00CB6E91"/>
    <w:rsid w:val="00CB77B2"/>
    <w:rsid w:val="00CB79DA"/>
    <w:rsid w:val="00CB7F7F"/>
    <w:rsid w:val="00CB7FCE"/>
    <w:rsid w:val="00CC0195"/>
    <w:rsid w:val="00CC1879"/>
    <w:rsid w:val="00CC29E4"/>
    <w:rsid w:val="00CC3A7E"/>
    <w:rsid w:val="00CC3E6B"/>
    <w:rsid w:val="00CC421F"/>
    <w:rsid w:val="00CC44AA"/>
    <w:rsid w:val="00CC4E57"/>
    <w:rsid w:val="00CC502A"/>
    <w:rsid w:val="00CC5103"/>
    <w:rsid w:val="00CC638C"/>
    <w:rsid w:val="00CC76E5"/>
    <w:rsid w:val="00CD00D4"/>
    <w:rsid w:val="00CD0ED1"/>
    <w:rsid w:val="00CD1172"/>
    <w:rsid w:val="00CD130E"/>
    <w:rsid w:val="00CD1604"/>
    <w:rsid w:val="00CD2098"/>
    <w:rsid w:val="00CD24BF"/>
    <w:rsid w:val="00CD2A50"/>
    <w:rsid w:val="00CD30FC"/>
    <w:rsid w:val="00CD33C3"/>
    <w:rsid w:val="00CD3B40"/>
    <w:rsid w:val="00CD47D7"/>
    <w:rsid w:val="00CD4D04"/>
    <w:rsid w:val="00CD78DB"/>
    <w:rsid w:val="00CD7E57"/>
    <w:rsid w:val="00CD7ECC"/>
    <w:rsid w:val="00CE00E0"/>
    <w:rsid w:val="00CE0637"/>
    <w:rsid w:val="00CE184B"/>
    <w:rsid w:val="00CE1E51"/>
    <w:rsid w:val="00CE2884"/>
    <w:rsid w:val="00CE2FE2"/>
    <w:rsid w:val="00CE3347"/>
    <w:rsid w:val="00CE37CE"/>
    <w:rsid w:val="00CE3891"/>
    <w:rsid w:val="00CE3EB2"/>
    <w:rsid w:val="00CE4E2F"/>
    <w:rsid w:val="00CE51C8"/>
    <w:rsid w:val="00CE540B"/>
    <w:rsid w:val="00CF001D"/>
    <w:rsid w:val="00CF1D78"/>
    <w:rsid w:val="00CF21C1"/>
    <w:rsid w:val="00CF3FAC"/>
    <w:rsid w:val="00CF4671"/>
    <w:rsid w:val="00CF633E"/>
    <w:rsid w:val="00CF737D"/>
    <w:rsid w:val="00CF74C0"/>
    <w:rsid w:val="00D005F8"/>
    <w:rsid w:val="00D00962"/>
    <w:rsid w:val="00D00E66"/>
    <w:rsid w:val="00D01022"/>
    <w:rsid w:val="00D01406"/>
    <w:rsid w:val="00D01804"/>
    <w:rsid w:val="00D018D8"/>
    <w:rsid w:val="00D01972"/>
    <w:rsid w:val="00D02925"/>
    <w:rsid w:val="00D02B3D"/>
    <w:rsid w:val="00D035C0"/>
    <w:rsid w:val="00D03701"/>
    <w:rsid w:val="00D03A07"/>
    <w:rsid w:val="00D04AC5"/>
    <w:rsid w:val="00D05875"/>
    <w:rsid w:val="00D05F69"/>
    <w:rsid w:val="00D060BA"/>
    <w:rsid w:val="00D064CE"/>
    <w:rsid w:val="00D074B8"/>
    <w:rsid w:val="00D108A0"/>
    <w:rsid w:val="00D10B2A"/>
    <w:rsid w:val="00D10D2D"/>
    <w:rsid w:val="00D1108E"/>
    <w:rsid w:val="00D115E2"/>
    <w:rsid w:val="00D117ED"/>
    <w:rsid w:val="00D11CEB"/>
    <w:rsid w:val="00D12B81"/>
    <w:rsid w:val="00D1333D"/>
    <w:rsid w:val="00D13662"/>
    <w:rsid w:val="00D138A1"/>
    <w:rsid w:val="00D151C5"/>
    <w:rsid w:val="00D16017"/>
    <w:rsid w:val="00D16290"/>
    <w:rsid w:val="00D16C13"/>
    <w:rsid w:val="00D170A9"/>
    <w:rsid w:val="00D171A9"/>
    <w:rsid w:val="00D21881"/>
    <w:rsid w:val="00D21E6E"/>
    <w:rsid w:val="00D227B6"/>
    <w:rsid w:val="00D233F0"/>
    <w:rsid w:val="00D25165"/>
    <w:rsid w:val="00D261C7"/>
    <w:rsid w:val="00D266E5"/>
    <w:rsid w:val="00D275A9"/>
    <w:rsid w:val="00D279DA"/>
    <w:rsid w:val="00D303E3"/>
    <w:rsid w:val="00D3042E"/>
    <w:rsid w:val="00D30566"/>
    <w:rsid w:val="00D31361"/>
    <w:rsid w:val="00D316BD"/>
    <w:rsid w:val="00D31A18"/>
    <w:rsid w:val="00D32348"/>
    <w:rsid w:val="00D335F0"/>
    <w:rsid w:val="00D33705"/>
    <w:rsid w:val="00D3375F"/>
    <w:rsid w:val="00D33B8F"/>
    <w:rsid w:val="00D33E58"/>
    <w:rsid w:val="00D34DD4"/>
    <w:rsid w:val="00D365ED"/>
    <w:rsid w:val="00D37CF2"/>
    <w:rsid w:val="00D40038"/>
    <w:rsid w:val="00D417B9"/>
    <w:rsid w:val="00D42C6E"/>
    <w:rsid w:val="00D439AD"/>
    <w:rsid w:val="00D43CBE"/>
    <w:rsid w:val="00D43D99"/>
    <w:rsid w:val="00D44A91"/>
    <w:rsid w:val="00D44D41"/>
    <w:rsid w:val="00D46708"/>
    <w:rsid w:val="00D47B50"/>
    <w:rsid w:val="00D50993"/>
    <w:rsid w:val="00D537D0"/>
    <w:rsid w:val="00D54C04"/>
    <w:rsid w:val="00D54DC6"/>
    <w:rsid w:val="00D54DF3"/>
    <w:rsid w:val="00D5511C"/>
    <w:rsid w:val="00D55AE8"/>
    <w:rsid w:val="00D565A2"/>
    <w:rsid w:val="00D56FCD"/>
    <w:rsid w:val="00D574A3"/>
    <w:rsid w:val="00D6054B"/>
    <w:rsid w:val="00D6065E"/>
    <w:rsid w:val="00D61482"/>
    <w:rsid w:val="00D6152C"/>
    <w:rsid w:val="00D615E9"/>
    <w:rsid w:val="00D6182B"/>
    <w:rsid w:val="00D626E7"/>
    <w:rsid w:val="00D62E1F"/>
    <w:rsid w:val="00D645C5"/>
    <w:rsid w:val="00D65174"/>
    <w:rsid w:val="00D653CC"/>
    <w:rsid w:val="00D65A0C"/>
    <w:rsid w:val="00D66075"/>
    <w:rsid w:val="00D70118"/>
    <w:rsid w:val="00D70EA5"/>
    <w:rsid w:val="00D7161C"/>
    <w:rsid w:val="00D71873"/>
    <w:rsid w:val="00D719F4"/>
    <w:rsid w:val="00D721B6"/>
    <w:rsid w:val="00D7224C"/>
    <w:rsid w:val="00D723D1"/>
    <w:rsid w:val="00D724FB"/>
    <w:rsid w:val="00D72C87"/>
    <w:rsid w:val="00D7421D"/>
    <w:rsid w:val="00D74298"/>
    <w:rsid w:val="00D74BC6"/>
    <w:rsid w:val="00D74C10"/>
    <w:rsid w:val="00D74CB9"/>
    <w:rsid w:val="00D75A31"/>
    <w:rsid w:val="00D76805"/>
    <w:rsid w:val="00D76F72"/>
    <w:rsid w:val="00D7734D"/>
    <w:rsid w:val="00D7737F"/>
    <w:rsid w:val="00D77E53"/>
    <w:rsid w:val="00D80769"/>
    <w:rsid w:val="00D80A59"/>
    <w:rsid w:val="00D80C49"/>
    <w:rsid w:val="00D80EC7"/>
    <w:rsid w:val="00D81251"/>
    <w:rsid w:val="00D8183E"/>
    <w:rsid w:val="00D82B73"/>
    <w:rsid w:val="00D82BFE"/>
    <w:rsid w:val="00D83437"/>
    <w:rsid w:val="00D84B43"/>
    <w:rsid w:val="00D85003"/>
    <w:rsid w:val="00D85668"/>
    <w:rsid w:val="00D85D31"/>
    <w:rsid w:val="00D87164"/>
    <w:rsid w:val="00D87CD0"/>
    <w:rsid w:val="00D9021D"/>
    <w:rsid w:val="00D90B41"/>
    <w:rsid w:val="00D90BB8"/>
    <w:rsid w:val="00D9152B"/>
    <w:rsid w:val="00D91ACA"/>
    <w:rsid w:val="00D92097"/>
    <w:rsid w:val="00D92382"/>
    <w:rsid w:val="00D92E1C"/>
    <w:rsid w:val="00D93A8B"/>
    <w:rsid w:val="00D954FE"/>
    <w:rsid w:val="00D95986"/>
    <w:rsid w:val="00D964E4"/>
    <w:rsid w:val="00D97C8C"/>
    <w:rsid w:val="00DA63BC"/>
    <w:rsid w:val="00DA645D"/>
    <w:rsid w:val="00DA68F0"/>
    <w:rsid w:val="00DA69CE"/>
    <w:rsid w:val="00DA6BEC"/>
    <w:rsid w:val="00DA7151"/>
    <w:rsid w:val="00DA76EC"/>
    <w:rsid w:val="00DB0709"/>
    <w:rsid w:val="00DB088D"/>
    <w:rsid w:val="00DB09F9"/>
    <w:rsid w:val="00DB12F2"/>
    <w:rsid w:val="00DB1892"/>
    <w:rsid w:val="00DB18A3"/>
    <w:rsid w:val="00DB190E"/>
    <w:rsid w:val="00DB2400"/>
    <w:rsid w:val="00DB3366"/>
    <w:rsid w:val="00DB42DE"/>
    <w:rsid w:val="00DB5973"/>
    <w:rsid w:val="00DB63CC"/>
    <w:rsid w:val="00DB77CF"/>
    <w:rsid w:val="00DC0142"/>
    <w:rsid w:val="00DC0438"/>
    <w:rsid w:val="00DC0C07"/>
    <w:rsid w:val="00DC0DCF"/>
    <w:rsid w:val="00DC1702"/>
    <w:rsid w:val="00DC1D7D"/>
    <w:rsid w:val="00DC26FA"/>
    <w:rsid w:val="00DC2BBB"/>
    <w:rsid w:val="00DC2BF0"/>
    <w:rsid w:val="00DC38A3"/>
    <w:rsid w:val="00DC44FD"/>
    <w:rsid w:val="00DC4A32"/>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1731"/>
    <w:rsid w:val="00DE1E50"/>
    <w:rsid w:val="00DE272E"/>
    <w:rsid w:val="00DE3DA6"/>
    <w:rsid w:val="00DE4420"/>
    <w:rsid w:val="00DE51BF"/>
    <w:rsid w:val="00DE5AC7"/>
    <w:rsid w:val="00DE701C"/>
    <w:rsid w:val="00DE7066"/>
    <w:rsid w:val="00DE7365"/>
    <w:rsid w:val="00DE7B05"/>
    <w:rsid w:val="00DF09D7"/>
    <w:rsid w:val="00DF0F9A"/>
    <w:rsid w:val="00DF1BD0"/>
    <w:rsid w:val="00DF2712"/>
    <w:rsid w:val="00DF3032"/>
    <w:rsid w:val="00DF356A"/>
    <w:rsid w:val="00DF393B"/>
    <w:rsid w:val="00DF5176"/>
    <w:rsid w:val="00DF5FAA"/>
    <w:rsid w:val="00DF6C9B"/>
    <w:rsid w:val="00DF74CA"/>
    <w:rsid w:val="00DF7A7E"/>
    <w:rsid w:val="00E00629"/>
    <w:rsid w:val="00E0071B"/>
    <w:rsid w:val="00E01686"/>
    <w:rsid w:val="00E016C0"/>
    <w:rsid w:val="00E022DE"/>
    <w:rsid w:val="00E03772"/>
    <w:rsid w:val="00E04BF4"/>
    <w:rsid w:val="00E0513D"/>
    <w:rsid w:val="00E051DD"/>
    <w:rsid w:val="00E068B5"/>
    <w:rsid w:val="00E070A5"/>
    <w:rsid w:val="00E077D4"/>
    <w:rsid w:val="00E07ADD"/>
    <w:rsid w:val="00E07D87"/>
    <w:rsid w:val="00E10393"/>
    <w:rsid w:val="00E105CB"/>
    <w:rsid w:val="00E10A03"/>
    <w:rsid w:val="00E12B3C"/>
    <w:rsid w:val="00E15C50"/>
    <w:rsid w:val="00E1631D"/>
    <w:rsid w:val="00E164E8"/>
    <w:rsid w:val="00E16E05"/>
    <w:rsid w:val="00E1718F"/>
    <w:rsid w:val="00E17DD2"/>
    <w:rsid w:val="00E210C9"/>
    <w:rsid w:val="00E22D31"/>
    <w:rsid w:val="00E23E43"/>
    <w:rsid w:val="00E2423D"/>
    <w:rsid w:val="00E24442"/>
    <w:rsid w:val="00E2523A"/>
    <w:rsid w:val="00E27F93"/>
    <w:rsid w:val="00E301C8"/>
    <w:rsid w:val="00E31B0A"/>
    <w:rsid w:val="00E34323"/>
    <w:rsid w:val="00E34AAC"/>
    <w:rsid w:val="00E34EEA"/>
    <w:rsid w:val="00E351A5"/>
    <w:rsid w:val="00E3549E"/>
    <w:rsid w:val="00E356E8"/>
    <w:rsid w:val="00E356EB"/>
    <w:rsid w:val="00E35905"/>
    <w:rsid w:val="00E360A5"/>
    <w:rsid w:val="00E362E4"/>
    <w:rsid w:val="00E36FD2"/>
    <w:rsid w:val="00E410F3"/>
    <w:rsid w:val="00E423CC"/>
    <w:rsid w:val="00E42836"/>
    <w:rsid w:val="00E43F39"/>
    <w:rsid w:val="00E45AA5"/>
    <w:rsid w:val="00E45F99"/>
    <w:rsid w:val="00E46593"/>
    <w:rsid w:val="00E50A40"/>
    <w:rsid w:val="00E52220"/>
    <w:rsid w:val="00E52BC3"/>
    <w:rsid w:val="00E53065"/>
    <w:rsid w:val="00E532EB"/>
    <w:rsid w:val="00E5648C"/>
    <w:rsid w:val="00E56FB4"/>
    <w:rsid w:val="00E5750D"/>
    <w:rsid w:val="00E5767B"/>
    <w:rsid w:val="00E577C1"/>
    <w:rsid w:val="00E57B7B"/>
    <w:rsid w:val="00E602F5"/>
    <w:rsid w:val="00E60513"/>
    <w:rsid w:val="00E609BD"/>
    <w:rsid w:val="00E61F03"/>
    <w:rsid w:val="00E6253A"/>
    <w:rsid w:val="00E62AB5"/>
    <w:rsid w:val="00E642D8"/>
    <w:rsid w:val="00E642EB"/>
    <w:rsid w:val="00E655C1"/>
    <w:rsid w:val="00E65767"/>
    <w:rsid w:val="00E657A2"/>
    <w:rsid w:val="00E65E23"/>
    <w:rsid w:val="00E66F7F"/>
    <w:rsid w:val="00E67672"/>
    <w:rsid w:val="00E67C63"/>
    <w:rsid w:val="00E7043E"/>
    <w:rsid w:val="00E718BE"/>
    <w:rsid w:val="00E739EB"/>
    <w:rsid w:val="00E749E8"/>
    <w:rsid w:val="00E74F67"/>
    <w:rsid w:val="00E75610"/>
    <w:rsid w:val="00E758CA"/>
    <w:rsid w:val="00E75B57"/>
    <w:rsid w:val="00E75BAF"/>
    <w:rsid w:val="00E76157"/>
    <w:rsid w:val="00E76A1C"/>
    <w:rsid w:val="00E773BD"/>
    <w:rsid w:val="00E7742F"/>
    <w:rsid w:val="00E77F23"/>
    <w:rsid w:val="00E80DD0"/>
    <w:rsid w:val="00E81008"/>
    <w:rsid w:val="00E81308"/>
    <w:rsid w:val="00E81AEE"/>
    <w:rsid w:val="00E82FC8"/>
    <w:rsid w:val="00E83DC2"/>
    <w:rsid w:val="00E83FC2"/>
    <w:rsid w:val="00E841A1"/>
    <w:rsid w:val="00E847B7"/>
    <w:rsid w:val="00E85F29"/>
    <w:rsid w:val="00E8652E"/>
    <w:rsid w:val="00E8765F"/>
    <w:rsid w:val="00E90FD0"/>
    <w:rsid w:val="00E90FFB"/>
    <w:rsid w:val="00E91733"/>
    <w:rsid w:val="00E92083"/>
    <w:rsid w:val="00E920B2"/>
    <w:rsid w:val="00E9211A"/>
    <w:rsid w:val="00E941B8"/>
    <w:rsid w:val="00E94953"/>
    <w:rsid w:val="00E94D22"/>
    <w:rsid w:val="00E95026"/>
    <w:rsid w:val="00E959E9"/>
    <w:rsid w:val="00E97369"/>
    <w:rsid w:val="00E975B4"/>
    <w:rsid w:val="00E97922"/>
    <w:rsid w:val="00EA0409"/>
    <w:rsid w:val="00EA066D"/>
    <w:rsid w:val="00EA1465"/>
    <w:rsid w:val="00EA24BF"/>
    <w:rsid w:val="00EA39E9"/>
    <w:rsid w:val="00EA409A"/>
    <w:rsid w:val="00EA41C9"/>
    <w:rsid w:val="00EA461E"/>
    <w:rsid w:val="00EA4813"/>
    <w:rsid w:val="00EA50A3"/>
    <w:rsid w:val="00EA5189"/>
    <w:rsid w:val="00EA5569"/>
    <w:rsid w:val="00EA690D"/>
    <w:rsid w:val="00EA6E88"/>
    <w:rsid w:val="00EB06B2"/>
    <w:rsid w:val="00EB1DC6"/>
    <w:rsid w:val="00EB2811"/>
    <w:rsid w:val="00EB3D7C"/>
    <w:rsid w:val="00EB3F49"/>
    <w:rsid w:val="00EB54F2"/>
    <w:rsid w:val="00EB721F"/>
    <w:rsid w:val="00EC13F0"/>
    <w:rsid w:val="00EC2392"/>
    <w:rsid w:val="00EC2F90"/>
    <w:rsid w:val="00EC325D"/>
    <w:rsid w:val="00EC384C"/>
    <w:rsid w:val="00EC3A11"/>
    <w:rsid w:val="00EC50DD"/>
    <w:rsid w:val="00EC593A"/>
    <w:rsid w:val="00EC6829"/>
    <w:rsid w:val="00EC7CAE"/>
    <w:rsid w:val="00EC7CF3"/>
    <w:rsid w:val="00ED0412"/>
    <w:rsid w:val="00ED1817"/>
    <w:rsid w:val="00ED2BC2"/>
    <w:rsid w:val="00ED2C60"/>
    <w:rsid w:val="00ED3107"/>
    <w:rsid w:val="00ED4A42"/>
    <w:rsid w:val="00ED5642"/>
    <w:rsid w:val="00ED5E59"/>
    <w:rsid w:val="00ED69AB"/>
    <w:rsid w:val="00ED6FAE"/>
    <w:rsid w:val="00ED7600"/>
    <w:rsid w:val="00ED7C5B"/>
    <w:rsid w:val="00EE030B"/>
    <w:rsid w:val="00EE0394"/>
    <w:rsid w:val="00EE10E0"/>
    <w:rsid w:val="00EE1854"/>
    <w:rsid w:val="00EE2941"/>
    <w:rsid w:val="00EE3860"/>
    <w:rsid w:val="00EE4241"/>
    <w:rsid w:val="00EE42B7"/>
    <w:rsid w:val="00EE5E6F"/>
    <w:rsid w:val="00EE7251"/>
    <w:rsid w:val="00EE7274"/>
    <w:rsid w:val="00EE7982"/>
    <w:rsid w:val="00EF15DA"/>
    <w:rsid w:val="00EF16D4"/>
    <w:rsid w:val="00EF25D4"/>
    <w:rsid w:val="00EF29FB"/>
    <w:rsid w:val="00EF2BF8"/>
    <w:rsid w:val="00EF2C14"/>
    <w:rsid w:val="00EF2F7D"/>
    <w:rsid w:val="00EF5266"/>
    <w:rsid w:val="00EF72B3"/>
    <w:rsid w:val="00EF7CFC"/>
    <w:rsid w:val="00EF7F02"/>
    <w:rsid w:val="00F0127C"/>
    <w:rsid w:val="00F019FA"/>
    <w:rsid w:val="00F0242F"/>
    <w:rsid w:val="00F032BB"/>
    <w:rsid w:val="00F035AB"/>
    <w:rsid w:val="00F039FF"/>
    <w:rsid w:val="00F03A6B"/>
    <w:rsid w:val="00F03EC7"/>
    <w:rsid w:val="00F0457F"/>
    <w:rsid w:val="00F05EA7"/>
    <w:rsid w:val="00F06B41"/>
    <w:rsid w:val="00F07417"/>
    <w:rsid w:val="00F10A2D"/>
    <w:rsid w:val="00F10DA6"/>
    <w:rsid w:val="00F12588"/>
    <w:rsid w:val="00F13624"/>
    <w:rsid w:val="00F14BA6"/>
    <w:rsid w:val="00F150B4"/>
    <w:rsid w:val="00F16B5C"/>
    <w:rsid w:val="00F16F41"/>
    <w:rsid w:val="00F171A7"/>
    <w:rsid w:val="00F17649"/>
    <w:rsid w:val="00F2273C"/>
    <w:rsid w:val="00F23A96"/>
    <w:rsid w:val="00F24B8C"/>
    <w:rsid w:val="00F2592D"/>
    <w:rsid w:val="00F26E19"/>
    <w:rsid w:val="00F272C1"/>
    <w:rsid w:val="00F27DBA"/>
    <w:rsid w:val="00F3076A"/>
    <w:rsid w:val="00F30F6B"/>
    <w:rsid w:val="00F313A3"/>
    <w:rsid w:val="00F31E0F"/>
    <w:rsid w:val="00F336A3"/>
    <w:rsid w:val="00F33889"/>
    <w:rsid w:val="00F34385"/>
    <w:rsid w:val="00F355EB"/>
    <w:rsid w:val="00F3658A"/>
    <w:rsid w:val="00F36D12"/>
    <w:rsid w:val="00F37B14"/>
    <w:rsid w:val="00F402C5"/>
    <w:rsid w:val="00F40E93"/>
    <w:rsid w:val="00F41601"/>
    <w:rsid w:val="00F416A9"/>
    <w:rsid w:val="00F43D4F"/>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7D8"/>
    <w:rsid w:val="00F54E53"/>
    <w:rsid w:val="00F55F70"/>
    <w:rsid w:val="00F56263"/>
    <w:rsid w:val="00F57BE6"/>
    <w:rsid w:val="00F60798"/>
    <w:rsid w:val="00F6103D"/>
    <w:rsid w:val="00F61233"/>
    <w:rsid w:val="00F618F7"/>
    <w:rsid w:val="00F620A6"/>
    <w:rsid w:val="00F62577"/>
    <w:rsid w:val="00F62F73"/>
    <w:rsid w:val="00F6403F"/>
    <w:rsid w:val="00F64B67"/>
    <w:rsid w:val="00F64CAC"/>
    <w:rsid w:val="00F64F8A"/>
    <w:rsid w:val="00F6506E"/>
    <w:rsid w:val="00F66BC9"/>
    <w:rsid w:val="00F66DFB"/>
    <w:rsid w:val="00F679D4"/>
    <w:rsid w:val="00F67BF5"/>
    <w:rsid w:val="00F713CC"/>
    <w:rsid w:val="00F720B8"/>
    <w:rsid w:val="00F727BF"/>
    <w:rsid w:val="00F72B1F"/>
    <w:rsid w:val="00F72F4D"/>
    <w:rsid w:val="00F730EF"/>
    <w:rsid w:val="00F733D5"/>
    <w:rsid w:val="00F758E1"/>
    <w:rsid w:val="00F76232"/>
    <w:rsid w:val="00F7756E"/>
    <w:rsid w:val="00F77978"/>
    <w:rsid w:val="00F77D24"/>
    <w:rsid w:val="00F80400"/>
    <w:rsid w:val="00F80F96"/>
    <w:rsid w:val="00F81290"/>
    <w:rsid w:val="00F822F3"/>
    <w:rsid w:val="00F83608"/>
    <w:rsid w:val="00F84020"/>
    <w:rsid w:val="00F841C1"/>
    <w:rsid w:val="00F842E1"/>
    <w:rsid w:val="00F86F7B"/>
    <w:rsid w:val="00F87894"/>
    <w:rsid w:val="00F9005B"/>
    <w:rsid w:val="00F9064C"/>
    <w:rsid w:val="00F90BB9"/>
    <w:rsid w:val="00F90FF8"/>
    <w:rsid w:val="00F91810"/>
    <w:rsid w:val="00F91849"/>
    <w:rsid w:val="00F92273"/>
    <w:rsid w:val="00F9273D"/>
    <w:rsid w:val="00F93020"/>
    <w:rsid w:val="00F9414A"/>
    <w:rsid w:val="00F94926"/>
    <w:rsid w:val="00F94A29"/>
    <w:rsid w:val="00F94DA7"/>
    <w:rsid w:val="00F95FD9"/>
    <w:rsid w:val="00F963BB"/>
    <w:rsid w:val="00F96B02"/>
    <w:rsid w:val="00F96C3F"/>
    <w:rsid w:val="00F976E1"/>
    <w:rsid w:val="00F97998"/>
    <w:rsid w:val="00FA027C"/>
    <w:rsid w:val="00FA21ED"/>
    <w:rsid w:val="00FA22DD"/>
    <w:rsid w:val="00FA4A8A"/>
    <w:rsid w:val="00FA7B43"/>
    <w:rsid w:val="00FB03F2"/>
    <w:rsid w:val="00FB094C"/>
    <w:rsid w:val="00FB0E42"/>
    <w:rsid w:val="00FB1990"/>
    <w:rsid w:val="00FB1B50"/>
    <w:rsid w:val="00FB1F6E"/>
    <w:rsid w:val="00FB2716"/>
    <w:rsid w:val="00FB30DA"/>
    <w:rsid w:val="00FB3B35"/>
    <w:rsid w:val="00FB46F0"/>
    <w:rsid w:val="00FB5C1E"/>
    <w:rsid w:val="00FB630F"/>
    <w:rsid w:val="00FB697F"/>
    <w:rsid w:val="00FB6FB6"/>
    <w:rsid w:val="00FB735B"/>
    <w:rsid w:val="00FB76E4"/>
    <w:rsid w:val="00FC0FBC"/>
    <w:rsid w:val="00FC30A3"/>
    <w:rsid w:val="00FC38D3"/>
    <w:rsid w:val="00FC3A3F"/>
    <w:rsid w:val="00FC4713"/>
    <w:rsid w:val="00FC4EFC"/>
    <w:rsid w:val="00FC50D6"/>
    <w:rsid w:val="00FC55A4"/>
    <w:rsid w:val="00FC6066"/>
    <w:rsid w:val="00FC6F91"/>
    <w:rsid w:val="00FC7D20"/>
    <w:rsid w:val="00FC7E44"/>
    <w:rsid w:val="00FC7E75"/>
    <w:rsid w:val="00FD1B44"/>
    <w:rsid w:val="00FD274D"/>
    <w:rsid w:val="00FD30BF"/>
    <w:rsid w:val="00FD42D3"/>
    <w:rsid w:val="00FD4E41"/>
    <w:rsid w:val="00FD5145"/>
    <w:rsid w:val="00FD5387"/>
    <w:rsid w:val="00FD63F3"/>
    <w:rsid w:val="00FD6B71"/>
    <w:rsid w:val="00FD774D"/>
    <w:rsid w:val="00FD7FB2"/>
    <w:rsid w:val="00FE0EB2"/>
    <w:rsid w:val="00FE1D63"/>
    <w:rsid w:val="00FE2372"/>
    <w:rsid w:val="00FE29B6"/>
    <w:rsid w:val="00FE2C61"/>
    <w:rsid w:val="00FE34EA"/>
    <w:rsid w:val="00FE36F4"/>
    <w:rsid w:val="00FE3D49"/>
    <w:rsid w:val="00FE426E"/>
    <w:rsid w:val="00FE5A63"/>
    <w:rsid w:val="00FE6408"/>
    <w:rsid w:val="00FE7DD6"/>
    <w:rsid w:val="00FE7FCE"/>
    <w:rsid w:val="00FF0506"/>
    <w:rsid w:val="00FF0A3C"/>
    <w:rsid w:val="00FF2796"/>
    <w:rsid w:val="00FF2A97"/>
    <w:rsid w:val="00FF2BC8"/>
    <w:rsid w:val="00FF2D23"/>
    <w:rsid w:val="00FF32FE"/>
    <w:rsid w:val="00FF4150"/>
    <w:rsid w:val="00FF415C"/>
    <w:rsid w:val="00FF4674"/>
    <w:rsid w:val="00FF58C7"/>
    <w:rsid w:val="00FF620B"/>
    <w:rsid w:val="00FF649B"/>
    <w:rsid w:val="00FF64B4"/>
    <w:rsid w:val="00FF66E9"/>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7335D8"/>
    <w:pPr>
      <w:tabs>
        <w:tab w:val="right" w:leader="dot" w:pos="9062"/>
      </w:tabs>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 w:type="paragraph" w:customStyle="1" w:styleId="FirstParagraph">
    <w:name w:val="First Paragraph"/>
    <w:basedOn w:val="Tijeloteksta"/>
    <w:next w:val="Tijeloteksta"/>
    <w:qFormat/>
    <w:rsid w:val="009F2DD0"/>
    <w:pPr>
      <w:spacing w:before="180" w:after="180"/>
      <w:jc w:val="left"/>
    </w:pPr>
    <w:rPr>
      <w:rFonts w:asciiTheme="minorHAnsi" w:eastAsiaTheme="minorHAnsi" w:hAnsiTheme="minorHAnsi" w:cstheme="minorBidi"/>
      <w:lang w:val="en-US"/>
    </w:rPr>
  </w:style>
  <w:style w:type="table" w:styleId="Svijetlareetkatablice">
    <w:name w:val="Grid Table Light"/>
    <w:basedOn w:val="Obinatablica"/>
    <w:uiPriority w:val="40"/>
    <w:rsid w:val="00604885"/>
    <w:pPr>
      <w:spacing w:after="0" w:line="240" w:lineRule="auto"/>
    </w:pPr>
    <w:rPr>
      <w:rFonts w:ascii="Times New Roman" w:eastAsia="Times New Roman" w:hAnsi="Times New Roman" w:cs="Times New Roman"/>
      <w:sz w:val="20"/>
      <w:szCs w:val="20"/>
      <w:lang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pos-koprivnica.hr/o-agenciji/pravo-na-pristup-informacijama/attachment/program-drustveno-poticane-stanogradnje-u-gradu-koprivnici-za-razdoblje-od-2019-2021-god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os-koprivnica.hr/wp-content/uploads/2013/06/Statut-Agencij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os-koprivnica.hr/wp-content/uploads/2013/06/Odluka-o-uvjetima-i-mjerilima-za-kupnju-stanova-po-Programu-drustveno-poticane-stanogradnje-na-podrucju-Grada-Koprivnic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oprivnica.hr/wp-content/uploads/2016/02/broj-2-WEB.pdf" TargetMode="External"/><Relationship Id="rId4" Type="http://schemas.openxmlformats.org/officeDocument/2006/relationships/settings" Target="settings.xml"/><Relationship Id="rId9" Type="http://schemas.openxmlformats.org/officeDocument/2006/relationships/hyperlink" Target="https://www.dropbox.com/s/67xzvvthoce7m7u/glasnik%20broj%206.pdf?dl=0" TargetMode="External"/><Relationship Id="rId14" Type="http://schemas.openxmlformats.org/officeDocument/2006/relationships/hyperlink" Target="http://narodne-novine.nn.hr/clanci/sluzbeni/2013_07_94_2123.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89</Pages>
  <Words>36675</Words>
  <Characters>209049</Characters>
  <Application>Microsoft Office Word</Application>
  <DocSecurity>0</DocSecurity>
  <Lines>1742</Lines>
  <Paragraphs>490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56</cp:revision>
  <cp:lastPrinted>2025-12-04T13:48:00Z</cp:lastPrinted>
  <dcterms:created xsi:type="dcterms:W3CDTF">2025-11-13T14:14:00Z</dcterms:created>
  <dcterms:modified xsi:type="dcterms:W3CDTF">2025-12-04T13:48:00Z</dcterms:modified>
</cp:coreProperties>
</file>